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0"/>
        <w:ind w:hanging="0" w:start="0" w:end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>
          <w:rStyle w:val="Strong"/>
        </w:rPr>
        <w:t>Diagnóstico técnico detallado: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1"/>
                <w:numId w:val="1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9"/>
                <w:tab w:val="left" w:pos="1418" w:leader="none"/>
              </w:tabs>
              <w:bidi w:val="0"/>
              <w:spacing w:before="0" w:after="0"/>
              <w:ind w:hanging="283" w:start="1418" w:end="0"/>
              <w:jc w:val="start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Pruebas realizadas: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1"/>
                <w:numId w:val="2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9"/>
                <w:tab w:val="left" w:pos="1418" w:leader="none"/>
              </w:tabs>
              <w:bidi w:val="0"/>
              <w:spacing w:before="0" w:after="0"/>
              <w:ind w:hanging="283" w:start="1418" w:end="0"/>
              <w:jc w:val="start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Resultados del diagnóstico: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1"/>
                <w:numId w:val="3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9"/>
                <w:tab w:val="left" w:pos="1418" w:leader="none"/>
              </w:tabs>
              <w:bidi w:val="0"/>
              <w:spacing w:before="0" w:after="0"/>
              <w:ind w:hanging="283" w:start="1418" w:end="0"/>
              <w:jc w:val="start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Piezas o componentes identificados como defectuosos: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1"/>
                <w:numId w:val="4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9"/>
                <w:tab w:val="left" w:pos="1418" w:leader="none"/>
              </w:tabs>
              <w:bidi w:val="0"/>
              <w:spacing w:before="0" w:after="0"/>
              <w:ind w:hanging="283" w:start="1418" w:end="0"/>
              <w:jc w:val="start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Observaciones adicionales: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0"/>
        <w:ind w:hanging="0" w:start="0" w:end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20</Words>
  <Characters>147</Characters>
  <CharactersWithSpaces>158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2024-03-13T11:21:26Z</dcterms:created>
  <dc:creator/>
  <dc:description/>
  <dc:language>es-ES</dc:language>
  <cp:lastModifiedBy/>
  <dcterms:modified xsi:type="dcterms:W3CDTF">2024-03-13T11:22:14Z</dcterms:modified>
  <cp:revision>1</cp:revision>
  <dc:subject/>
  <dc:title/>
</cp:coreProperties>
</file>