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color w:val="1F5C99"/>
          <w:sz w:val="40"/>
        </w:rPr>
        <w:t>PERSONEL SERVİSİ HİZMET ALIMI</w:t>
      </w:r>
    </w:p>
    <w:p>
      <w:pPr>
        <w:jc w:val="center"/>
      </w:pPr>
      <w:r>
        <w:rPr>
          <w:rFonts w:ascii="Calibri" w:hAnsi="Calibri"/>
          <w:b/>
          <w:color w:val="1F5C99"/>
          <w:sz w:val="32"/>
        </w:rPr>
        <w:t>TEKNİK ŞARTNAME</w:t>
      </w:r>
    </w:p>
    <w:p/>
    <w:tbl>
      <w:tblPr>
        <w:tblW w:type="auto" w:w="0"/>
        <w:jc w:val="center"/>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4394"/>
        <w:gridCol w:w="4394"/>
      </w:tblGrid>
      <w:tr>
        <w:tc>
          <w:tcPr>
            <w:tcW w:type="dxa" w:w="4394"/>
            <w:shd w:val="clear" w:color="auto" w:fill="D6E4F0"/>
          </w:tcPr>
          <w:p>
            <w:r>
              <w:rPr>
                <w:rFonts w:ascii="Calibri" w:hAnsi="Calibri"/>
                <w:b/>
                <w:sz w:val="20"/>
              </w:rPr>
              <w:t>Hazırlık Tarihi</w:t>
            </w:r>
          </w:p>
        </w:tc>
        <w:tc>
          <w:tcPr>
            <w:tcW w:type="dxa" w:w="4394"/>
          </w:tcPr>
          <w:p>
            <w:r>
              <w:rPr>
                <w:rFonts w:ascii="Calibri" w:hAnsi="Calibri"/>
                <w:sz w:val="20"/>
              </w:rPr>
              <w:t>24.04.2026</w:t>
            </w:r>
          </w:p>
        </w:tc>
      </w:tr>
      <w:tr>
        <w:tc>
          <w:tcPr>
            <w:tcW w:type="dxa" w:w="4394"/>
            <w:shd w:val="clear" w:color="auto" w:fill="D6E4F0"/>
          </w:tcPr>
          <w:p>
            <w:r>
              <w:rPr>
                <w:rFonts w:ascii="Calibri" w:hAnsi="Calibri"/>
                <w:b/>
                <w:sz w:val="20"/>
              </w:rPr>
              <w:t>Versiyon</w:t>
            </w:r>
          </w:p>
        </w:tc>
        <w:tc>
          <w:tcPr>
            <w:tcW w:type="dxa" w:w="4394"/>
          </w:tcPr>
          <w:p>
            <w:r>
              <w:rPr>
                <w:rFonts w:ascii="Calibri" w:hAnsi="Calibri"/>
                <w:sz w:val="20"/>
              </w:rPr>
              <w:t>1.1</w:t>
            </w:r>
          </w:p>
        </w:tc>
      </w:tr>
      <w:tr>
        <w:tc>
          <w:tcPr>
            <w:tcW w:type="dxa" w:w="4394"/>
            <w:shd w:val="clear" w:color="auto" w:fill="D6E4F0"/>
          </w:tcPr>
          <w:p>
            <w:r>
              <w:rPr>
                <w:rFonts w:ascii="Calibri" w:hAnsi="Calibri"/>
                <w:b/>
                <w:sz w:val="20"/>
              </w:rPr>
              <w:t>Durum</w:t>
            </w:r>
          </w:p>
        </w:tc>
        <w:tc>
          <w:tcPr>
            <w:tcW w:type="dxa" w:w="4394"/>
          </w:tcPr>
          <w:p>
            <w:r>
              <w:rPr>
                <w:rFonts w:ascii="Calibri" w:hAnsi="Calibri"/>
                <w:sz w:val="20"/>
              </w:rPr>
              <w:t>Kalite Kontrol Onaylı</w:t>
            </w:r>
          </w:p>
        </w:tc>
      </w:tr>
      <w:tr>
        <w:tc>
          <w:tcPr>
            <w:tcW w:type="dxa" w:w="4394"/>
            <w:shd w:val="clear" w:color="auto" w:fill="D6E4F0"/>
          </w:tcPr>
          <w:p>
            <w:r>
              <w:rPr>
                <w:rFonts w:ascii="Calibri" w:hAnsi="Calibri"/>
                <w:b/>
                <w:sz w:val="20"/>
              </w:rPr>
              <w:t>Hazırlayan Birim</w:t>
            </w:r>
          </w:p>
        </w:tc>
        <w:tc>
          <w:tcPr>
            <w:tcW w:type="dxa" w:w="4394"/>
          </w:tcPr>
          <w:p>
            <w:r>
              <w:rPr>
                <w:rFonts w:ascii="Calibri" w:hAnsi="Calibri"/>
                <w:sz w:val="20"/>
              </w:rPr>
              <w:t>Teknik Şartname Uzmanı + Hukuk Müşaviri</w:t>
            </w:r>
          </w:p>
        </w:tc>
      </w:tr>
      <w:tr>
        <w:tc>
          <w:tcPr>
            <w:tcW w:type="dxa" w:w="4394"/>
            <w:shd w:val="clear" w:color="auto" w:fill="D6E4F0"/>
          </w:tcPr>
          <w:p>
            <w:r>
              <w:rPr>
                <w:rFonts w:ascii="Calibri" w:hAnsi="Calibri"/>
                <w:b/>
                <w:sz w:val="20"/>
              </w:rPr>
              <w:t>Kalite Kontrol</w:t>
            </w:r>
          </w:p>
        </w:tc>
        <w:tc>
          <w:tcPr>
            <w:tcW w:type="dxa" w:w="4394"/>
          </w:tcPr>
          <w:p>
            <w:r>
              <w:rPr>
                <w:rFonts w:ascii="Calibri" w:hAnsi="Calibri"/>
                <w:sz w:val="20"/>
              </w:rPr>
              <w:t>Kalite Kontrolcü Ajanı</w:t>
            </w:r>
          </w:p>
        </w:tc>
      </w:tr>
    </w:tbl>
    <w:p>
      <w:r>
        <w:br w:type="page"/>
      </w:r>
    </w:p>
    <w:p>
      <w:pPr>
        <w:pBdr>
          <w:bottom w:val="single" w:sz="6" w:space="1" w:color="1F5C99"/>
        </w:pBdr>
      </w:pPr>
    </w:p>
    <w:p>
      <w:pPr>
        <w:pStyle w:val="Heading1"/>
      </w:pPr>
      <w:r>
        <w:rPr>
          <w:color w:val="1F5C99"/>
        </w:rPr>
        <w:t>BÖLÜM 0 — TANIMLAR</w:t>
      </w:r>
    </w:p>
    <w:p>
      <w:r>
        <w:rPr>
          <w:sz w:val="20"/>
        </w:rPr>
        <w:t>Bu şartnamede geçen terimler aşağıdaki anlamlarda kullanılır:</w:t>
      </w:r>
    </w:p>
    <w:p/>
    <w:tbl>
      <w:tblPr>
        <w:tblStyle w:val="TableGrid"/>
        <w:tblW w:type="auto" w:w="0"/>
        <w:jc w:val="left"/>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4394"/>
        <w:gridCol w:w="4394"/>
      </w:tblGrid>
      <w:tr>
        <w:tc>
          <w:tcPr>
            <w:tcW w:type="dxa" w:w="4394"/>
            <w:shd w:val="clear" w:color="auto" w:fill="1F5C99"/>
          </w:tcPr>
          <w:p>
            <w:pPr>
              <w:jc w:val="center"/>
            </w:pPr>
            <w:r>
              <w:rPr>
                <w:b/>
                <w:color w:val="FFFFFF"/>
                <w:sz w:val="18"/>
              </w:rPr>
              <w:t>Terim</w:t>
            </w:r>
          </w:p>
        </w:tc>
        <w:tc>
          <w:tcPr>
            <w:tcW w:type="dxa" w:w="4394"/>
            <w:shd w:val="clear" w:color="auto" w:fill="1F5C99"/>
          </w:tcPr>
          <w:p>
            <w:pPr>
              <w:jc w:val="center"/>
            </w:pPr>
            <w:r>
              <w:rPr>
                <w:b/>
                <w:color w:val="FFFFFF"/>
                <w:sz w:val="18"/>
              </w:rPr>
              <w:t>Tanım</w:t>
            </w:r>
          </w:p>
        </w:tc>
      </w:tr>
      <w:tr>
        <w:tc>
          <w:tcPr>
            <w:tcW w:type="dxa" w:w="4394"/>
            <w:shd w:val="clear" w:color="auto" w:fill="EBF3FB"/>
          </w:tcPr>
          <w:p>
            <w:r>
              <w:rPr>
                <w:b/>
                <w:sz w:val="18"/>
              </w:rPr>
              <w:t>İdare</w:t>
            </w:r>
          </w:p>
        </w:tc>
        <w:tc>
          <w:tcPr>
            <w:tcW w:type="dxa" w:w="4394"/>
            <w:shd w:val="clear" w:color="auto" w:fill="EBF3FB"/>
          </w:tcPr>
          <w:p>
            <w:r>
              <w:rPr>
                <w:sz w:val="18"/>
              </w:rPr>
              <w:t>Hizmet alımını gerçekleştiren kamu kurum veya kuruluşu</w:t>
            </w:r>
          </w:p>
        </w:tc>
      </w:tr>
      <w:tr>
        <w:tc>
          <w:tcPr>
            <w:tcW w:type="dxa" w:w="4394"/>
            <w:shd w:val="clear" w:color="auto" w:fill="FFFFFF"/>
          </w:tcPr>
          <w:p>
            <w:r>
              <w:rPr>
                <w:b/>
                <w:sz w:val="18"/>
              </w:rPr>
              <w:t>Yüklenici</w:t>
            </w:r>
          </w:p>
        </w:tc>
        <w:tc>
          <w:tcPr>
            <w:tcW w:type="dxa" w:w="4394"/>
            <w:shd w:val="clear" w:color="auto" w:fill="FFFFFF"/>
          </w:tcPr>
          <w:p>
            <w:r>
              <w:rPr>
                <w:sz w:val="18"/>
              </w:rPr>
              <w:t>Personel servisi hizmetini sunan ve sözleşme imzalayan gerçek veya tüzel kişi</w:t>
            </w:r>
          </w:p>
        </w:tc>
      </w:tr>
      <w:tr>
        <w:tc>
          <w:tcPr>
            <w:tcW w:type="dxa" w:w="4394"/>
            <w:shd w:val="clear" w:color="auto" w:fill="EBF3FB"/>
          </w:tcPr>
          <w:p>
            <w:r>
              <w:rPr>
                <w:b/>
                <w:sz w:val="18"/>
              </w:rPr>
              <w:t>Sefer</w:t>
            </w:r>
          </w:p>
        </w:tc>
        <w:tc>
          <w:tcPr>
            <w:tcW w:type="dxa" w:w="4394"/>
            <w:shd w:val="clear" w:color="auto" w:fill="EBF3FB"/>
          </w:tcPr>
          <w:p>
            <w:r>
              <w:rPr>
                <w:sz w:val="18"/>
              </w:rPr>
              <w:t>Belirli bir güzergah üzerinde planlanan tek yönlü araç seyahati</w:t>
            </w:r>
          </w:p>
        </w:tc>
      </w:tr>
      <w:tr>
        <w:tc>
          <w:tcPr>
            <w:tcW w:type="dxa" w:w="4394"/>
            <w:shd w:val="clear" w:color="auto" w:fill="FFFFFF"/>
          </w:tcPr>
          <w:p>
            <w:r>
              <w:rPr>
                <w:b/>
                <w:sz w:val="18"/>
              </w:rPr>
              <w:t>Güzergah</w:t>
            </w:r>
          </w:p>
        </w:tc>
        <w:tc>
          <w:tcPr>
            <w:tcW w:type="dxa" w:w="4394"/>
            <w:shd w:val="clear" w:color="auto" w:fill="FFFFFF"/>
          </w:tcPr>
          <w:p>
            <w:r>
              <w:rPr>
                <w:sz w:val="18"/>
              </w:rPr>
              <w:t>Başlangıç noktasından bitiş noktasına kadar onaylanmış durakları kapsayan rota</w:t>
            </w:r>
          </w:p>
        </w:tc>
      </w:tr>
      <w:tr>
        <w:tc>
          <w:tcPr>
            <w:tcW w:type="dxa" w:w="4394"/>
            <w:shd w:val="clear" w:color="auto" w:fill="EBF3FB"/>
          </w:tcPr>
          <w:p>
            <w:r>
              <w:rPr>
                <w:b/>
                <w:sz w:val="18"/>
              </w:rPr>
              <w:t>Aktif Filo</w:t>
            </w:r>
          </w:p>
        </w:tc>
        <w:tc>
          <w:tcPr>
            <w:tcW w:type="dxa" w:w="4394"/>
            <w:shd w:val="clear" w:color="auto" w:fill="EBF3FB"/>
          </w:tcPr>
          <w:p>
            <w:r>
              <w:rPr>
                <w:sz w:val="18"/>
              </w:rPr>
              <w:t>Günlük seferlerde görev yapan araçlar topluluğu</w:t>
            </w:r>
          </w:p>
        </w:tc>
      </w:tr>
      <w:tr>
        <w:tc>
          <w:tcPr>
            <w:tcW w:type="dxa" w:w="4394"/>
            <w:shd w:val="clear" w:color="auto" w:fill="FFFFFF"/>
          </w:tcPr>
          <w:p>
            <w:r>
              <w:rPr>
                <w:b/>
                <w:sz w:val="18"/>
              </w:rPr>
              <w:t>Yedek Araç</w:t>
            </w:r>
          </w:p>
        </w:tc>
        <w:tc>
          <w:tcPr>
            <w:tcW w:type="dxa" w:w="4394"/>
            <w:shd w:val="clear" w:color="auto" w:fill="FFFFFF"/>
          </w:tcPr>
          <w:p>
            <w:r>
              <w:rPr>
                <w:sz w:val="18"/>
              </w:rPr>
              <w:t>Arıza veya acil durumlarda aktif filonun yerine geçmek üzere hazır tutulan araç</w:t>
            </w:r>
          </w:p>
        </w:tc>
      </w:tr>
      <w:tr>
        <w:tc>
          <w:tcPr>
            <w:tcW w:type="dxa" w:w="4394"/>
            <w:shd w:val="clear" w:color="auto" w:fill="EBF3FB"/>
          </w:tcPr>
          <w:p>
            <w:r>
              <w:rPr>
                <w:b/>
                <w:sz w:val="18"/>
              </w:rPr>
              <w:t>Durak</w:t>
            </w:r>
          </w:p>
        </w:tc>
        <w:tc>
          <w:tcPr>
            <w:tcW w:type="dxa" w:w="4394"/>
            <w:shd w:val="clear" w:color="auto" w:fill="EBF3FB"/>
          </w:tcPr>
          <w:p>
            <w:r>
              <w:rPr>
                <w:sz w:val="18"/>
              </w:rPr>
              <w:t>Yolcuların bineceği veya ineceği, sözleşme ekinde tanımlanmış güzergah noktası</w:t>
            </w:r>
          </w:p>
        </w:tc>
      </w:tr>
      <w:tr>
        <w:tc>
          <w:tcPr>
            <w:tcW w:type="dxa" w:w="4394"/>
            <w:shd w:val="clear" w:color="auto" w:fill="FFFFFF"/>
          </w:tcPr>
          <w:p>
            <w:r>
              <w:rPr>
                <w:b/>
                <w:sz w:val="18"/>
              </w:rPr>
              <w:t>Merkez Operatörü</w:t>
            </w:r>
          </w:p>
        </w:tc>
        <w:tc>
          <w:tcPr>
            <w:tcW w:type="dxa" w:w="4394"/>
            <w:shd w:val="clear" w:color="auto" w:fill="FFFFFF"/>
          </w:tcPr>
          <w:p>
            <w:r>
              <w:rPr>
                <w:sz w:val="18"/>
              </w:rPr>
              <w:t>Yüklenici bünyesinde seferleri gerçek zamanlı koordine eden personel</w:t>
            </w:r>
          </w:p>
        </w:tc>
      </w:tr>
      <w:tr>
        <w:tc>
          <w:tcPr>
            <w:tcW w:type="dxa" w:w="4394"/>
            <w:shd w:val="clear" w:color="auto" w:fill="EBF3FB"/>
          </w:tcPr>
          <w:p>
            <w:r>
              <w:rPr>
                <w:b/>
                <w:sz w:val="18"/>
              </w:rPr>
              <w:t>KPI</w:t>
            </w:r>
          </w:p>
        </w:tc>
        <w:tc>
          <w:tcPr>
            <w:tcW w:type="dxa" w:w="4394"/>
            <w:shd w:val="clear" w:color="auto" w:fill="EBF3FB"/>
          </w:tcPr>
          <w:p>
            <w:r>
              <w:rPr>
                <w:sz w:val="18"/>
              </w:rPr>
              <w:t>Anahtar Performans Göstergesi; hizmet kalitesini ölçen sayısal hedef</w:t>
            </w:r>
          </w:p>
        </w:tc>
      </w:tr>
      <w:tr>
        <w:tc>
          <w:tcPr>
            <w:tcW w:type="dxa" w:w="4394"/>
            <w:shd w:val="clear" w:color="auto" w:fill="FFFFFF"/>
          </w:tcPr>
          <w:p>
            <w:r>
              <w:rPr>
                <w:b/>
                <w:sz w:val="18"/>
              </w:rPr>
              <w:t>Telematik Sistem</w:t>
            </w:r>
          </w:p>
        </w:tc>
        <w:tc>
          <w:tcPr>
            <w:tcW w:type="dxa" w:w="4394"/>
            <w:shd w:val="clear" w:color="auto" w:fill="FFFFFF"/>
          </w:tcPr>
          <w:p>
            <w:r>
              <w:rPr>
                <w:sz w:val="18"/>
              </w:rPr>
              <w:t>GPS, sürücü davranış sensörü ve merkez iletişimini birleştiren araç izleme altyapısı</w:t>
            </w:r>
          </w:p>
        </w:tc>
      </w:tr>
      <w:tr>
        <w:tc>
          <w:tcPr>
            <w:tcW w:type="dxa" w:w="4394"/>
            <w:shd w:val="clear" w:color="auto" w:fill="EBF3FB"/>
          </w:tcPr>
          <w:p>
            <w:r>
              <w:rPr>
                <w:b/>
                <w:sz w:val="18"/>
              </w:rPr>
              <w:t>İhlal Tespit Tutanağı</w:t>
            </w:r>
          </w:p>
        </w:tc>
        <w:tc>
          <w:tcPr>
            <w:tcW w:type="dxa" w:w="4394"/>
            <w:shd w:val="clear" w:color="auto" w:fill="EBF3FB"/>
          </w:tcPr>
          <w:p>
            <w:r>
              <w:rPr>
                <w:sz w:val="18"/>
              </w:rPr>
              <w:t>İdarece düzenlenen, yüklenicinin yükümlülüğünü yerine getirmediğini belgeleyen resmi tutanak</w:t>
            </w:r>
          </w:p>
        </w:tc>
      </w:tr>
    </w:tbl>
    <w:p>
      <w:r>
        <w:br w:type="page"/>
      </w:r>
    </w:p>
    <w:p>
      <w:pPr>
        <w:pBdr>
          <w:bottom w:val="single" w:sz="6" w:space="1" w:color="1F5C99"/>
        </w:pBdr>
      </w:pPr>
    </w:p>
    <w:p>
      <w:pPr>
        <w:pStyle w:val="Heading1"/>
      </w:pPr>
      <w:r>
        <w:rPr>
          <w:color w:val="1F5C99"/>
        </w:rPr>
        <w:t>BÖLÜM 1 — ARAÇ TEKNİK ÖZELLİKLERİ</w:t>
      </w:r>
    </w:p>
    <w:p>
      <w:pPr>
        <w:pStyle w:val="Heading2"/>
      </w:pPr>
      <w:r>
        <w:t>1.1 Araç Tipi ve Kapasitesi</w:t>
      </w:r>
    </w:p>
    <w:p>
      <w:r>
        <w:rPr>
          <w:sz w:val="20"/>
        </w:rPr>
        <w:t>Yüklenici, güzergah ihtiyaçlarına göre aşağıda tanımlanan araç tiplerinden oluşan bir filo temin etmekle yükümlüdür.</w:t>
      </w:r>
    </w:p>
    <w:p/>
    <w:tbl>
      <w:tblPr>
        <w:tblStyle w:val="TableGrid"/>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929"/>
        <w:gridCol w:w="2929"/>
        <w:gridCol w:w="2929"/>
      </w:tblGrid>
      <w:tr>
        <w:tc>
          <w:tcPr>
            <w:tcW w:type="dxa" w:w="2929"/>
            <w:shd w:val="clear" w:color="auto" w:fill="1F5C99"/>
          </w:tcPr>
          <w:p>
            <w:pPr>
              <w:jc w:val="center"/>
            </w:pPr>
            <w:r>
              <w:rPr>
                <w:b/>
                <w:color w:val="FFFFFF"/>
                <w:sz w:val="18"/>
              </w:rPr>
              <w:t>Araç Tipi</w:t>
            </w:r>
          </w:p>
        </w:tc>
        <w:tc>
          <w:tcPr>
            <w:tcW w:type="dxa" w:w="2929"/>
            <w:shd w:val="clear" w:color="auto" w:fill="1F5C99"/>
          </w:tcPr>
          <w:p>
            <w:pPr>
              <w:jc w:val="center"/>
            </w:pPr>
            <w:r>
              <w:rPr>
                <w:b/>
                <w:color w:val="FFFFFF"/>
                <w:sz w:val="18"/>
              </w:rPr>
              <w:t>Yolcu Kapasitesi (Yolcu + Sürücü)</w:t>
            </w:r>
          </w:p>
        </w:tc>
        <w:tc>
          <w:tcPr>
            <w:tcW w:type="dxa" w:w="2929"/>
            <w:shd w:val="clear" w:color="auto" w:fill="1F5C99"/>
          </w:tcPr>
          <w:p>
            <w:pPr>
              <w:jc w:val="center"/>
            </w:pPr>
            <w:r>
              <w:rPr>
                <w:b/>
                <w:color w:val="FFFFFF"/>
                <w:sz w:val="18"/>
              </w:rPr>
              <w:t>Kullanım Amacı</w:t>
            </w:r>
          </w:p>
        </w:tc>
      </w:tr>
      <w:tr>
        <w:tc>
          <w:tcPr>
            <w:tcW w:type="dxa" w:w="2929"/>
            <w:shd w:val="clear" w:color="auto" w:fill="EBF3FB"/>
          </w:tcPr>
          <w:p>
            <w:r>
              <w:rPr>
                <w:sz w:val="18"/>
              </w:rPr>
              <w:t>Minibüs</w:t>
            </w:r>
          </w:p>
        </w:tc>
        <w:tc>
          <w:tcPr>
            <w:tcW w:type="dxa" w:w="2929"/>
            <w:shd w:val="clear" w:color="auto" w:fill="EBF3FB"/>
          </w:tcPr>
          <w:p>
            <w:r>
              <w:rPr>
                <w:sz w:val="18"/>
              </w:rPr>
              <w:t>14 + 1 = 15 kişi</w:t>
            </w:r>
          </w:p>
        </w:tc>
        <w:tc>
          <w:tcPr>
            <w:tcW w:type="dxa" w:w="2929"/>
            <w:shd w:val="clear" w:color="auto" w:fill="EBF3FB"/>
          </w:tcPr>
          <w:p>
            <w:r>
              <w:rPr>
                <w:sz w:val="18"/>
              </w:rPr>
              <w:t>Kısa mesafe ve dar güzergahlar</w:t>
            </w:r>
          </w:p>
        </w:tc>
      </w:tr>
      <w:tr>
        <w:tc>
          <w:tcPr>
            <w:tcW w:type="dxa" w:w="2929"/>
            <w:shd w:val="clear" w:color="auto" w:fill="FFFFFF"/>
          </w:tcPr>
          <w:p>
            <w:r>
              <w:rPr>
                <w:sz w:val="18"/>
              </w:rPr>
              <w:t>Midibüs</w:t>
            </w:r>
          </w:p>
        </w:tc>
        <w:tc>
          <w:tcPr>
            <w:tcW w:type="dxa" w:w="2929"/>
            <w:shd w:val="clear" w:color="auto" w:fill="FFFFFF"/>
          </w:tcPr>
          <w:p>
            <w:r>
              <w:rPr>
                <w:sz w:val="18"/>
              </w:rPr>
              <w:t>25 + 1 = 26 kişi</w:t>
            </w:r>
          </w:p>
        </w:tc>
        <w:tc>
          <w:tcPr>
            <w:tcW w:type="dxa" w:w="2929"/>
            <w:shd w:val="clear" w:color="auto" w:fill="FFFFFF"/>
          </w:tcPr>
          <w:p>
            <w:r>
              <w:rPr>
                <w:sz w:val="18"/>
              </w:rPr>
              <w:t>Ana hat ve yüksek kapasiteli güzergahlar</w:t>
            </w:r>
          </w:p>
        </w:tc>
      </w:tr>
    </w:tbl>
    <w:p/>
    <w:p>
      <w:pPr>
        <w:pStyle w:val="Heading3"/>
      </w:pPr>
      <w:r>
        <w:t>Araç Yaşı ve Model Yılı Şartları:</w:t>
      </w:r>
    </w:p>
    <w:p>
      <w:pPr>
        <w:pStyle w:val="ListBullet"/>
      </w:pPr>
      <w:r>
        <w:rPr>
          <w:sz w:val="20"/>
        </w:rPr>
        <w:t>Araçların tescil tarihinden itibaren yaşı en fazla 5 (beş) yıl olacaktır.</w:t>
      </w:r>
    </w:p>
    <w:p>
      <w:pPr>
        <w:pStyle w:val="ListBullet"/>
      </w:pPr>
      <w:r>
        <w:rPr>
          <w:sz w:val="20"/>
        </w:rPr>
        <w:t>Tüm araçlar en az 2020 model ve üzeri olacaktır.</w:t>
      </w:r>
    </w:p>
    <w:p>
      <w:pPr>
        <w:pStyle w:val="ListBullet"/>
      </w:pPr>
      <w:r>
        <w:rPr>
          <w:sz w:val="20"/>
        </w:rPr>
        <w:t>Sözleşme süresi boyunca araç yaşı 5 yılı aştığında yüklenici, idarenin yazılı talebi olmaksızın araç yenileme yükümlülüğünü 30 gün içinde yerine getirecektir.</w:t>
      </w:r>
    </w:p>
    <w:p>
      <w:pPr>
        <w:pStyle w:val="ListBullet"/>
      </w:pPr>
      <w:r>
        <w:rPr>
          <w:sz w:val="20"/>
        </w:rPr>
        <w:t>Araçların tescil belgeleri, muayene belgeleri ve sigorta poliçeleri yüklenici tarafından sözleşme imzalanmadan önce idareye sunulacaktır.</w:t>
      </w:r>
    </w:p>
    <w:p>
      <w:pPr>
        <w:pStyle w:val="Heading3"/>
      </w:pPr>
      <w:r>
        <w:t>Yakıt Tipi ve Emisyon Standardı:</w:t>
      </w:r>
    </w:p>
    <w:p>
      <w:pPr>
        <w:pStyle w:val="ListBullet"/>
      </w:pPr>
      <w:r>
        <w:rPr>
          <w:sz w:val="20"/>
        </w:rPr>
        <w:t>Araçlar dizel, LPG veya hibrit yakıt sistemine sahip olabilir.</w:t>
      </w:r>
    </w:p>
    <w:p>
      <w:pPr>
        <w:pStyle w:val="ListBullet"/>
      </w:pPr>
      <w:r>
        <w:rPr>
          <w:sz w:val="20"/>
        </w:rPr>
        <w:t>LPG dönüşümü yapılmış araçların Karayolları Trafik Yönetmeliği kapsamında dönüşüm belgesi ve LPG araç muayenesi bulunmalıdır.</w:t>
      </w:r>
    </w:p>
    <w:p>
      <w:pPr>
        <w:pStyle w:val="ListBullet"/>
      </w:pPr>
      <w:r>
        <w:rPr>
          <w:sz w:val="20"/>
        </w:rPr>
        <w:t>Tüm araçlar minimum Euro 5 emisyon standardını karşılamalıdır; Euro 5 altındaki araçlar sefere çıkarılamaz.</w:t>
      </w:r>
    </w:p>
    <w:p>
      <w:pPr>
        <w:pStyle w:val="Heading3"/>
      </w:pPr>
      <w:r>
        <w:t>Araç Sayısı:</w:t>
      </w:r>
    </w:p>
    <w:p>
      <w:pPr>
        <w:pStyle w:val="ListBullet"/>
      </w:pPr>
      <w:r>
        <w:rPr>
          <w:sz w:val="20"/>
        </w:rPr>
        <w:t>Aktif sefer filosunda çalışacak araç sayısı idare tarafından belirlenecek olup sözleşme ekinde listelenecektir.</w:t>
      </w:r>
    </w:p>
    <w:p>
      <w:pPr>
        <w:pStyle w:val="ListBullet"/>
      </w:pPr>
      <w:r>
        <w:rPr>
          <w:sz w:val="20"/>
        </w:rPr>
        <w:t>Aktif filonun %15'i oranında yedek araç her an hazır bulundurulacaktır (minimum 1 adet).</w:t>
      </w:r>
    </w:p>
    <w:p>
      <w:pPr>
        <w:pStyle w:val="Heading2"/>
      </w:pPr>
      <w:r>
        <w:t>1.2 Zorunlu Güvenlik Donanımı</w:t>
      </w:r>
    </w:p>
    <w:p>
      <w:pPr>
        <w:pStyle w:val="Heading3"/>
      </w:pPr>
      <w:r>
        <w:t>Aktif Güvenlik Sistemleri:</w:t>
      </w:r>
    </w:p>
    <w:p>
      <w:pPr>
        <w:pStyle w:val="ListBullet"/>
      </w:pPr>
      <w:r>
        <w:rPr>
          <w:sz w:val="20"/>
        </w:rPr>
        <w:t>ABS (Kilitlenme Önleyici Fren Sistemi)</w:t>
      </w:r>
    </w:p>
    <w:p>
      <w:pPr>
        <w:pStyle w:val="ListBullet"/>
      </w:pPr>
      <w:r>
        <w:rPr>
          <w:sz w:val="20"/>
        </w:rPr>
        <w:t>ESP (Elektronik Kararlılık Programı)</w:t>
      </w:r>
    </w:p>
    <w:p>
      <w:pPr>
        <w:pStyle w:val="ListBullet"/>
      </w:pPr>
      <w:r>
        <w:rPr>
          <w:sz w:val="20"/>
        </w:rPr>
        <w:t>EBD (Elektronik Fren Güç Dağıtımı)</w:t>
      </w:r>
    </w:p>
    <w:p>
      <w:pPr>
        <w:pStyle w:val="ListBullet"/>
      </w:pPr>
      <w:r>
        <w:rPr>
          <w:sz w:val="20"/>
        </w:rPr>
        <w:t>Çarpışma uyarı sistemi (opsiyonel artı puan olarak değerlendirilir)</w:t>
      </w:r>
    </w:p>
    <w:p>
      <w:pPr>
        <w:pStyle w:val="Heading3"/>
      </w:pPr>
      <w:r>
        <w:t>Pasif Güvenlik Ekipmanları:</w:t>
      </w:r>
    </w:p>
    <w:p>
      <w:pPr>
        <w:pStyle w:val="ListBullet"/>
      </w:pPr>
      <w:r>
        <w:rPr>
          <w:sz w:val="20"/>
        </w:rPr>
        <w:t>Yolcu emniyet kemeri — her koltukta, çalışır durumda, TSE belgeli</w:t>
      </w:r>
    </w:p>
    <w:p>
      <w:pPr>
        <w:pStyle w:val="ListBullet"/>
      </w:pPr>
      <w:r>
        <w:rPr>
          <w:sz w:val="20"/>
        </w:rPr>
        <w:t>Yangın söndürücü — 2 kg kuru kimyevi toz, TS EN 3 belgeli, son kullanma tarihi geçmemiş</w:t>
      </w:r>
    </w:p>
    <w:p>
      <w:pPr>
        <w:pStyle w:val="ListBullet"/>
      </w:pPr>
      <w:r>
        <w:rPr>
          <w:sz w:val="20"/>
        </w:rPr>
        <w:t>İlk yardım çantası — TS 11888 standardına uygun, içeriği tam ve geçerli tarihli</w:t>
      </w:r>
    </w:p>
    <w:p>
      <w:pPr>
        <w:pStyle w:val="ListBullet"/>
      </w:pPr>
      <w:r>
        <w:rPr>
          <w:sz w:val="20"/>
        </w:rPr>
        <w:t>Reflektif güvenlik yeleği — en az 2 adet, her an erişilebilir konumda</w:t>
      </w:r>
    </w:p>
    <w:p>
      <w:pPr>
        <w:pStyle w:val="ListBullet"/>
      </w:pPr>
      <w:r>
        <w:rPr>
          <w:sz w:val="20"/>
        </w:rPr>
        <w:t>Uyarı üçgeni — 2 adet, TS 3127 normuna uygun</w:t>
      </w:r>
    </w:p>
    <w:p>
      <w:pPr>
        <w:pStyle w:val="ListBullet"/>
      </w:pPr>
      <w:r>
        <w:rPr>
          <w:sz w:val="20"/>
        </w:rPr>
        <w:t>Çekici halat veya çekme demiri — araç tipine uygun kapasitede</w:t>
      </w:r>
    </w:p>
    <w:p>
      <w:pPr>
        <w:pStyle w:val="Heading3"/>
      </w:pPr>
      <w:r>
        <w:t>Görüş ve Manevra Güvenliği:</w:t>
      </w:r>
    </w:p>
    <w:p>
      <w:pPr>
        <w:pStyle w:val="ListBullet"/>
      </w:pPr>
      <w:r>
        <w:rPr>
          <w:sz w:val="20"/>
        </w:rPr>
        <w:t>Arka görüş kamerası — geri vites anında aktif, sürücü ekranına entegre</w:t>
      </w:r>
    </w:p>
    <w:p>
      <w:pPr>
        <w:pStyle w:val="ListBullet"/>
      </w:pPr>
      <w:r>
        <w:rPr>
          <w:sz w:val="20"/>
        </w:rPr>
        <w:t>Geri vites sesli uyarı sistemi — dış uyarı sesi min. 85 dB</w:t>
      </w:r>
    </w:p>
    <w:p>
      <w:pPr>
        <w:pStyle w:val="Heading3"/>
      </w:pPr>
      <w:r>
        <w:t>Sigorta Yükümlülükleri:</w:t>
      </w:r>
    </w:p>
    <w:p>
      <w:pPr>
        <w:pStyle w:val="ListBullet"/>
      </w:pPr>
      <w:r>
        <w:rPr>
          <w:sz w:val="20"/>
        </w:rPr>
        <w:t>Zorunlu Mali Sorumluluk (Trafik) Sigortası: Her araç için yasal asgari teminat tutarlarını karşılayan geçerli poliçe zorunludur.</w:t>
      </w:r>
    </w:p>
    <w:p>
      <w:pPr>
        <w:pStyle w:val="ListBullet"/>
      </w:pPr>
      <w:r>
        <w:rPr>
          <w:sz w:val="20"/>
        </w:rPr>
        <w:t>Kasko Sigortası: Aracın piyasa değerini karşılayacak kapsamda; her araç için ayrı poliçe.</w:t>
      </w:r>
    </w:p>
    <w:p>
      <w:pPr>
        <w:pStyle w:val="ListBullet"/>
      </w:pPr>
      <w:r>
        <w:rPr>
          <w:sz w:val="20"/>
        </w:rPr>
        <w:t>Ferdi Kaza Sigortası: Her koltuk başına kaza teminatı; sürücü dahil tüm yolcuları kapsar.</w:t>
      </w:r>
    </w:p>
    <w:p>
      <w:pPr>
        <w:pStyle w:val="ListBullet"/>
      </w:pPr>
      <w:r>
        <w:rPr>
          <w:sz w:val="20"/>
        </w:rPr>
        <w:t>Tüm sigorta poliçelerinin birer sureti sözleşme imzalanmadan önce ve her yenileme sonrasında 5 iş günü içinde idareye teslim edilecektir.</w:t>
      </w:r>
    </w:p>
    <w:p>
      <w:pPr>
        <w:pStyle w:val="ListBullet"/>
      </w:pPr>
      <w:r>
        <w:rPr>
          <w:sz w:val="20"/>
        </w:rPr>
        <w:t>Poliçe süresinin dolmasından en az 15 gün önce yüklenici yenileme işlemini tamamlayacaktır.</w:t>
      </w:r>
    </w:p>
    <w:p>
      <w:pPr>
        <w:pStyle w:val="Heading2"/>
      </w:pPr>
      <w:r>
        <w:t>1.3 Konfor ve Yolcu Donanımı</w:t>
      </w:r>
    </w:p>
    <w:p>
      <w:pPr>
        <w:pStyle w:val="Heading3"/>
      </w:pPr>
      <w:r>
        <w:t>İklimlendirme:</w:t>
      </w:r>
    </w:p>
    <w:p>
      <w:pPr>
        <w:pStyle w:val="ListBullet"/>
      </w:pPr>
      <w:r>
        <w:rPr>
          <w:sz w:val="20"/>
        </w:rPr>
        <w:t>Klima sistemi: ön ve arka bölge bağımsız kontrollü; dış sıcaklık +35°C'de iç sıcaklığı +22°C'ye düşürebilmeli</w:t>
      </w:r>
    </w:p>
    <w:p>
      <w:pPr>
        <w:pStyle w:val="ListBullet"/>
      </w:pPr>
      <w:r>
        <w:rPr>
          <w:sz w:val="20"/>
        </w:rPr>
        <w:t>Isıtma sistemi: dış sıcaklık -10°C'de iç sıcaklık minimum +18°C sağlamalı</w:t>
      </w:r>
    </w:p>
    <w:p>
      <w:pPr>
        <w:pStyle w:val="Heading3"/>
      </w:pPr>
      <w:r>
        <w:t>Yolcu Konforu:</w:t>
      </w:r>
    </w:p>
    <w:p>
      <w:pPr>
        <w:pStyle w:val="ListBullet"/>
      </w:pPr>
      <w:r>
        <w:rPr>
          <w:sz w:val="20"/>
        </w:rPr>
        <w:t>USB şarj noktaları: her koltuk başına en az 1 adet (Type-A veya Type-C)</w:t>
      </w:r>
    </w:p>
    <w:p>
      <w:pPr>
        <w:pStyle w:val="ListBullet"/>
      </w:pPr>
      <w:r>
        <w:rPr>
          <w:sz w:val="20"/>
        </w:rPr>
        <w:t>Perdeler veya güneşlik filmleri: cam kararma oranı %30–60 arasında, TS EN 1 standartlarına uygun</w:t>
      </w:r>
    </w:p>
    <w:p>
      <w:pPr>
        <w:pStyle w:val="ListBullet"/>
      </w:pPr>
      <w:r>
        <w:rPr>
          <w:sz w:val="20"/>
        </w:rPr>
        <w:t>Koltuk kılıfları: kumaş veya deri kaplama, haftalık değişim ve yıkama zorunluluğu</w:t>
      </w:r>
    </w:p>
    <w:p>
      <w:pPr>
        <w:pStyle w:val="ListBullet"/>
      </w:pPr>
      <w:r>
        <w:rPr>
          <w:sz w:val="20"/>
        </w:rPr>
        <w:t>Zemin kaplaması: anti-slip (kaymaz) özellikte, kolay temizlenebilir malzeme (kauçuk veya PVC esaslı)</w:t>
      </w:r>
    </w:p>
    <w:p>
      <w:pPr>
        <w:pStyle w:val="ListBullet"/>
      </w:pPr>
      <w:r>
        <w:rPr>
          <w:sz w:val="20"/>
        </w:rPr>
        <w:t>Koltuk düzeni: ergonomik, sırt dayanaklı; midibüs araçlarında bagaj rafı bulunacaktır</w:t>
      </w:r>
    </w:p>
    <w:p>
      <w:pPr>
        <w:pStyle w:val="Heading3"/>
      </w:pPr>
      <w:r>
        <w:t>Erişilebilirlik:</w:t>
      </w:r>
    </w:p>
    <w:p>
      <w:pPr>
        <w:pStyle w:val="ListBullet"/>
      </w:pPr>
      <w:r>
        <w:rPr>
          <w:sz w:val="20"/>
        </w:rPr>
        <w:t>Araçlarda en az 1 adet el tutamağı veya basamak yardımcısı bulunacaktır.</w:t>
      </w:r>
    </w:p>
    <w:p>
      <w:pPr>
        <w:pStyle w:val="ListBullet"/>
      </w:pPr>
      <w:r>
        <w:rPr>
          <w:sz w:val="20"/>
        </w:rPr>
        <w:t>Engelli bireylere yönelik zorunlu düzenlemeler ilgili mevzuat çerçevesinde uygulanacaktır.</w:t>
      </w:r>
    </w:p>
    <w:p>
      <w:pPr>
        <w:pStyle w:val="Heading2"/>
      </w:pPr>
      <w:r>
        <w:t>1.4 İletişim ve Takip Sistemleri</w:t>
      </w:r>
    </w:p>
    <w:p>
      <w:pPr>
        <w:pStyle w:val="Heading3"/>
      </w:pPr>
      <w:r>
        <w:t>GPS ve Telematik Takip:</w:t>
      </w:r>
    </w:p>
    <w:p>
      <w:pPr>
        <w:pStyle w:val="ListBullet"/>
      </w:pPr>
      <w:r>
        <w:rPr>
          <w:sz w:val="20"/>
        </w:rPr>
        <w:t>Her araçta 4.5G (LTE) destekli GPS takip cihazı zorunludur.</w:t>
      </w:r>
    </w:p>
    <w:p>
      <w:pPr>
        <w:pStyle w:val="ListBullet"/>
      </w:pPr>
      <w:r>
        <w:rPr>
          <w:sz w:val="20"/>
        </w:rPr>
        <w:t>Gerçek zamanlı konum bildirimi: 30 saniye güncelleme aralığı.</w:t>
      </w:r>
    </w:p>
    <w:p>
      <w:pPr>
        <w:pStyle w:val="ListBullet"/>
      </w:pPr>
      <w:r>
        <w:rPr>
          <w:sz w:val="20"/>
        </w:rPr>
        <w:t>GPS verisi kesintisiz olarak yüklenicinin merkez sistemine ve idare izleme portalına iletilecektir.</w:t>
      </w:r>
    </w:p>
    <w:p>
      <w:pPr>
        <w:pStyle w:val="ListBullet"/>
      </w:pPr>
      <w:r>
        <w:rPr>
          <w:sz w:val="20"/>
        </w:rPr>
        <w:t>Araç kapalıyken son konum bilgisi sistemde 72 saat saklanacaktır.</w:t>
      </w:r>
    </w:p>
    <w:p>
      <w:pPr>
        <w:pStyle w:val="Heading3"/>
      </w:pPr>
      <w:r>
        <w:t>Sürücü Davranış İzleme:</w:t>
      </w:r>
    </w:p>
    <w:p>
      <w:pPr>
        <w:pStyle w:val="ListBullet"/>
      </w:pPr>
      <w:r>
        <w:rPr>
          <w:sz w:val="20"/>
        </w:rPr>
        <w:t>Ani fren (0,4G üzeri yavaşlama)</w:t>
      </w:r>
    </w:p>
    <w:p>
      <w:pPr>
        <w:pStyle w:val="ListBullet"/>
      </w:pPr>
      <w:r>
        <w:rPr>
          <w:sz w:val="20"/>
        </w:rPr>
        <w:t>Sert dönüş (0,3G üzeri yatay ivme)</w:t>
      </w:r>
    </w:p>
    <w:p>
      <w:pPr>
        <w:pStyle w:val="ListBullet"/>
      </w:pPr>
      <w:r>
        <w:rPr>
          <w:sz w:val="20"/>
        </w:rPr>
        <w:t>Hız aşımı (güzergah hız limitini aşma)</w:t>
      </w:r>
    </w:p>
    <w:p>
      <w:pPr>
        <w:pStyle w:val="ListBullet"/>
      </w:pPr>
      <w:r>
        <w:rPr>
          <w:sz w:val="20"/>
        </w:rPr>
        <w:t>Aşırı hızlanma (0–50 km/h arası 5 saniyenin altı)</w:t>
      </w:r>
    </w:p>
    <w:p>
      <w:r>
        <w:rPr>
          <w:i/>
          <w:color w:val="555555"/>
          <w:sz w:val="18"/>
        </w:rPr>
        <w:t>Aylık sürücü davranış raporu yüklenici tarafından idareye sunulacaktır.</w:t>
      </w:r>
    </w:p>
    <w:p>
      <w:pPr>
        <w:pStyle w:val="Heading3"/>
      </w:pPr>
      <w:r>
        <w:t>Araç İçi Kamera Sistemi:</w:t>
      </w:r>
    </w:p>
    <w:p>
      <w:pPr>
        <w:pStyle w:val="ListBullet"/>
      </w:pPr>
      <w:r>
        <w:rPr>
          <w:sz w:val="20"/>
        </w:rPr>
        <w:t>En az 2 kamera açısı: sürücü kabini + yolcu bölümü</w:t>
      </w:r>
    </w:p>
    <w:p>
      <w:pPr>
        <w:pStyle w:val="ListBullet"/>
      </w:pPr>
      <w:r>
        <w:rPr>
          <w:sz w:val="20"/>
        </w:rPr>
        <w:t>Kayıt süresi: 30 gün sürekli kayıt, üzerine yazma korumalı</w:t>
      </w:r>
    </w:p>
    <w:p>
      <w:pPr>
        <w:pStyle w:val="ListBullet"/>
      </w:pPr>
      <w:r>
        <w:rPr>
          <w:sz w:val="20"/>
        </w:rPr>
        <w:t>Kamera görüntüleri yalnızca yetkilendirilmiş idare personeli tarafından talep üzerine incelenebilir.</w:t>
      </w:r>
    </w:p>
    <w:p>
      <w:pPr>
        <w:pStyle w:val="ListBullet"/>
      </w:pPr>
      <w:r>
        <w:rPr>
          <w:sz w:val="20"/>
        </w:rPr>
        <w:t>KVKK kapsamındaki aydınlatma yükümlülükleri yüklenici tarafından yerine getirilecektir.</w:t>
      </w:r>
    </w:p>
    <w:p>
      <w:r>
        <w:br w:type="page"/>
      </w:r>
    </w:p>
    <w:p>
      <w:pPr>
        <w:pBdr>
          <w:bottom w:val="single" w:sz="6" w:space="1" w:color="1F5C99"/>
        </w:pBdr>
      </w:pPr>
    </w:p>
    <w:p>
      <w:pPr>
        <w:pStyle w:val="Heading1"/>
      </w:pPr>
      <w:r>
        <w:rPr>
          <w:color w:val="1F5C99"/>
        </w:rPr>
        <w:t>BÖLÜM 2 — SÜRÜCÜ YETERLİLİK STANDARTLARI</w:t>
      </w:r>
    </w:p>
    <w:p>
      <w:pPr>
        <w:pStyle w:val="Heading2"/>
      </w:pPr>
      <w:r>
        <w:t>2.1 Zorunlu Belgeler ve Şartlar</w:t>
      </w:r>
    </w:p>
    <w:p>
      <w:r>
        <w:rPr>
          <w:sz w:val="20"/>
        </w:rPr>
        <w:t>Yüklenici bünyesinde çalışacak tüm sürücülerin aşağıdaki belgelere sahip olması zorunludur.</w:t>
      </w:r>
    </w:p>
    <w:p/>
    <w:tbl>
      <w:tblPr>
        <w:tblStyle w:val="TableGrid"/>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929"/>
        <w:gridCol w:w="2929"/>
        <w:gridCol w:w="2929"/>
      </w:tblGrid>
      <w:tr>
        <w:tc>
          <w:tcPr>
            <w:tcW w:type="dxa" w:w="2929"/>
            <w:shd w:val="clear" w:color="auto" w:fill="1F5C99"/>
          </w:tcPr>
          <w:p>
            <w:pPr>
              <w:jc w:val="center"/>
            </w:pPr>
            <w:r>
              <w:rPr>
                <w:b/>
                <w:color w:val="FFFFFF"/>
                <w:sz w:val="18"/>
              </w:rPr>
              <w:t>Belge / Şart</w:t>
            </w:r>
          </w:p>
        </w:tc>
        <w:tc>
          <w:tcPr>
            <w:tcW w:type="dxa" w:w="2929"/>
            <w:shd w:val="clear" w:color="auto" w:fill="1F5C99"/>
          </w:tcPr>
          <w:p>
            <w:pPr>
              <w:jc w:val="center"/>
            </w:pPr>
            <w:r>
              <w:rPr>
                <w:b/>
                <w:color w:val="FFFFFF"/>
                <w:sz w:val="18"/>
              </w:rPr>
              <w:t>Kapsam</w:t>
            </w:r>
          </w:p>
        </w:tc>
        <w:tc>
          <w:tcPr>
            <w:tcW w:type="dxa" w:w="2929"/>
            <w:shd w:val="clear" w:color="auto" w:fill="1F5C99"/>
          </w:tcPr>
          <w:p>
            <w:pPr>
              <w:jc w:val="center"/>
            </w:pPr>
            <w:r>
              <w:rPr>
                <w:b/>
                <w:color w:val="FFFFFF"/>
                <w:sz w:val="18"/>
              </w:rPr>
              <w:t>Geçerlilik Süresi</w:t>
            </w:r>
          </w:p>
        </w:tc>
      </w:tr>
      <w:tr>
        <w:tc>
          <w:tcPr>
            <w:tcW w:type="dxa" w:w="2929"/>
            <w:shd w:val="clear" w:color="auto" w:fill="EBF3FB"/>
          </w:tcPr>
          <w:p>
            <w:r>
              <w:rPr>
                <w:sz w:val="18"/>
              </w:rPr>
              <w:t>D2 Sürücü Belgesi</w:t>
            </w:r>
          </w:p>
        </w:tc>
        <w:tc>
          <w:tcPr>
            <w:tcW w:type="dxa" w:w="2929"/>
            <w:shd w:val="clear" w:color="auto" w:fill="EBF3FB"/>
          </w:tcPr>
          <w:p>
            <w:r>
              <w:rPr>
                <w:sz w:val="18"/>
              </w:rPr>
              <w:t>Minibüs (14+1) kullananlar</w:t>
            </w:r>
          </w:p>
        </w:tc>
        <w:tc>
          <w:tcPr>
            <w:tcW w:type="dxa" w:w="2929"/>
            <w:shd w:val="clear" w:color="auto" w:fill="EBF3FB"/>
          </w:tcPr>
          <w:p>
            <w:r>
              <w:rPr>
                <w:sz w:val="18"/>
              </w:rPr>
              <w:t>Güncel ve geçerli</w:t>
            </w:r>
          </w:p>
        </w:tc>
      </w:tr>
      <w:tr>
        <w:tc>
          <w:tcPr>
            <w:tcW w:type="dxa" w:w="2929"/>
            <w:shd w:val="clear" w:color="auto" w:fill="FFFFFF"/>
          </w:tcPr>
          <w:p>
            <w:r>
              <w:rPr>
                <w:sz w:val="18"/>
              </w:rPr>
              <w:t>D Sınıfı Sürücü Belgesi</w:t>
            </w:r>
          </w:p>
        </w:tc>
        <w:tc>
          <w:tcPr>
            <w:tcW w:type="dxa" w:w="2929"/>
            <w:shd w:val="clear" w:color="auto" w:fill="FFFFFF"/>
          </w:tcPr>
          <w:p>
            <w:r>
              <w:rPr>
                <w:sz w:val="18"/>
              </w:rPr>
              <w:t>Midibüs (25+1) kullananlar</w:t>
            </w:r>
          </w:p>
        </w:tc>
        <w:tc>
          <w:tcPr>
            <w:tcW w:type="dxa" w:w="2929"/>
            <w:shd w:val="clear" w:color="auto" w:fill="FFFFFF"/>
          </w:tcPr>
          <w:p>
            <w:r>
              <w:rPr>
                <w:sz w:val="18"/>
              </w:rPr>
              <w:t>Güncel ve geçerli</w:t>
            </w:r>
          </w:p>
        </w:tc>
      </w:tr>
      <w:tr>
        <w:tc>
          <w:tcPr>
            <w:tcW w:type="dxa" w:w="2929"/>
            <w:shd w:val="clear" w:color="auto" w:fill="EBF3FB"/>
          </w:tcPr>
          <w:p>
            <w:r>
              <w:rPr>
                <w:sz w:val="18"/>
              </w:rPr>
              <w:t>SRC-3 Mesleki Yeterlilik Belgesi (Yolcu Taşımacılığı)</w:t>
            </w:r>
          </w:p>
        </w:tc>
        <w:tc>
          <w:tcPr>
            <w:tcW w:type="dxa" w:w="2929"/>
            <w:shd w:val="clear" w:color="auto" w:fill="EBF3FB"/>
          </w:tcPr>
          <w:p>
            <w:r>
              <w:rPr>
                <w:sz w:val="18"/>
              </w:rPr>
              <w:t>Tüm sürücüler</w:t>
            </w:r>
          </w:p>
        </w:tc>
        <w:tc>
          <w:tcPr>
            <w:tcW w:type="dxa" w:w="2929"/>
            <w:shd w:val="clear" w:color="auto" w:fill="EBF3FB"/>
          </w:tcPr>
          <w:p>
            <w:r>
              <w:rPr>
                <w:sz w:val="18"/>
              </w:rPr>
              <w:t>Güncel ve geçerli</w:t>
            </w:r>
          </w:p>
        </w:tc>
      </w:tr>
      <w:tr>
        <w:tc>
          <w:tcPr>
            <w:tcW w:type="dxa" w:w="2929"/>
            <w:shd w:val="clear" w:color="auto" w:fill="FFFFFF"/>
          </w:tcPr>
          <w:p>
            <w:r>
              <w:rPr>
                <w:sz w:val="18"/>
              </w:rPr>
              <w:t>Psikoteknik Değerlendirme Raporu</w:t>
            </w:r>
          </w:p>
        </w:tc>
        <w:tc>
          <w:tcPr>
            <w:tcW w:type="dxa" w:w="2929"/>
            <w:shd w:val="clear" w:color="auto" w:fill="FFFFFF"/>
          </w:tcPr>
          <w:p>
            <w:r>
              <w:rPr>
                <w:sz w:val="18"/>
              </w:rPr>
              <w:t>Tüm sürücüler</w:t>
            </w:r>
          </w:p>
        </w:tc>
        <w:tc>
          <w:tcPr>
            <w:tcW w:type="dxa" w:w="2929"/>
            <w:shd w:val="clear" w:color="auto" w:fill="FFFFFF"/>
          </w:tcPr>
          <w:p>
            <w:r>
              <w:rPr>
                <w:sz w:val="18"/>
              </w:rPr>
              <w:t>Son 2 yıl içinde alınmış</w:t>
            </w:r>
          </w:p>
        </w:tc>
      </w:tr>
      <w:tr>
        <w:tc>
          <w:tcPr>
            <w:tcW w:type="dxa" w:w="2929"/>
            <w:shd w:val="clear" w:color="auto" w:fill="EBF3FB"/>
          </w:tcPr>
          <w:p>
            <w:r>
              <w:rPr>
                <w:sz w:val="18"/>
              </w:rPr>
              <w:t>Adli Sicil Kaydı (Sabıka)</w:t>
            </w:r>
          </w:p>
        </w:tc>
        <w:tc>
          <w:tcPr>
            <w:tcW w:type="dxa" w:w="2929"/>
            <w:shd w:val="clear" w:color="auto" w:fill="EBF3FB"/>
          </w:tcPr>
          <w:p>
            <w:r>
              <w:rPr>
                <w:sz w:val="18"/>
              </w:rPr>
              <w:t>Tüm sürücüler</w:t>
            </w:r>
          </w:p>
        </w:tc>
        <w:tc>
          <w:tcPr>
            <w:tcW w:type="dxa" w:w="2929"/>
            <w:shd w:val="clear" w:color="auto" w:fill="EBF3FB"/>
          </w:tcPr>
          <w:p>
            <w:r>
              <w:rPr>
                <w:sz w:val="18"/>
              </w:rPr>
              <w:t>Son 3 ay içinde alınmış</w:t>
            </w:r>
          </w:p>
        </w:tc>
      </w:tr>
      <w:tr>
        <w:tc>
          <w:tcPr>
            <w:tcW w:type="dxa" w:w="2929"/>
            <w:shd w:val="clear" w:color="auto" w:fill="FFFFFF"/>
          </w:tcPr>
          <w:p>
            <w:r>
              <w:rPr>
                <w:sz w:val="18"/>
              </w:rPr>
              <w:t>Sağlık Raporu</w:t>
            </w:r>
          </w:p>
        </w:tc>
        <w:tc>
          <w:tcPr>
            <w:tcW w:type="dxa" w:w="2929"/>
            <w:shd w:val="clear" w:color="auto" w:fill="FFFFFF"/>
          </w:tcPr>
          <w:p>
            <w:r>
              <w:rPr>
                <w:sz w:val="18"/>
              </w:rPr>
              <w:t>Tüm sürücüler (göz muayenesi dahil)</w:t>
            </w:r>
          </w:p>
        </w:tc>
        <w:tc>
          <w:tcPr>
            <w:tcW w:type="dxa" w:w="2929"/>
            <w:shd w:val="clear" w:color="auto" w:fill="FFFFFF"/>
          </w:tcPr>
          <w:p>
            <w:r>
              <w:rPr>
                <w:sz w:val="18"/>
              </w:rPr>
              <w:t>Son 1 yıl içinde alınmış</w:t>
            </w:r>
          </w:p>
        </w:tc>
      </w:tr>
    </w:tbl>
    <w:p/>
    <w:p>
      <w:pPr>
        <w:pStyle w:val="Heading3"/>
      </w:pPr>
      <w:r>
        <w:t>Ek Şartlar:</w:t>
      </w:r>
    </w:p>
    <w:p>
      <w:pPr>
        <w:pStyle w:val="ListBullet"/>
      </w:pPr>
      <w:r>
        <w:rPr>
          <w:sz w:val="20"/>
        </w:rPr>
        <w:t>Sürücüler 18 yaşından büyük, 65 yaşından küçük olacaktır.</w:t>
      </w:r>
    </w:p>
    <w:p>
      <w:pPr>
        <w:pStyle w:val="ListBullet"/>
      </w:pPr>
      <w:r>
        <w:rPr>
          <w:sz w:val="20"/>
        </w:rPr>
        <w:t>Aktif alkol/uyuşturucu kullanımı bulunmamalıdır (periyodik denetim hakkı idareye aittir).</w:t>
      </w:r>
    </w:p>
    <w:p>
      <w:pPr>
        <w:pStyle w:val="ListBullet"/>
      </w:pPr>
      <w:r>
        <w:rPr>
          <w:sz w:val="20"/>
        </w:rPr>
        <w:t>Son 5 yılda sürücü belgesine 6 veya daha fazla ceza puanı işlenmemiş olmalıdır.</w:t>
      </w:r>
    </w:p>
    <w:p>
      <w:pPr>
        <w:pStyle w:val="Heading2"/>
      </w:pPr>
      <w:r>
        <w:t>2.2 Deneyim Kriterleri</w:t>
      </w:r>
    </w:p>
    <w:tbl>
      <w:tblPr>
        <w:tblStyle w:val="TableGrid"/>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929"/>
        <w:gridCol w:w="2929"/>
        <w:gridCol w:w="2929"/>
      </w:tblGrid>
      <w:tr>
        <w:tc>
          <w:tcPr>
            <w:tcW w:type="dxa" w:w="2929"/>
            <w:shd w:val="clear" w:color="auto" w:fill="1F5C99"/>
          </w:tcPr>
          <w:p>
            <w:pPr>
              <w:jc w:val="center"/>
            </w:pPr>
            <w:r>
              <w:rPr>
                <w:b/>
                <w:color w:val="FFFFFF"/>
                <w:sz w:val="18"/>
              </w:rPr>
              <w:t>Araç Tipi</w:t>
            </w:r>
          </w:p>
        </w:tc>
        <w:tc>
          <w:tcPr>
            <w:tcW w:type="dxa" w:w="2929"/>
            <w:shd w:val="clear" w:color="auto" w:fill="1F5C99"/>
          </w:tcPr>
          <w:p>
            <w:pPr>
              <w:jc w:val="center"/>
            </w:pPr>
            <w:r>
              <w:rPr>
                <w:b/>
                <w:color w:val="FFFFFF"/>
                <w:sz w:val="18"/>
              </w:rPr>
              <w:t>Minimum Deneyim Süresi</w:t>
            </w:r>
          </w:p>
        </w:tc>
        <w:tc>
          <w:tcPr>
            <w:tcW w:type="dxa" w:w="2929"/>
            <w:shd w:val="clear" w:color="auto" w:fill="1F5C99"/>
          </w:tcPr>
          <w:p>
            <w:pPr>
              <w:jc w:val="center"/>
            </w:pPr>
            <w:r>
              <w:rPr>
                <w:b/>
                <w:color w:val="FFFFFF"/>
                <w:sz w:val="18"/>
              </w:rPr>
              <w:t>Ticari Araç Türü</w:t>
            </w:r>
          </w:p>
        </w:tc>
      </w:tr>
      <w:tr>
        <w:tc>
          <w:tcPr>
            <w:tcW w:type="dxa" w:w="2929"/>
            <w:shd w:val="clear" w:color="auto" w:fill="EBF3FB"/>
          </w:tcPr>
          <w:p>
            <w:r>
              <w:rPr>
                <w:sz w:val="18"/>
              </w:rPr>
              <w:t>Minibüs (14+1)</w:t>
            </w:r>
          </w:p>
        </w:tc>
        <w:tc>
          <w:tcPr>
            <w:tcW w:type="dxa" w:w="2929"/>
            <w:shd w:val="clear" w:color="auto" w:fill="EBF3FB"/>
          </w:tcPr>
          <w:p>
            <w:r>
              <w:rPr>
                <w:sz w:val="18"/>
              </w:rPr>
              <w:t>3 yıl</w:t>
            </w:r>
          </w:p>
        </w:tc>
        <w:tc>
          <w:tcPr>
            <w:tcW w:type="dxa" w:w="2929"/>
            <w:shd w:val="clear" w:color="auto" w:fill="EBF3FB"/>
          </w:tcPr>
          <w:p>
            <w:r>
              <w:rPr>
                <w:sz w:val="18"/>
              </w:rPr>
              <w:t>Ticari yolcu taşımacılığı</w:t>
            </w:r>
          </w:p>
        </w:tc>
      </w:tr>
      <w:tr>
        <w:tc>
          <w:tcPr>
            <w:tcW w:type="dxa" w:w="2929"/>
            <w:shd w:val="clear" w:color="auto" w:fill="FFFFFF"/>
          </w:tcPr>
          <w:p>
            <w:r>
              <w:rPr>
                <w:sz w:val="18"/>
              </w:rPr>
              <w:t>Midibüs (25+1)</w:t>
            </w:r>
          </w:p>
        </w:tc>
        <w:tc>
          <w:tcPr>
            <w:tcW w:type="dxa" w:w="2929"/>
            <w:shd w:val="clear" w:color="auto" w:fill="FFFFFF"/>
          </w:tcPr>
          <w:p>
            <w:r>
              <w:rPr>
                <w:sz w:val="18"/>
              </w:rPr>
              <w:t>5 yıl</w:t>
            </w:r>
          </w:p>
        </w:tc>
        <w:tc>
          <w:tcPr>
            <w:tcW w:type="dxa" w:w="2929"/>
            <w:shd w:val="clear" w:color="auto" w:fill="FFFFFF"/>
          </w:tcPr>
          <w:p>
            <w:r>
              <w:rPr>
                <w:sz w:val="18"/>
              </w:rPr>
              <w:t>Ticari yolcu taşımacılığı</w:t>
            </w:r>
          </w:p>
        </w:tc>
      </w:tr>
    </w:tbl>
    <w:p/>
    <w:p>
      <w:pPr>
        <w:pStyle w:val="Heading3"/>
      </w:pPr>
      <w:r>
        <w:t>Disiplin Şartları:</w:t>
      </w:r>
    </w:p>
    <w:p>
      <w:pPr>
        <w:pStyle w:val="ListBullet"/>
      </w:pPr>
      <w:r>
        <w:rPr>
          <w:sz w:val="20"/>
        </w:rPr>
        <w:t>Son 3 yılda alkollü araç kullanımından ceza almamış olma (noter onaylı beyan veya trafik kayıt çıktısı).</w:t>
      </w:r>
    </w:p>
    <w:p>
      <w:pPr>
        <w:pStyle w:val="ListBullet"/>
      </w:pPr>
      <w:r>
        <w:rPr>
          <w:sz w:val="20"/>
        </w:rPr>
        <w:t>Son 3 yılda sürücünün kusurundan kaynaklanan ölümlü veya ağır yaralanmalı kaza bulunmaması.</w:t>
      </w:r>
    </w:p>
    <w:p>
      <w:pPr>
        <w:pStyle w:val="ListBullet"/>
      </w:pPr>
      <w:r>
        <w:rPr>
          <w:sz w:val="20"/>
        </w:rPr>
        <w:t>Kamu/özel sektörden ihraç veya disiplin cezası almamış olma.</w:t>
      </w:r>
    </w:p>
    <w:p>
      <w:pPr>
        <w:pStyle w:val="Heading2"/>
      </w:pPr>
      <w:r>
        <w:t>2.3 Davranış ve Görünüm Standartları</w:t>
      </w:r>
    </w:p>
    <w:p>
      <w:pPr>
        <w:pStyle w:val="Heading3"/>
      </w:pPr>
      <w:r>
        <w:t>Üniforma:</w:t>
      </w:r>
    </w:p>
    <w:p>
      <w:pPr>
        <w:pStyle w:val="ListBullet"/>
      </w:pPr>
      <w:r>
        <w:rPr>
          <w:sz w:val="20"/>
        </w:rPr>
        <w:t>Tüm sürücüler yüklenici tarafından karşılanan üniforma giymekle yükümlüdür.</w:t>
      </w:r>
    </w:p>
    <w:p>
      <w:pPr>
        <w:pStyle w:val="ListBullet"/>
      </w:pPr>
      <w:r>
        <w:rPr>
          <w:sz w:val="20"/>
        </w:rPr>
        <w:t>Üniforma üzerinde yüklenici firmanın logosu bulunacaktır; idare onayına tabidir.</w:t>
      </w:r>
    </w:p>
    <w:p>
      <w:pPr>
        <w:pStyle w:val="ListBullet"/>
      </w:pPr>
      <w:r>
        <w:rPr>
          <w:sz w:val="20"/>
        </w:rPr>
        <w:t>Sürücüler için standart üniforma: uzun kollu gömlek + pantolon veya firma ceketi.</w:t>
      </w:r>
    </w:p>
    <w:p>
      <w:pPr>
        <w:pStyle w:val="Heading3"/>
      </w:pPr>
      <w:r>
        <w:t>Davranış Kuralları:</w:t>
      </w:r>
    </w:p>
    <w:p>
      <w:pPr>
        <w:pStyle w:val="ListBullet"/>
      </w:pPr>
      <w:r>
        <w:rPr>
          <w:sz w:val="20"/>
        </w:rPr>
        <w:t>Seyir halinde telefon kullanımı kesinlikle yasaktır (eller serbest kit dahil).</w:t>
      </w:r>
    </w:p>
    <w:p>
      <w:pPr>
        <w:pStyle w:val="ListBullet"/>
      </w:pPr>
      <w:r>
        <w:rPr>
          <w:sz w:val="20"/>
        </w:rPr>
        <w:t>Seyir sırasında sigara, yiyecek veya içecek tüketimi yasaktır.</w:t>
      </w:r>
    </w:p>
    <w:p>
      <w:pPr>
        <w:pStyle w:val="ListBullet"/>
      </w:pPr>
      <w:r>
        <w:rPr>
          <w:sz w:val="20"/>
        </w:rPr>
        <w:t>Yolculara nazik ve saygılı davranmak zorunludur; şikayete konu olan sürücü hakkında yüklenici 5 iş günü içinde yazılı önlem alacaktır.</w:t>
      </w:r>
    </w:p>
    <w:p>
      <w:pPr>
        <w:pStyle w:val="ListBullet"/>
      </w:pPr>
      <w:r>
        <w:rPr>
          <w:sz w:val="20"/>
        </w:rPr>
        <w:t>Güzergah dışı durak yapılması, yolcu almak veya bırakmak için onaysız sapma yapılması yasaktır.</w:t>
      </w:r>
    </w:p>
    <w:p>
      <w:pPr>
        <w:pStyle w:val="Heading3"/>
      </w:pPr>
      <w:r>
        <w:t>Eğitim ve Gelişim:</w:t>
      </w:r>
    </w:p>
    <w:p>
      <w:pPr>
        <w:pStyle w:val="ListBullet"/>
      </w:pPr>
      <w:r>
        <w:rPr>
          <w:sz w:val="20"/>
        </w:rPr>
        <w:t>Yılda en az 1 kez yüklenici tarafından sürücülere savunmacı sürüş ve yolcu ilişkileri eğitimi verilecektir.</w:t>
      </w:r>
    </w:p>
    <w:p>
      <w:pPr>
        <w:pStyle w:val="ListBullet"/>
      </w:pPr>
      <w:r>
        <w:rPr>
          <w:sz w:val="20"/>
        </w:rPr>
        <w:t>Eğitim katılım listeleri idareye iletilecektir.</w:t>
      </w:r>
    </w:p>
    <w:p>
      <w:r>
        <w:br w:type="page"/>
      </w:r>
    </w:p>
    <w:p>
      <w:pPr>
        <w:pBdr>
          <w:bottom w:val="single" w:sz="6" w:space="1" w:color="1F5C99"/>
        </w:pBdr>
      </w:pPr>
    </w:p>
    <w:p>
      <w:pPr>
        <w:pStyle w:val="Heading1"/>
      </w:pPr>
      <w:r>
        <w:rPr>
          <w:color w:val="1F5C99"/>
        </w:rPr>
        <w:t>BÖLÜM 3 — GÜZERGAH VE SEFER PLANI</w:t>
      </w:r>
    </w:p>
    <w:p>
      <w:pPr>
        <w:pStyle w:val="Heading2"/>
      </w:pPr>
      <w:r>
        <w:t>3.1 Hat Tipleri ve Tanımları</w:t>
      </w:r>
    </w:p>
    <w:tbl>
      <w:tblPr>
        <w:tblStyle w:val="TableGrid"/>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929"/>
        <w:gridCol w:w="2929"/>
        <w:gridCol w:w="2929"/>
      </w:tblGrid>
      <w:tr>
        <w:tc>
          <w:tcPr>
            <w:tcW w:type="dxa" w:w="2929"/>
            <w:shd w:val="clear" w:color="auto" w:fill="1F5C99"/>
          </w:tcPr>
          <w:p>
            <w:pPr>
              <w:jc w:val="center"/>
            </w:pPr>
            <w:r>
              <w:rPr>
                <w:b/>
                <w:color w:val="FFFFFF"/>
                <w:sz w:val="18"/>
              </w:rPr>
              <w:t>Hat Tipi</w:t>
            </w:r>
          </w:p>
        </w:tc>
        <w:tc>
          <w:tcPr>
            <w:tcW w:type="dxa" w:w="2929"/>
            <w:shd w:val="clear" w:color="auto" w:fill="1F5C99"/>
          </w:tcPr>
          <w:p>
            <w:pPr>
              <w:jc w:val="center"/>
            </w:pPr>
            <w:r>
              <w:rPr>
                <w:b/>
                <w:color w:val="FFFFFF"/>
                <w:sz w:val="18"/>
              </w:rPr>
              <w:t>Açıklama</w:t>
            </w:r>
          </w:p>
        </w:tc>
        <w:tc>
          <w:tcPr>
            <w:tcW w:type="dxa" w:w="2929"/>
            <w:shd w:val="clear" w:color="auto" w:fill="1F5C99"/>
          </w:tcPr>
          <w:p>
            <w:pPr>
              <w:jc w:val="center"/>
            </w:pPr>
            <w:r>
              <w:rPr>
                <w:b/>
                <w:color w:val="FFFFFF"/>
                <w:sz w:val="18"/>
              </w:rPr>
              <w:t>Araç Tipi</w:t>
            </w:r>
          </w:p>
        </w:tc>
      </w:tr>
      <w:tr>
        <w:tc>
          <w:tcPr>
            <w:tcW w:type="dxa" w:w="2929"/>
            <w:shd w:val="clear" w:color="auto" w:fill="EBF3FB"/>
          </w:tcPr>
          <w:p>
            <w:r>
              <w:rPr>
                <w:sz w:val="18"/>
              </w:rPr>
              <w:t>Ana Hat</w:t>
            </w:r>
          </w:p>
        </w:tc>
        <w:tc>
          <w:tcPr>
            <w:tcW w:type="dxa" w:w="2929"/>
            <w:shd w:val="clear" w:color="auto" w:fill="EBF3FB"/>
          </w:tcPr>
          <w:p>
            <w:r>
              <w:rPr>
                <w:sz w:val="18"/>
              </w:rPr>
              <w:t>Merkez ofis ↔ toplu ulaşım bağlantı noktaları (metro, otobüs terminali)</w:t>
            </w:r>
          </w:p>
        </w:tc>
        <w:tc>
          <w:tcPr>
            <w:tcW w:type="dxa" w:w="2929"/>
            <w:shd w:val="clear" w:color="auto" w:fill="EBF3FB"/>
          </w:tcPr>
          <w:p>
            <w:r>
              <w:rPr>
                <w:sz w:val="18"/>
              </w:rPr>
              <w:t>Midibüs (25+1)</w:t>
            </w:r>
          </w:p>
        </w:tc>
      </w:tr>
      <w:tr>
        <w:tc>
          <w:tcPr>
            <w:tcW w:type="dxa" w:w="2929"/>
            <w:shd w:val="clear" w:color="auto" w:fill="FFFFFF"/>
          </w:tcPr>
          <w:p>
            <w:r>
              <w:rPr>
                <w:sz w:val="18"/>
              </w:rPr>
              <w:t>Bölgesel Hat</w:t>
            </w:r>
          </w:p>
        </w:tc>
        <w:tc>
          <w:tcPr>
            <w:tcW w:type="dxa" w:w="2929"/>
            <w:shd w:val="clear" w:color="auto" w:fill="FFFFFF"/>
          </w:tcPr>
          <w:p>
            <w:r>
              <w:rPr>
                <w:sz w:val="18"/>
              </w:rPr>
              <w:t>İlçe bazlı personel toplama güzergahları</w:t>
            </w:r>
          </w:p>
        </w:tc>
        <w:tc>
          <w:tcPr>
            <w:tcW w:type="dxa" w:w="2929"/>
            <w:shd w:val="clear" w:color="auto" w:fill="FFFFFF"/>
          </w:tcPr>
          <w:p>
            <w:r>
              <w:rPr>
                <w:sz w:val="18"/>
              </w:rPr>
              <w:t>Minibüs (14+1) veya Midibüs</w:t>
            </w:r>
          </w:p>
        </w:tc>
      </w:tr>
      <w:tr>
        <w:tc>
          <w:tcPr>
            <w:tcW w:type="dxa" w:w="2929"/>
            <w:shd w:val="clear" w:color="auto" w:fill="EBF3FB"/>
          </w:tcPr>
          <w:p>
            <w:r>
              <w:rPr>
                <w:sz w:val="18"/>
              </w:rPr>
              <w:t>Özel Hat</w:t>
            </w:r>
          </w:p>
        </w:tc>
        <w:tc>
          <w:tcPr>
            <w:tcW w:type="dxa" w:w="2929"/>
            <w:shd w:val="clear" w:color="auto" w:fill="EBF3FB"/>
          </w:tcPr>
          <w:p>
            <w:r>
              <w:rPr>
                <w:sz w:val="18"/>
              </w:rPr>
              <w:t>Uzak mesafe veya geç vardiya (gece) personeli için</w:t>
            </w:r>
          </w:p>
        </w:tc>
        <w:tc>
          <w:tcPr>
            <w:tcW w:type="dxa" w:w="2929"/>
            <w:shd w:val="clear" w:color="auto" w:fill="EBF3FB"/>
          </w:tcPr>
          <w:p>
            <w:r>
              <w:rPr>
                <w:sz w:val="18"/>
              </w:rPr>
              <w:t>Minibüs (14+1)</w:t>
            </w:r>
          </w:p>
        </w:tc>
      </w:tr>
      <w:tr>
        <w:tc>
          <w:tcPr>
            <w:tcW w:type="dxa" w:w="2929"/>
            <w:shd w:val="clear" w:color="auto" w:fill="FFFFFF"/>
          </w:tcPr>
          <w:p>
            <w:r>
              <w:rPr>
                <w:sz w:val="18"/>
              </w:rPr>
              <w:t>Okul/Kreş Bağlantı Hattı</w:t>
            </w:r>
          </w:p>
        </w:tc>
        <w:tc>
          <w:tcPr>
            <w:tcW w:type="dxa" w:w="2929"/>
            <w:shd w:val="clear" w:color="auto" w:fill="FFFFFF"/>
          </w:tcPr>
          <w:p>
            <w:r>
              <w:rPr>
                <w:sz w:val="18"/>
              </w:rPr>
              <w:t>Personel çocukları için talep edildiğinde</w:t>
            </w:r>
          </w:p>
        </w:tc>
        <w:tc>
          <w:tcPr>
            <w:tcW w:type="dxa" w:w="2929"/>
            <w:shd w:val="clear" w:color="auto" w:fill="FFFFFF"/>
          </w:tcPr>
          <w:p>
            <w:r>
              <w:rPr>
                <w:sz w:val="18"/>
              </w:rPr>
              <w:t>Minibüs (14+1)</w:t>
            </w:r>
          </w:p>
        </w:tc>
      </w:tr>
    </w:tbl>
    <w:p/>
    <w:p>
      <w:pPr>
        <w:pStyle w:val="ListBullet"/>
      </w:pPr>
      <w:r>
        <w:rPr>
          <w:sz w:val="20"/>
        </w:rPr>
        <w:t>Hat tanımları, durak listesi ve haritaları sözleşme ekinde yer alacaktır.</w:t>
      </w:r>
    </w:p>
    <w:p>
      <w:pPr>
        <w:pStyle w:val="ListBullet"/>
      </w:pPr>
      <w:r>
        <w:rPr>
          <w:sz w:val="20"/>
        </w:rPr>
        <w:t>Yüklenici, idarenin yazılı talebi halinde 5 iş günü içinde yeni hat veya durak düzenlemesi yapacaktır.</w:t>
      </w:r>
    </w:p>
    <w:p>
      <w:pPr>
        <w:pStyle w:val="Heading2"/>
      </w:pPr>
      <w:r>
        <w:t>3.2 Sefer Standartları</w:t>
      </w:r>
    </w:p>
    <w:p>
      <w:pPr>
        <w:pStyle w:val="Heading3"/>
      </w:pPr>
      <w:r>
        <w:t>Kalkış Saatleri:</w:t>
      </w:r>
    </w:p>
    <w:p>
      <w:pPr>
        <w:pStyle w:val="ListBullet"/>
      </w:pPr>
      <w:r>
        <w:rPr>
          <w:sz w:val="20"/>
        </w:rPr>
        <w:t>Sabah servisi: toplu kalkış saatinden en az 30 dakika önce ilk durakta hazır bulunulacaktır.</w:t>
      </w:r>
    </w:p>
    <w:p>
      <w:pPr>
        <w:pStyle w:val="ListBullet"/>
      </w:pPr>
      <w:r>
        <w:rPr>
          <w:sz w:val="20"/>
        </w:rPr>
        <w:t>Akşam servisi: vardiya bitiş saatinden en fazla 10 dakika sonra hareket edilecektir.</w:t>
      </w:r>
    </w:p>
    <w:p>
      <w:pPr>
        <w:pStyle w:val="ListBullet"/>
      </w:pPr>
      <w:r>
        <w:rPr>
          <w:sz w:val="20"/>
        </w:rPr>
        <w:t>Geç vardiya servisleri: kalkış saatlerinden en geç 15 dakika önce konuşlandırma tamamlanacaktır.</w:t>
      </w:r>
    </w:p>
    <w:p>
      <w:pPr>
        <w:pStyle w:val="Heading3"/>
      </w:pPr>
      <w:r>
        <w:t>Güzergah Disiplini:</w:t>
      </w:r>
    </w:p>
    <w:p>
      <w:pPr>
        <w:pStyle w:val="ListBullet"/>
      </w:pPr>
      <w:r>
        <w:rPr>
          <w:sz w:val="20"/>
        </w:rPr>
        <w:t>Rota sapması: onaylı güzergahtan %15'ten fazla sapma yasaktır.</w:t>
      </w:r>
    </w:p>
    <w:p>
      <w:pPr>
        <w:pStyle w:val="ListBullet"/>
      </w:pPr>
      <w:r>
        <w:rPr>
          <w:sz w:val="20"/>
        </w:rPr>
        <w:t>Trafikten bağımsız zorunlu sapma durumlarında sürücü merkezi derhal bilgilendirir ve onay alır.</w:t>
      </w:r>
    </w:p>
    <w:p>
      <w:pPr>
        <w:pStyle w:val="ListBullet"/>
      </w:pPr>
      <w:r>
        <w:rPr>
          <w:sz w:val="20"/>
        </w:rPr>
        <w:t>Yetkisiz güzergah değişikliği ceza tablosuna göre yaptırıma tabi tutulur.</w:t>
      </w:r>
    </w:p>
    <w:p>
      <w:pPr>
        <w:pStyle w:val="Heading3"/>
      </w:pPr>
      <w:r>
        <w:t>Kapasite Kuralları:</w:t>
      </w:r>
    </w:p>
    <w:p>
      <w:pPr>
        <w:pStyle w:val="ListBullet"/>
      </w:pPr>
      <w:r>
        <w:rPr>
          <w:sz w:val="20"/>
        </w:rPr>
        <w:t>Araçlar kapasitelerinin üzerinde yolcu taşıyamaz.</w:t>
      </w:r>
    </w:p>
    <w:p>
      <w:pPr>
        <w:pStyle w:val="ListBullet"/>
      </w:pPr>
      <w:r>
        <w:rPr>
          <w:sz w:val="20"/>
        </w:rPr>
        <w:t>Ayakta yolcu taşıması kesinlikle yasaktır.</w:t>
      </w:r>
    </w:p>
    <w:p>
      <w:pPr>
        <w:pStyle w:val="ListBullet"/>
      </w:pPr>
      <w:r>
        <w:rPr>
          <w:sz w:val="20"/>
        </w:rPr>
        <w:t>Doluluk oranı anlık olarak GPS sistemi üzerinden izlenecektir.</w:t>
      </w:r>
    </w:p>
    <w:p>
      <w:pPr>
        <w:pStyle w:val="Heading2"/>
      </w:pPr>
      <w:r>
        <w:t>3.3 Sefer Takip ve Raporlama</w:t>
      </w:r>
    </w:p>
    <w:p>
      <w:pPr>
        <w:pStyle w:val="Heading3"/>
      </w:pPr>
      <w:r>
        <w:t>Günlük Sefer Raporu (her seferden sonra sistem otomatik üretir):</w:t>
      </w:r>
    </w:p>
    <w:p>
      <w:pPr>
        <w:pStyle w:val="ListBullet"/>
      </w:pPr>
      <w:r>
        <w:rPr>
          <w:sz w:val="20"/>
        </w:rPr>
        <w:t>Araç plakası</w:t>
      </w:r>
    </w:p>
    <w:p>
      <w:pPr>
        <w:pStyle w:val="ListBullet"/>
      </w:pPr>
      <w:r>
        <w:rPr>
          <w:sz w:val="20"/>
        </w:rPr>
        <w:t>Sürücü adı ve sicil numarası</w:t>
      </w:r>
    </w:p>
    <w:p>
      <w:pPr>
        <w:pStyle w:val="ListBullet"/>
      </w:pPr>
      <w:r>
        <w:rPr>
          <w:sz w:val="20"/>
        </w:rPr>
        <w:t>Güzergah kodu ve hat adı</w:t>
      </w:r>
    </w:p>
    <w:p>
      <w:pPr>
        <w:pStyle w:val="ListBullet"/>
      </w:pPr>
      <w:r>
        <w:rPr>
          <w:sz w:val="20"/>
        </w:rPr>
        <w:t>Planlanan kalkış / gerçekleşen kalkış saati</w:t>
      </w:r>
    </w:p>
    <w:p>
      <w:pPr>
        <w:pStyle w:val="ListBullet"/>
      </w:pPr>
      <w:r>
        <w:rPr>
          <w:sz w:val="20"/>
        </w:rPr>
        <w:t>Planlanan varış / gerçekleşen varış saati</w:t>
      </w:r>
    </w:p>
    <w:p>
      <w:pPr>
        <w:pStyle w:val="ListBullet"/>
      </w:pPr>
      <w:r>
        <w:rPr>
          <w:sz w:val="20"/>
        </w:rPr>
        <w:t>Toplam km</w:t>
      </w:r>
    </w:p>
    <w:p>
      <w:pPr>
        <w:pStyle w:val="ListBullet"/>
      </w:pPr>
      <w:r>
        <w:rPr>
          <w:sz w:val="20"/>
        </w:rPr>
        <w:t>Yolcu sayısı (biniş / iniş)</w:t>
      </w:r>
    </w:p>
    <w:p>
      <w:pPr>
        <w:pStyle w:val="ListBullet"/>
      </w:pPr>
      <w:r>
        <w:rPr>
          <w:sz w:val="20"/>
        </w:rPr>
        <w:t>Olağandışı durum notu (varsa)</w:t>
      </w:r>
    </w:p>
    <w:p>
      <w:pPr>
        <w:pStyle w:val="Heading3"/>
      </w:pPr>
      <w:r>
        <w:t>Aylık Özet Rapor (her ayın 5. iş günü idareye sunulur):</w:t>
      </w:r>
    </w:p>
    <w:p>
      <w:pPr>
        <w:pStyle w:val="ListBullet"/>
      </w:pPr>
      <w:r>
        <w:rPr>
          <w:sz w:val="20"/>
        </w:rPr>
        <w:t>Hat bazında sefer gerçekleşme oranı</w:t>
      </w:r>
    </w:p>
    <w:p>
      <w:pPr>
        <w:pStyle w:val="ListBullet"/>
      </w:pPr>
      <w:r>
        <w:rPr>
          <w:sz w:val="20"/>
        </w:rPr>
        <w:t>İptal edilen seferler ve gerekçeleri</w:t>
      </w:r>
    </w:p>
    <w:p>
      <w:pPr>
        <w:pStyle w:val="ListBullet"/>
      </w:pPr>
      <w:r>
        <w:rPr>
          <w:sz w:val="20"/>
        </w:rPr>
        <w:t>Ortalama dakiklik oranı</w:t>
      </w:r>
    </w:p>
    <w:p>
      <w:pPr>
        <w:pStyle w:val="ListBullet"/>
      </w:pPr>
      <w:r>
        <w:rPr>
          <w:sz w:val="20"/>
        </w:rPr>
        <w:t>Sürücü davranış ihlalleri özeti</w:t>
      </w:r>
    </w:p>
    <w:p>
      <w:pPr>
        <w:pStyle w:val="ListBullet"/>
      </w:pPr>
      <w:r>
        <w:rPr>
          <w:sz w:val="20"/>
        </w:rPr>
        <w:t>Yolcu şikayet özeti ve alınan önlemler</w:t>
      </w:r>
    </w:p>
    <w:p>
      <w:r>
        <w:br w:type="page"/>
      </w:r>
    </w:p>
    <w:p>
      <w:pPr>
        <w:pBdr>
          <w:bottom w:val="single" w:sz="6" w:space="1" w:color="1F5C99"/>
        </w:pBdr>
      </w:pPr>
    </w:p>
    <w:p>
      <w:pPr>
        <w:pStyle w:val="Heading1"/>
      </w:pPr>
      <w:r>
        <w:rPr>
          <w:color w:val="1F5C99"/>
        </w:rPr>
        <w:t>BÖLÜM 4 — BAKIM VE TEMİZLİK STANDARTLARI</w:t>
      </w:r>
    </w:p>
    <w:p>
      <w:pPr>
        <w:pStyle w:val="Heading2"/>
      </w:pPr>
      <w:r>
        <w:t>4.1 Periyodik Bakım Planı</w:t>
      </w:r>
    </w:p>
    <w:tbl>
      <w:tblPr>
        <w:tblStyle w:val="TableGrid"/>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929"/>
        <w:gridCol w:w="2929"/>
        <w:gridCol w:w="2929"/>
      </w:tblGrid>
      <w:tr>
        <w:tc>
          <w:tcPr>
            <w:tcW w:type="dxa" w:w="2929"/>
            <w:shd w:val="clear" w:color="auto" w:fill="1F5C99"/>
          </w:tcPr>
          <w:p>
            <w:pPr>
              <w:jc w:val="center"/>
            </w:pPr>
            <w:r>
              <w:rPr>
                <w:b/>
                <w:color w:val="FFFFFF"/>
                <w:sz w:val="18"/>
              </w:rPr>
              <w:t>Bakım Türü</w:t>
            </w:r>
          </w:p>
        </w:tc>
        <w:tc>
          <w:tcPr>
            <w:tcW w:type="dxa" w:w="2929"/>
            <w:shd w:val="clear" w:color="auto" w:fill="1F5C99"/>
          </w:tcPr>
          <w:p>
            <w:pPr>
              <w:jc w:val="center"/>
            </w:pPr>
            <w:r>
              <w:rPr>
                <w:b/>
                <w:color w:val="FFFFFF"/>
                <w:sz w:val="18"/>
              </w:rPr>
              <w:t>Periyot</w:t>
            </w:r>
          </w:p>
        </w:tc>
        <w:tc>
          <w:tcPr>
            <w:tcW w:type="dxa" w:w="2929"/>
            <w:shd w:val="clear" w:color="auto" w:fill="1F5C99"/>
          </w:tcPr>
          <w:p>
            <w:pPr>
              <w:jc w:val="center"/>
            </w:pPr>
            <w:r>
              <w:rPr>
                <w:b/>
                <w:color w:val="FFFFFF"/>
                <w:sz w:val="18"/>
              </w:rPr>
              <w:t>Belgeleme</w:t>
            </w:r>
          </w:p>
        </w:tc>
      </w:tr>
      <w:tr>
        <w:tc>
          <w:tcPr>
            <w:tcW w:type="dxa" w:w="2929"/>
            <w:shd w:val="clear" w:color="auto" w:fill="EBF3FB"/>
          </w:tcPr>
          <w:p>
            <w:r>
              <w:rPr>
                <w:sz w:val="18"/>
              </w:rPr>
              <w:t>Yağ değişimi ve genel kontrol</w:t>
            </w:r>
          </w:p>
        </w:tc>
        <w:tc>
          <w:tcPr>
            <w:tcW w:type="dxa" w:w="2929"/>
            <w:shd w:val="clear" w:color="auto" w:fill="EBF3FB"/>
          </w:tcPr>
          <w:p>
            <w:r>
              <w:rPr>
                <w:sz w:val="18"/>
              </w:rPr>
              <w:t>Her 10.000 km</w:t>
            </w:r>
          </w:p>
        </w:tc>
        <w:tc>
          <w:tcPr>
            <w:tcW w:type="dxa" w:w="2929"/>
            <w:shd w:val="clear" w:color="auto" w:fill="EBF3FB"/>
          </w:tcPr>
          <w:p>
            <w:r>
              <w:rPr>
                <w:sz w:val="18"/>
              </w:rPr>
              <w:t>Yetkili servis faturası + bakım formu</w:t>
            </w:r>
          </w:p>
        </w:tc>
      </w:tr>
      <w:tr>
        <w:tc>
          <w:tcPr>
            <w:tcW w:type="dxa" w:w="2929"/>
            <w:shd w:val="clear" w:color="auto" w:fill="FFFFFF"/>
          </w:tcPr>
          <w:p>
            <w:r>
              <w:rPr>
                <w:sz w:val="18"/>
              </w:rPr>
              <w:t>Fren sistemi kontrolü</w:t>
            </w:r>
          </w:p>
        </w:tc>
        <w:tc>
          <w:tcPr>
            <w:tcW w:type="dxa" w:w="2929"/>
            <w:shd w:val="clear" w:color="auto" w:fill="FFFFFF"/>
          </w:tcPr>
          <w:p>
            <w:r>
              <w:rPr>
                <w:sz w:val="18"/>
              </w:rPr>
              <w:t>6 ayda bir</w:t>
            </w:r>
          </w:p>
        </w:tc>
        <w:tc>
          <w:tcPr>
            <w:tcW w:type="dxa" w:w="2929"/>
            <w:shd w:val="clear" w:color="auto" w:fill="FFFFFF"/>
          </w:tcPr>
          <w:p>
            <w:r>
              <w:rPr>
                <w:sz w:val="18"/>
              </w:rPr>
              <w:t>Yetkili servis raporu</w:t>
            </w:r>
          </w:p>
        </w:tc>
      </w:tr>
      <w:tr>
        <w:tc>
          <w:tcPr>
            <w:tcW w:type="dxa" w:w="2929"/>
            <w:shd w:val="clear" w:color="auto" w:fill="EBF3FB"/>
          </w:tcPr>
          <w:p>
            <w:r>
              <w:rPr>
                <w:sz w:val="18"/>
              </w:rPr>
              <w:t>Klima filtresi değişimi</w:t>
            </w:r>
          </w:p>
        </w:tc>
        <w:tc>
          <w:tcPr>
            <w:tcW w:type="dxa" w:w="2929"/>
            <w:shd w:val="clear" w:color="auto" w:fill="EBF3FB"/>
          </w:tcPr>
          <w:p>
            <w:r>
              <w:rPr>
                <w:sz w:val="18"/>
              </w:rPr>
              <w:t>3 ayda bir</w:t>
            </w:r>
          </w:p>
        </w:tc>
        <w:tc>
          <w:tcPr>
            <w:tcW w:type="dxa" w:w="2929"/>
            <w:shd w:val="clear" w:color="auto" w:fill="EBF3FB"/>
          </w:tcPr>
          <w:p>
            <w:r>
              <w:rPr>
                <w:sz w:val="18"/>
              </w:rPr>
              <w:t>İç bakım kaydı</w:t>
            </w:r>
          </w:p>
        </w:tc>
      </w:tr>
      <w:tr>
        <w:tc>
          <w:tcPr>
            <w:tcW w:type="dxa" w:w="2929"/>
            <w:shd w:val="clear" w:color="auto" w:fill="FFFFFF"/>
          </w:tcPr>
          <w:p>
            <w:r>
              <w:rPr>
                <w:sz w:val="18"/>
              </w:rPr>
              <w:t>Tam araç muayenesi</w:t>
            </w:r>
          </w:p>
        </w:tc>
        <w:tc>
          <w:tcPr>
            <w:tcW w:type="dxa" w:w="2929"/>
            <w:shd w:val="clear" w:color="auto" w:fill="FFFFFF"/>
          </w:tcPr>
          <w:p>
            <w:r>
              <w:rPr>
                <w:sz w:val="18"/>
              </w:rPr>
              <w:t>Yılda bir</w:t>
            </w:r>
          </w:p>
        </w:tc>
        <w:tc>
          <w:tcPr>
            <w:tcW w:type="dxa" w:w="2929"/>
            <w:shd w:val="clear" w:color="auto" w:fill="FFFFFF"/>
          </w:tcPr>
          <w:p>
            <w:r>
              <w:rPr>
                <w:sz w:val="18"/>
              </w:rPr>
              <w:t>Bağımsız yetkili servis raporu</w:t>
            </w:r>
          </w:p>
        </w:tc>
      </w:tr>
      <w:tr>
        <w:tc>
          <w:tcPr>
            <w:tcW w:type="dxa" w:w="2929"/>
            <w:shd w:val="clear" w:color="auto" w:fill="EBF3FB"/>
          </w:tcPr>
          <w:p>
            <w:r>
              <w:rPr>
                <w:sz w:val="18"/>
              </w:rPr>
              <w:t>Lastik kontrolü ve rotasyon</w:t>
            </w:r>
          </w:p>
        </w:tc>
        <w:tc>
          <w:tcPr>
            <w:tcW w:type="dxa" w:w="2929"/>
            <w:shd w:val="clear" w:color="auto" w:fill="EBF3FB"/>
          </w:tcPr>
          <w:p>
            <w:r>
              <w:rPr>
                <w:sz w:val="18"/>
              </w:rPr>
              <w:t>15.000 km'de bir</w:t>
            </w:r>
          </w:p>
        </w:tc>
        <w:tc>
          <w:tcPr>
            <w:tcW w:type="dxa" w:w="2929"/>
            <w:shd w:val="clear" w:color="auto" w:fill="EBF3FB"/>
          </w:tcPr>
          <w:p>
            <w:r>
              <w:rPr>
                <w:sz w:val="18"/>
              </w:rPr>
              <w:t>İç bakım kaydı</w:t>
            </w:r>
          </w:p>
        </w:tc>
      </w:tr>
      <w:tr>
        <w:tc>
          <w:tcPr>
            <w:tcW w:type="dxa" w:w="2929"/>
            <w:shd w:val="clear" w:color="auto" w:fill="FFFFFF"/>
          </w:tcPr>
          <w:p>
            <w:r>
              <w:rPr>
                <w:sz w:val="18"/>
              </w:rPr>
              <w:t>Akü ve elektrik sistemi kontrolü</w:t>
            </w:r>
          </w:p>
        </w:tc>
        <w:tc>
          <w:tcPr>
            <w:tcW w:type="dxa" w:w="2929"/>
            <w:shd w:val="clear" w:color="auto" w:fill="FFFFFF"/>
          </w:tcPr>
          <w:p>
            <w:r>
              <w:rPr>
                <w:sz w:val="18"/>
              </w:rPr>
              <w:t>6 ayda bir</w:t>
            </w:r>
          </w:p>
        </w:tc>
        <w:tc>
          <w:tcPr>
            <w:tcW w:type="dxa" w:w="2929"/>
            <w:shd w:val="clear" w:color="auto" w:fill="FFFFFF"/>
          </w:tcPr>
          <w:p>
            <w:r>
              <w:rPr>
                <w:sz w:val="18"/>
              </w:rPr>
              <w:t>İç bakım kaydı</w:t>
            </w:r>
          </w:p>
        </w:tc>
      </w:tr>
      <w:tr>
        <w:tc>
          <w:tcPr>
            <w:tcW w:type="dxa" w:w="2929"/>
            <w:shd w:val="clear" w:color="auto" w:fill="EBF3FB"/>
          </w:tcPr>
          <w:p>
            <w:r>
              <w:rPr>
                <w:sz w:val="18"/>
              </w:rPr>
              <w:t>Şanzıman ve diferansiyel yağ kontrolü</w:t>
            </w:r>
          </w:p>
        </w:tc>
        <w:tc>
          <w:tcPr>
            <w:tcW w:type="dxa" w:w="2929"/>
            <w:shd w:val="clear" w:color="auto" w:fill="EBF3FB"/>
          </w:tcPr>
          <w:p>
            <w:r>
              <w:rPr>
                <w:sz w:val="18"/>
              </w:rPr>
              <w:t>40.000 km'de bir</w:t>
            </w:r>
          </w:p>
        </w:tc>
        <w:tc>
          <w:tcPr>
            <w:tcW w:type="dxa" w:w="2929"/>
            <w:shd w:val="clear" w:color="auto" w:fill="EBF3FB"/>
          </w:tcPr>
          <w:p>
            <w:r>
              <w:rPr>
                <w:sz w:val="18"/>
              </w:rPr>
              <w:t>Yetkili servis faturası</w:t>
            </w:r>
          </w:p>
        </w:tc>
      </w:tr>
    </w:tbl>
    <w:p/>
    <w:p>
      <w:pPr>
        <w:pStyle w:val="Heading3"/>
      </w:pPr>
      <w:r>
        <w:t>Lastik Standartları:</w:t>
      </w:r>
    </w:p>
    <w:p>
      <w:pPr>
        <w:pStyle w:val="ListBullet"/>
      </w:pPr>
      <w:r>
        <w:rPr>
          <w:sz w:val="20"/>
        </w:rPr>
        <w:t>Lastik profil derinliği: minimum 3 mm (genel dönem).</w:t>
      </w:r>
    </w:p>
    <w:p>
      <w:pPr>
        <w:pStyle w:val="ListBullet"/>
      </w:pPr>
      <w:r>
        <w:rPr>
          <w:sz w:val="20"/>
        </w:rPr>
        <w:t>Kış lastiği döneminde (1 Kasım – 31 Mart): minimum 4 mm profil derinliği ve M+S / kış lastiği sertifikası.</w:t>
      </w:r>
    </w:p>
    <w:p>
      <w:pPr>
        <w:pStyle w:val="ListBullet"/>
      </w:pPr>
      <w:r>
        <w:rPr>
          <w:sz w:val="20"/>
        </w:rPr>
        <w:t>Yıpranmış veya hasarlı lastikle sefer yasaktır; sürücü kontrol yükümlülüğü vardır.</w:t>
      </w:r>
    </w:p>
    <w:p>
      <w:pPr>
        <w:pStyle w:val="Heading2"/>
      </w:pPr>
      <w:r>
        <w:t>4.2 Temizlik Standartları</w:t>
      </w:r>
    </w:p>
    <w:p>
      <w:pPr>
        <w:pStyle w:val="Heading3"/>
      </w:pPr>
      <w:r>
        <w:t>Günlük İç Temizlik (Her Seferden Önce):</w:t>
      </w:r>
    </w:p>
    <w:p>
      <w:pPr>
        <w:pStyle w:val="ListBullet"/>
      </w:pPr>
      <w:r>
        <w:rPr>
          <w:sz w:val="20"/>
        </w:rPr>
        <w:t>Koltuklar — görünür kir ve lekelerden arındırılmış</w:t>
      </w:r>
    </w:p>
    <w:p>
      <w:pPr>
        <w:pStyle w:val="ListBullet"/>
      </w:pPr>
      <w:r>
        <w:rPr>
          <w:sz w:val="20"/>
        </w:rPr>
        <w:t>Zemin — süpürme ve nemli silme</w:t>
      </w:r>
    </w:p>
    <w:p>
      <w:pPr>
        <w:pStyle w:val="ListBullet"/>
      </w:pPr>
      <w:r>
        <w:rPr>
          <w:sz w:val="20"/>
        </w:rPr>
        <w:t>Camlar (iç yüzey) — lekelere karşı silinmiş</w:t>
      </w:r>
    </w:p>
    <w:p>
      <w:pPr>
        <w:pStyle w:val="ListBullet"/>
      </w:pPr>
      <w:r>
        <w:rPr>
          <w:sz w:val="20"/>
        </w:rPr>
        <w:t>Tutunma kolları ve emniyet kemeri tokmaları — silinmiş</w:t>
      </w:r>
    </w:p>
    <w:p>
      <w:pPr>
        <w:pStyle w:val="ListBullet"/>
      </w:pPr>
      <w:r>
        <w:rPr>
          <w:sz w:val="20"/>
        </w:rPr>
        <w:t>Çöp bidonları — boşaltılmış</w:t>
      </w:r>
    </w:p>
    <w:p>
      <w:pPr>
        <w:pStyle w:val="Heading3"/>
      </w:pPr>
      <w:r>
        <w:t>Haftalık Derin Temizlik:</w:t>
      </w:r>
    </w:p>
    <w:p>
      <w:pPr>
        <w:pStyle w:val="ListBullet"/>
      </w:pPr>
      <w:r>
        <w:rPr>
          <w:sz w:val="20"/>
        </w:rPr>
        <w:t>Koltuk kılıfları değiştirilecek ve yıkandıktan sonra tekrar takılacaktır.</w:t>
      </w:r>
    </w:p>
    <w:p>
      <w:pPr>
        <w:pStyle w:val="ListBullet"/>
      </w:pPr>
      <w:r>
        <w:rPr>
          <w:sz w:val="20"/>
        </w:rPr>
        <w:t>Araç içi tüm yüzeyler dezenfektanla silinecektir.</w:t>
      </w:r>
    </w:p>
    <w:p>
      <w:pPr>
        <w:pStyle w:val="ListBullet"/>
      </w:pPr>
      <w:r>
        <w:rPr>
          <w:sz w:val="20"/>
        </w:rPr>
        <w:t>Hava filtreleri kontrol edilecektir.</w:t>
      </w:r>
    </w:p>
    <w:p>
      <w:pPr>
        <w:pStyle w:val="ListBullet"/>
      </w:pPr>
      <w:r>
        <w:rPr>
          <w:sz w:val="20"/>
        </w:rPr>
        <w:t>Bagaj bölümleri (varsa) temizlenecektir.</w:t>
      </w:r>
    </w:p>
    <w:p>
      <w:pPr>
        <w:pStyle w:val="Heading3"/>
      </w:pPr>
      <w:r>
        <w:t>Dış Yıkama:</w:t>
      </w:r>
    </w:p>
    <w:p>
      <w:pPr>
        <w:pStyle w:val="ListBullet"/>
      </w:pPr>
      <w:r>
        <w:rPr>
          <w:sz w:val="20"/>
        </w:rPr>
        <w:t>Haftada en az 3 (üç) kez dış yıkama yapılacaktır.</w:t>
      </w:r>
    </w:p>
    <w:p>
      <w:pPr>
        <w:pStyle w:val="ListBullet"/>
      </w:pPr>
      <w:r>
        <w:rPr>
          <w:sz w:val="20"/>
        </w:rPr>
        <w:t>Görünür kirlenme (çamur, kuş pisliği vb.) halinde sefer öncesi yıkama zorunludur.</w:t>
      </w:r>
    </w:p>
    <w:p>
      <w:pPr>
        <w:pStyle w:val="Heading3"/>
      </w:pPr>
      <w:r>
        <w:t>Dezenfeksiyon:</w:t>
      </w:r>
    </w:p>
    <w:p>
      <w:pPr>
        <w:pStyle w:val="ListBullet"/>
      </w:pPr>
      <w:r>
        <w:rPr>
          <w:sz w:val="20"/>
        </w:rPr>
        <w:t>Haftalık tam araç dezenfeksiyonu yapılacaktır.</w:t>
      </w:r>
    </w:p>
    <w:p>
      <w:pPr>
        <w:pStyle w:val="ListBullet"/>
      </w:pPr>
      <w:r>
        <w:rPr>
          <w:sz w:val="20"/>
        </w:rPr>
        <w:t>Salgın hastalık veya idare talebi halinde sıklık artırılacaktır.</w:t>
      </w:r>
    </w:p>
    <w:p>
      <w:pPr>
        <w:pStyle w:val="ListBullet"/>
      </w:pPr>
      <w:r>
        <w:rPr>
          <w:sz w:val="20"/>
        </w:rPr>
        <w:t>Yalnızca Tarım ve Orman Bakanlığı'nca onaylı dezenfektan ürünleri kullanılacaktır.</w:t>
      </w:r>
    </w:p>
    <w:p>
      <w:r>
        <w:br w:type="page"/>
      </w:r>
    </w:p>
    <w:p>
      <w:pPr>
        <w:pBdr>
          <w:bottom w:val="single" w:sz="6" w:space="1" w:color="1F5C99"/>
        </w:pBdr>
      </w:pPr>
    </w:p>
    <w:p>
      <w:pPr>
        <w:pStyle w:val="Heading1"/>
      </w:pPr>
      <w:r>
        <w:rPr>
          <w:color w:val="1F5C99"/>
        </w:rPr>
        <w:t>BÖLÜM 5 — PERFORMANS GÖSTERGELERİ (KPI)</w:t>
      </w:r>
    </w:p>
    <w:p>
      <w:pPr>
        <w:pStyle w:val="Heading2"/>
      </w:pPr>
      <w:r>
        <w:t>5.1 KPI Tablosu</w:t>
      </w:r>
    </w:p>
    <w:p>
      <w:r>
        <w:rPr>
          <w:sz w:val="20"/>
        </w:rPr>
        <w:t>Hizmet kalitesi aşağıdaki ölçülebilir performans göstergeleri ile izlenecektir. Yüklenici, aylık raporda her gösterge için gerçekleşme değerini sunacaktır.</w:t>
      </w:r>
    </w:p>
    <w:p/>
    <w:tbl>
      <w:tblPr>
        <w:tblStyle w:val="TableGrid"/>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1758"/>
        <w:gridCol w:w="1758"/>
        <w:gridCol w:w="1758"/>
        <w:gridCol w:w="1758"/>
        <w:gridCol w:w="1758"/>
      </w:tblGrid>
      <w:tr>
        <w:tc>
          <w:tcPr>
            <w:tcW w:type="dxa" w:w="1758"/>
            <w:shd w:val="clear" w:color="auto" w:fill="1F5C99"/>
          </w:tcPr>
          <w:p>
            <w:pPr>
              <w:jc w:val="center"/>
            </w:pPr>
            <w:r>
              <w:rPr>
                <w:b/>
                <w:color w:val="FFFFFF"/>
                <w:sz w:val="18"/>
              </w:rPr>
              <w:t>#</w:t>
            </w:r>
          </w:p>
        </w:tc>
        <w:tc>
          <w:tcPr>
            <w:tcW w:type="dxa" w:w="1758"/>
            <w:shd w:val="clear" w:color="auto" w:fill="1F5C99"/>
          </w:tcPr>
          <w:p>
            <w:pPr>
              <w:jc w:val="center"/>
            </w:pPr>
            <w:r>
              <w:rPr>
                <w:b/>
                <w:color w:val="FFFFFF"/>
                <w:sz w:val="18"/>
              </w:rPr>
              <w:t>Performans Göstergesi</w:t>
            </w:r>
          </w:p>
        </w:tc>
        <w:tc>
          <w:tcPr>
            <w:tcW w:type="dxa" w:w="1758"/>
            <w:shd w:val="clear" w:color="auto" w:fill="1F5C99"/>
          </w:tcPr>
          <w:p>
            <w:pPr>
              <w:jc w:val="center"/>
            </w:pPr>
            <w:r>
              <w:rPr>
                <w:b/>
                <w:color w:val="FFFFFF"/>
                <w:sz w:val="18"/>
              </w:rPr>
              <w:t>Hedef Değer</w:t>
            </w:r>
          </w:p>
        </w:tc>
        <w:tc>
          <w:tcPr>
            <w:tcW w:type="dxa" w:w="1758"/>
            <w:shd w:val="clear" w:color="auto" w:fill="1F5C99"/>
          </w:tcPr>
          <w:p>
            <w:pPr>
              <w:jc w:val="center"/>
            </w:pPr>
            <w:r>
              <w:rPr>
                <w:b/>
                <w:color w:val="FFFFFF"/>
                <w:sz w:val="18"/>
              </w:rPr>
              <w:t>Uyarı Eşiği</w:t>
            </w:r>
          </w:p>
        </w:tc>
        <w:tc>
          <w:tcPr>
            <w:tcW w:type="dxa" w:w="1758"/>
            <w:shd w:val="clear" w:color="auto" w:fill="1F5C99"/>
          </w:tcPr>
          <w:p>
            <w:pPr>
              <w:jc w:val="center"/>
            </w:pPr>
            <w:r>
              <w:rPr>
                <w:b/>
                <w:color w:val="FFFFFF"/>
                <w:sz w:val="18"/>
              </w:rPr>
              <w:t>Ceza / Yaptırım Eşiği</w:t>
            </w:r>
          </w:p>
        </w:tc>
      </w:tr>
      <w:tr>
        <w:tc>
          <w:tcPr>
            <w:tcW w:type="dxa" w:w="1758"/>
            <w:shd w:val="clear" w:color="auto" w:fill="EBF3FB"/>
          </w:tcPr>
          <w:p>
            <w:r>
              <w:rPr>
                <w:b/>
                <w:sz w:val="18"/>
              </w:rPr>
              <w:t>KPI-01</w:t>
            </w:r>
          </w:p>
        </w:tc>
        <w:tc>
          <w:tcPr>
            <w:tcW w:type="dxa" w:w="1758"/>
            <w:shd w:val="clear" w:color="auto" w:fill="EBF3FB"/>
          </w:tcPr>
          <w:p>
            <w:r>
              <w:rPr>
                <w:sz w:val="18"/>
              </w:rPr>
              <w:t>Sefer Gerçekleşme Oranı</w:t>
            </w:r>
          </w:p>
        </w:tc>
        <w:tc>
          <w:tcPr>
            <w:tcW w:type="dxa" w:w="1758"/>
            <w:shd w:val="clear" w:color="auto" w:fill="EBF3FB"/>
          </w:tcPr>
          <w:p>
            <w:r>
              <w:rPr>
                <w:sz w:val="18"/>
              </w:rPr>
              <w:t>%98</w:t>
            </w:r>
          </w:p>
        </w:tc>
        <w:tc>
          <w:tcPr>
            <w:tcW w:type="dxa" w:w="1758"/>
            <w:shd w:val="clear" w:color="auto" w:fill="EBF3FB"/>
          </w:tcPr>
          <w:p>
            <w:r>
              <w:rPr>
                <w:sz w:val="18"/>
              </w:rPr>
              <w:t>&lt;%96</w:t>
            </w:r>
          </w:p>
        </w:tc>
        <w:tc>
          <w:tcPr>
            <w:tcW w:type="dxa" w:w="1758"/>
            <w:shd w:val="clear" w:color="auto" w:fill="EBF3FB"/>
          </w:tcPr>
          <w:p>
            <w:r>
              <w:rPr>
                <w:sz w:val="18"/>
              </w:rPr>
              <w:t>&lt;%95 → yazılı uyarı; &lt;%90 → sözleşme cezası</w:t>
            </w:r>
          </w:p>
        </w:tc>
      </w:tr>
      <w:tr>
        <w:tc>
          <w:tcPr>
            <w:tcW w:type="dxa" w:w="1758"/>
            <w:shd w:val="clear" w:color="auto" w:fill="FFFFFF"/>
          </w:tcPr>
          <w:p>
            <w:r>
              <w:rPr>
                <w:b/>
                <w:sz w:val="18"/>
              </w:rPr>
              <w:t>KPI-02</w:t>
            </w:r>
          </w:p>
        </w:tc>
        <w:tc>
          <w:tcPr>
            <w:tcW w:type="dxa" w:w="1758"/>
            <w:shd w:val="clear" w:color="auto" w:fill="FFFFFF"/>
          </w:tcPr>
          <w:p>
            <w:r>
              <w:rPr>
                <w:sz w:val="18"/>
              </w:rPr>
              <w:t>Dakiklik Oranı (±5 dk tolerans)</w:t>
            </w:r>
          </w:p>
        </w:tc>
        <w:tc>
          <w:tcPr>
            <w:tcW w:type="dxa" w:w="1758"/>
            <w:shd w:val="clear" w:color="auto" w:fill="FFFFFF"/>
          </w:tcPr>
          <w:p>
            <w:r>
              <w:rPr>
                <w:sz w:val="18"/>
              </w:rPr>
              <w:t>%95</w:t>
            </w:r>
          </w:p>
        </w:tc>
        <w:tc>
          <w:tcPr>
            <w:tcW w:type="dxa" w:w="1758"/>
            <w:shd w:val="clear" w:color="auto" w:fill="FFFFFF"/>
          </w:tcPr>
          <w:p>
            <w:r>
              <w:rPr>
                <w:sz w:val="18"/>
              </w:rPr>
              <w:t>&lt;%92</w:t>
            </w:r>
          </w:p>
        </w:tc>
        <w:tc>
          <w:tcPr>
            <w:tcW w:type="dxa" w:w="1758"/>
            <w:shd w:val="clear" w:color="auto" w:fill="FFFFFF"/>
          </w:tcPr>
          <w:p>
            <w:r>
              <w:rPr>
                <w:sz w:val="18"/>
              </w:rPr>
              <w:t>&lt;%90 → hakediş kesintisi</w:t>
            </w:r>
          </w:p>
        </w:tc>
      </w:tr>
      <w:tr>
        <w:tc>
          <w:tcPr>
            <w:tcW w:type="dxa" w:w="1758"/>
            <w:shd w:val="clear" w:color="auto" w:fill="EBF3FB"/>
          </w:tcPr>
          <w:p>
            <w:r>
              <w:rPr>
                <w:b/>
                <w:sz w:val="18"/>
              </w:rPr>
              <w:t>KPI-03</w:t>
            </w:r>
          </w:p>
        </w:tc>
        <w:tc>
          <w:tcPr>
            <w:tcW w:type="dxa" w:w="1758"/>
            <w:shd w:val="clear" w:color="auto" w:fill="EBF3FB"/>
          </w:tcPr>
          <w:p>
            <w:r>
              <w:rPr>
                <w:sz w:val="18"/>
              </w:rPr>
              <w:t>Araç Arızası Sonrası İkame Süresi</w:t>
            </w:r>
          </w:p>
        </w:tc>
        <w:tc>
          <w:tcPr>
            <w:tcW w:type="dxa" w:w="1758"/>
            <w:shd w:val="clear" w:color="auto" w:fill="EBF3FB"/>
          </w:tcPr>
          <w:p>
            <w:r>
              <w:rPr>
                <w:sz w:val="18"/>
              </w:rPr>
              <w:t>≤ 30 dakika</w:t>
            </w:r>
          </w:p>
        </w:tc>
        <w:tc>
          <w:tcPr>
            <w:tcW w:type="dxa" w:w="1758"/>
            <w:shd w:val="clear" w:color="auto" w:fill="EBF3FB"/>
          </w:tcPr>
          <w:p>
            <w:r>
              <w:rPr>
                <w:sz w:val="18"/>
              </w:rPr>
              <w:t>31–45 dk</w:t>
            </w:r>
          </w:p>
        </w:tc>
        <w:tc>
          <w:tcPr>
            <w:tcW w:type="dxa" w:w="1758"/>
            <w:shd w:val="clear" w:color="auto" w:fill="EBF3FB"/>
          </w:tcPr>
          <w:p>
            <w:r>
              <w:rPr>
                <w:sz w:val="18"/>
              </w:rPr>
              <w:t>&gt; 45 dk → sefer başına ceza</w:t>
            </w:r>
          </w:p>
        </w:tc>
      </w:tr>
      <w:tr>
        <w:tc>
          <w:tcPr>
            <w:tcW w:type="dxa" w:w="1758"/>
            <w:shd w:val="clear" w:color="auto" w:fill="FFFFFF"/>
          </w:tcPr>
          <w:p>
            <w:r>
              <w:rPr>
                <w:b/>
                <w:sz w:val="18"/>
              </w:rPr>
              <w:t>KPI-04</w:t>
            </w:r>
          </w:p>
        </w:tc>
        <w:tc>
          <w:tcPr>
            <w:tcW w:type="dxa" w:w="1758"/>
            <w:shd w:val="clear" w:color="auto" w:fill="FFFFFF"/>
          </w:tcPr>
          <w:p>
            <w:r>
              <w:rPr>
                <w:sz w:val="18"/>
              </w:rPr>
              <w:t>Yolcu Şikayeti Çözüm Süresi</w:t>
            </w:r>
          </w:p>
        </w:tc>
        <w:tc>
          <w:tcPr>
            <w:tcW w:type="dxa" w:w="1758"/>
            <w:shd w:val="clear" w:color="auto" w:fill="FFFFFF"/>
          </w:tcPr>
          <w:p>
            <w:r>
              <w:rPr>
                <w:sz w:val="18"/>
              </w:rPr>
              <w:t>≤ 24 saat</w:t>
            </w:r>
          </w:p>
        </w:tc>
        <w:tc>
          <w:tcPr>
            <w:tcW w:type="dxa" w:w="1758"/>
            <w:shd w:val="clear" w:color="auto" w:fill="FFFFFF"/>
          </w:tcPr>
          <w:p>
            <w:r>
              <w:rPr>
                <w:sz w:val="18"/>
              </w:rPr>
              <w:t>25–48 saat</w:t>
            </w:r>
          </w:p>
        </w:tc>
        <w:tc>
          <w:tcPr>
            <w:tcW w:type="dxa" w:w="1758"/>
            <w:shd w:val="clear" w:color="auto" w:fill="FFFFFF"/>
          </w:tcPr>
          <w:p>
            <w:r>
              <w:rPr>
                <w:sz w:val="18"/>
              </w:rPr>
              <w:t>&gt; 48 saat → yazılı uyarı</w:t>
            </w:r>
          </w:p>
        </w:tc>
      </w:tr>
      <w:tr>
        <w:tc>
          <w:tcPr>
            <w:tcW w:type="dxa" w:w="1758"/>
            <w:shd w:val="clear" w:color="auto" w:fill="EBF3FB"/>
          </w:tcPr>
          <w:p>
            <w:r>
              <w:rPr>
                <w:b/>
                <w:sz w:val="18"/>
              </w:rPr>
              <w:t>KPI-05</w:t>
            </w:r>
          </w:p>
        </w:tc>
        <w:tc>
          <w:tcPr>
            <w:tcW w:type="dxa" w:w="1758"/>
            <w:shd w:val="clear" w:color="auto" w:fill="EBF3FB"/>
          </w:tcPr>
          <w:p>
            <w:r>
              <w:rPr>
                <w:sz w:val="18"/>
              </w:rPr>
              <w:t>GPS Veri İletim Sürekliliği</w:t>
            </w:r>
          </w:p>
        </w:tc>
        <w:tc>
          <w:tcPr>
            <w:tcW w:type="dxa" w:w="1758"/>
            <w:shd w:val="clear" w:color="auto" w:fill="EBF3FB"/>
          </w:tcPr>
          <w:p>
            <w:r>
              <w:rPr>
                <w:sz w:val="18"/>
              </w:rPr>
              <w:t>%99</w:t>
            </w:r>
          </w:p>
        </w:tc>
        <w:tc>
          <w:tcPr>
            <w:tcW w:type="dxa" w:w="1758"/>
            <w:shd w:val="clear" w:color="auto" w:fill="EBF3FB"/>
          </w:tcPr>
          <w:p>
            <w:r>
              <w:rPr>
                <w:sz w:val="18"/>
              </w:rPr>
              <w:t>&lt;%98</w:t>
            </w:r>
          </w:p>
        </w:tc>
        <w:tc>
          <w:tcPr>
            <w:tcW w:type="dxa" w:w="1758"/>
            <w:shd w:val="clear" w:color="auto" w:fill="EBF3FB"/>
          </w:tcPr>
          <w:p>
            <w:r>
              <w:rPr>
                <w:sz w:val="18"/>
              </w:rPr>
              <w:t>&lt;%97 → yazılı uyarı; &lt;%95 → teknik denetim</w:t>
            </w:r>
          </w:p>
        </w:tc>
      </w:tr>
      <w:tr>
        <w:tc>
          <w:tcPr>
            <w:tcW w:type="dxa" w:w="1758"/>
            <w:shd w:val="clear" w:color="auto" w:fill="FFFFFF"/>
          </w:tcPr>
          <w:p>
            <w:r>
              <w:rPr>
                <w:b/>
                <w:sz w:val="18"/>
              </w:rPr>
              <w:t>KPI-06</w:t>
            </w:r>
          </w:p>
        </w:tc>
        <w:tc>
          <w:tcPr>
            <w:tcW w:type="dxa" w:w="1758"/>
            <w:shd w:val="clear" w:color="auto" w:fill="FFFFFF"/>
          </w:tcPr>
          <w:p>
            <w:r>
              <w:rPr>
                <w:sz w:val="18"/>
              </w:rPr>
              <w:t>Aylık Sefer Raporu Teslim Süresi</w:t>
            </w:r>
          </w:p>
        </w:tc>
        <w:tc>
          <w:tcPr>
            <w:tcW w:type="dxa" w:w="1758"/>
            <w:shd w:val="clear" w:color="auto" w:fill="FFFFFF"/>
          </w:tcPr>
          <w:p>
            <w:r>
              <w:rPr>
                <w:sz w:val="18"/>
              </w:rPr>
              <w:t>5. iş günü</w:t>
            </w:r>
          </w:p>
        </w:tc>
        <w:tc>
          <w:tcPr>
            <w:tcW w:type="dxa" w:w="1758"/>
            <w:shd w:val="clear" w:color="auto" w:fill="FFFFFF"/>
          </w:tcPr>
          <w:p>
            <w:r>
              <w:rPr>
                <w:sz w:val="18"/>
              </w:rPr>
              <w:t>6.–7. iş günü</w:t>
            </w:r>
          </w:p>
        </w:tc>
        <w:tc>
          <w:tcPr>
            <w:tcW w:type="dxa" w:w="1758"/>
            <w:shd w:val="clear" w:color="auto" w:fill="FFFFFF"/>
          </w:tcPr>
          <w:p>
            <w:r>
              <w:rPr>
                <w:sz w:val="18"/>
              </w:rPr>
              <w:t>8. iş gününden sonra → uyarı</w:t>
            </w:r>
          </w:p>
        </w:tc>
      </w:tr>
      <w:tr>
        <w:tc>
          <w:tcPr>
            <w:tcW w:type="dxa" w:w="1758"/>
            <w:shd w:val="clear" w:color="auto" w:fill="EBF3FB"/>
          </w:tcPr>
          <w:p>
            <w:r>
              <w:rPr>
                <w:b/>
                <w:sz w:val="18"/>
              </w:rPr>
              <w:t>KPI-07</w:t>
            </w:r>
          </w:p>
        </w:tc>
        <w:tc>
          <w:tcPr>
            <w:tcW w:type="dxa" w:w="1758"/>
            <w:shd w:val="clear" w:color="auto" w:fill="EBF3FB"/>
          </w:tcPr>
          <w:p>
            <w:r>
              <w:rPr>
                <w:sz w:val="18"/>
              </w:rPr>
              <w:t>Araç Temizlik Uygunluk Oranı</w:t>
            </w:r>
          </w:p>
        </w:tc>
        <w:tc>
          <w:tcPr>
            <w:tcW w:type="dxa" w:w="1758"/>
            <w:shd w:val="clear" w:color="auto" w:fill="EBF3FB"/>
          </w:tcPr>
          <w:p>
            <w:r>
              <w:rPr>
                <w:sz w:val="18"/>
              </w:rPr>
              <w:t>%100</w:t>
            </w:r>
          </w:p>
        </w:tc>
        <w:tc>
          <w:tcPr>
            <w:tcW w:type="dxa" w:w="1758"/>
            <w:shd w:val="clear" w:color="auto" w:fill="EBF3FB"/>
          </w:tcPr>
          <w:p>
            <w:r>
              <w:rPr>
                <w:sz w:val="18"/>
              </w:rPr>
              <w:t>&lt;%98</w:t>
            </w:r>
          </w:p>
        </w:tc>
        <w:tc>
          <w:tcPr>
            <w:tcW w:type="dxa" w:w="1758"/>
            <w:shd w:val="clear" w:color="auto" w:fill="EBF3FB"/>
          </w:tcPr>
          <w:p>
            <w:r>
              <w:rPr>
                <w:sz w:val="18"/>
              </w:rPr>
              <w:t>&lt;%95 → tutanak + ceza</w:t>
            </w:r>
          </w:p>
        </w:tc>
      </w:tr>
      <w:tr>
        <w:tc>
          <w:tcPr>
            <w:tcW w:type="dxa" w:w="1758"/>
            <w:shd w:val="clear" w:color="auto" w:fill="FFFFFF"/>
          </w:tcPr>
          <w:p>
            <w:r>
              <w:rPr>
                <w:b/>
                <w:sz w:val="18"/>
              </w:rPr>
              <w:t>KPI-08</w:t>
            </w:r>
          </w:p>
        </w:tc>
        <w:tc>
          <w:tcPr>
            <w:tcW w:type="dxa" w:w="1758"/>
            <w:shd w:val="clear" w:color="auto" w:fill="FFFFFF"/>
          </w:tcPr>
          <w:p>
            <w:r>
              <w:rPr>
                <w:sz w:val="18"/>
              </w:rPr>
              <w:t>Sürücü Üniforması Uyum Oranı</w:t>
            </w:r>
          </w:p>
        </w:tc>
        <w:tc>
          <w:tcPr>
            <w:tcW w:type="dxa" w:w="1758"/>
            <w:shd w:val="clear" w:color="auto" w:fill="FFFFFF"/>
          </w:tcPr>
          <w:p>
            <w:r>
              <w:rPr>
                <w:sz w:val="18"/>
              </w:rPr>
              <w:t>%100</w:t>
            </w:r>
          </w:p>
        </w:tc>
        <w:tc>
          <w:tcPr>
            <w:tcW w:type="dxa" w:w="1758"/>
            <w:shd w:val="clear" w:color="auto" w:fill="FFFFFF"/>
          </w:tcPr>
          <w:p>
            <w:r>
              <w:rPr>
                <w:sz w:val="18"/>
              </w:rPr>
              <w:t>&lt;%99</w:t>
            </w:r>
          </w:p>
        </w:tc>
        <w:tc>
          <w:tcPr>
            <w:tcW w:type="dxa" w:w="1758"/>
            <w:shd w:val="clear" w:color="auto" w:fill="FFFFFF"/>
          </w:tcPr>
          <w:p>
            <w:r>
              <w:rPr>
                <w:sz w:val="18"/>
              </w:rPr>
              <w:t>&lt;%97 → tutanak</w:t>
            </w:r>
          </w:p>
        </w:tc>
      </w:tr>
      <w:tr>
        <w:tc>
          <w:tcPr>
            <w:tcW w:type="dxa" w:w="1758"/>
            <w:shd w:val="clear" w:color="auto" w:fill="EBF3FB"/>
          </w:tcPr>
          <w:p>
            <w:r>
              <w:rPr>
                <w:b/>
                <w:sz w:val="18"/>
              </w:rPr>
              <w:t>KPI-09</w:t>
            </w:r>
          </w:p>
        </w:tc>
        <w:tc>
          <w:tcPr>
            <w:tcW w:type="dxa" w:w="1758"/>
            <w:shd w:val="clear" w:color="auto" w:fill="EBF3FB"/>
          </w:tcPr>
          <w:p>
            <w:r>
              <w:rPr>
                <w:sz w:val="18"/>
              </w:rPr>
              <w:t>Yolcu Memnuniyet Skoru</w:t>
            </w:r>
          </w:p>
        </w:tc>
        <w:tc>
          <w:tcPr>
            <w:tcW w:type="dxa" w:w="1758"/>
            <w:shd w:val="clear" w:color="auto" w:fill="EBF3FB"/>
          </w:tcPr>
          <w:p>
            <w:r>
              <w:rPr>
                <w:sz w:val="18"/>
              </w:rPr>
              <w:t>≥ 4,0 / 5,0</w:t>
            </w:r>
          </w:p>
        </w:tc>
        <w:tc>
          <w:tcPr>
            <w:tcW w:type="dxa" w:w="1758"/>
            <w:shd w:val="clear" w:color="auto" w:fill="EBF3FB"/>
          </w:tcPr>
          <w:p>
            <w:r>
              <w:rPr>
                <w:sz w:val="18"/>
              </w:rPr>
              <w:t>3,5–3,9</w:t>
            </w:r>
          </w:p>
        </w:tc>
        <w:tc>
          <w:tcPr>
            <w:tcW w:type="dxa" w:w="1758"/>
            <w:shd w:val="clear" w:color="auto" w:fill="EBF3FB"/>
          </w:tcPr>
          <w:p>
            <w:r>
              <w:rPr>
                <w:sz w:val="18"/>
              </w:rPr>
              <w:t>&lt; 3,5 → iyileştirme planı talebi</w:t>
            </w:r>
          </w:p>
        </w:tc>
      </w:tr>
      <w:tr>
        <w:tc>
          <w:tcPr>
            <w:tcW w:type="dxa" w:w="1758"/>
            <w:shd w:val="clear" w:color="auto" w:fill="FFFFFF"/>
          </w:tcPr>
          <w:p>
            <w:r>
              <w:rPr>
                <w:b/>
                <w:sz w:val="18"/>
              </w:rPr>
              <w:t>KPI-10</w:t>
            </w:r>
          </w:p>
        </w:tc>
        <w:tc>
          <w:tcPr>
            <w:tcW w:type="dxa" w:w="1758"/>
            <w:shd w:val="clear" w:color="auto" w:fill="FFFFFF"/>
          </w:tcPr>
          <w:p>
            <w:r>
              <w:rPr>
                <w:sz w:val="18"/>
              </w:rPr>
              <w:t>Kapasite Aşımı Vakası</w:t>
            </w:r>
          </w:p>
        </w:tc>
        <w:tc>
          <w:tcPr>
            <w:tcW w:type="dxa" w:w="1758"/>
            <w:shd w:val="clear" w:color="auto" w:fill="FFFFFF"/>
          </w:tcPr>
          <w:p>
            <w:r>
              <w:rPr>
                <w:sz w:val="18"/>
              </w:rPr>
              <w:t>0</w:t>
            </w:r>
          </w:p>
        </w:tc>
        <w:tc>
          <w:tcPr>
            <w:tcW w:type="dxa" w:w="1758"/>
            <w:shd w:val="clear" w:color="auto" w:fill="FFFFFF"/>
          </w:tcPr>
          <w:p>
            <w:r>
              <w:rPr>
                <w:sz w:val="18"/>
              </w:rPr>
              <w:t>1–2 vaka/ay</w:t>
            </w:r>
          </w:p>
        </w:tc>
        <w:tc>
          <w:tcPr>
            <w:tcW w:type="dxa" w:w="1758"/>
            <w:shd w:val="clear" w:color="auto" w:fill="FFFFFF"/>
          </w:tcPr>
          <w:p>
            <w:r>
              <w:rPr>
                <w:sz w:val="18"/>
              </w:rPr>
              <w:t>≥ 3 vaka/ay → ihtar</w:t>
            </w:r>
          </w:p>
        </w:tc>
      </w:tr>
      <w:tr>
        <w:tc>
          <w:tcPr>
            <w:tcW w:type="dxa" w:w="1758"/>
            <w:shd w:val="clear" w:color="auto" w:fill="EBF3FB"/>
          </w:tcPr>
          <w:p>
            <w:r>
              <w:rPr>
                <w:b/>
                <w:sz w:val="18"/>
              </w:rPr>
              <w:t>KPI-11</w:t>
            </w:r>
          </w:p>
        </w:tc>
        <w:tc>
          <w:tcPr>
            <w:tcW w:type="dxa" w:w="1758"/>
            <w:shd w:val="clear" w:color="auto" w:fill="EBF3FB"/>
          </w:tcPr>
          <w:p>
            <w:r>
              <w:rPr>
                <w:sz w:val="18"/>
              </w:rPr>
              <w:t>Güzergah Sapma Vakası</w:t>
            </w:r>
          </w:p>
        </w:tc>
        <w:tc>
          <w:tcPr>
            <w:tcW w:type="dxa" w:w="1758"/>
            <w:shd w:val="clear" w:color="auto" w:fill="EBF3FB"/>
          </w:tcPr>
          <w:p>
            <w:r>
              <w:rPr>
                <w:sz w:val="18"/>
              </w:rPr>
              <w:t>0</w:t>
            </w:r>
          </w:p>
        </w:tc>
        <w:tc>
          <w:tcPr>
            <w:tcW w:type="dxa" w:w="1758"/>
            <w:shd w:val="clear" w:color="auto" w:fill="EBF3FB"/>
          </w:tcPr>
          <w:p>
            <w:r>
              <w:rPr>
                <w:sz w:val="18"/>
              </w:rPr>
              <w:t>1–2 vaka/ay</w:t>
            </w:r>
          </w:p>
        </w:tc>
        <w:tc>
          <w:tcPr>
            <w:tcW w:type="dxa" w:w="1758"/>
            <w:shd w:val="clear" w:color="auto" w:fill="EBF3FB"/>
          </w:tcPr>
          <w:p>
            <w:r>
              <w:rPr>
                <w:sz w:val="18"/>
              </w:rPr>
              <w:t>≥ 3 vaka/ay → yazılı uyarı + hakediş kesintisi</w:t>
            </w:r>
          </w:p>
        </w:tc>
      </w:tr>
    </w:tbl>
    <w:p/>
    <w:p>
      <w:pPr>
        <w:pStyle w:val="Heading2"/>
      </w:pPr>
      <w:r>
        <w:t>5.2 Ölçüm ve Değerlendirme Yöntemi</w:t>
      </w:r>
    </w:p>
    <w:p>
      <w:pPr>
        <w:pStyle w:val="Heading3"/>
      </w:pPr>
      <w:r>
        <w:t>Değerlendirme Dönemleri:</w:t>
      </w:r>
    </w:p>
    <w:p>
      <w:pPr>
        <w:pStyle w:val="ListBullet"/>
      </w:pPr>
      <w:r>
        <w:rPr>
          <w:sz w:val="20"/>
        </w:rPr>
        <w:t>Aylık: KPI-01'den KPI-08'e kadar tüm göstergeler</w:t>
      </w:r>
    </w:p>
    <w:p>
      <w:pPr>
        <w:pStyle w:val="ListBullet"/>
      </w:pPr>
      <w:r>
        <w:rPr>
          <w:sz w:val="20"/>
        </w:rPr>
        <w:t>Üç aylık: KPI-09 yolcu memnuniyet skoru</w:t>
      </w:r>
    </w:p>
    <w:p>
      <w:pPr>
        <w:pStyle w:val="ListBullet"/>
      </w:pPr>
      <w:r>
        <w:rPr>
          <w:sz w:val="20"/>
        </w:rPr>
        <w:t>Yıllık: Genel performans değerlendirme raporu</w:t>
      </w:r>
    </w:p>
    <w:p>
      <w:pPr>
        <w:pStyle w:val="Heading3"/>
      </w:pPr>
      <w:r>
        <w:t>Ceza Mekanizması:</w:t>
      </w:r>
    </w:p>
    <w:p>
      <w:pPr>
        <w:pStyle w:val="ListBullet"/>
      </w:pPr>
      <w:r>
        <w:rPr>
          <w:sz w:val="20"/>
        </w:rPr>
        <w:t>Yazılı uyarılar yüklenicinin kayıtlı elektronik posta adresine bildirilir.</w:t>
      </w:r>
    </w:p>
    <w:p>
      <w:pPr>
        <w:pStyle w:val="ListBullet"/>
      </w:pPr>
      <w:r>
        <w:rPr>
          <w:sz w:val="20"/>
        </w:rPr>
        <w:t>Hakediş kesintileri; idare tarafından aylık ödeme tablosuna yansıtılır.</w:t>
      </w:r>
    </w:p>
    <w:p>
      <w:pPr>
        <w:pStyle w:val="ListBullet"/>
      </w:pPr>
      <w:r>
        <w:rPr>
          <w:sz w:val="20"/>
        </w:rPr>
        <w:t>Ardı ardına 3 ay ceza eşiğinin altında kalan yüklenici hakkında sözleşme feshi prosedürü başlatılabilir.</w:t>
      </w:r>
    </w:p>
    <w:p>
      <w:r>
        <w:br w:type="page"/>
      </w:r>
    </w:p>
    <w:p>
      <w:pPr>
        <w:pBdr>
          <w:bottom w:val="single" w:sz="6" w:space="1" w:color="1F5C99"/>
        </w:pBdr>
      </w:pPr>
    </w:p>
    <w:p>
      <w:pPr>
        <w:pStyle w:val="Heading1"/>
      </w:pPr>
      <w:r>
        <w:rPr>
          <w:color w:val="1F5C99"/>
        </w:rPr>
        <w:t>BÖLÜM 6 — ACİL DURUM PROSEDÜRLERİ</w:t>
      </w:r>
    </w:p>
    <w:p>
      <w:pPr>
        <w:pStyle w:val="Heading2"/>
      </w:pPr>
      <w:r>
        <w:t>6.1 Araç Arızası Prosedürü</w:t>
      </w:r>
    </w:p>
    <w:p>
      <w:pPr>
        <w:pStyle w:val="ListNumber"/>
      </w:pPr>
      <w:r>
        <w:rPr>
          <w:sz w:val="20"/>
        </w:rPr>
        <w:t>Sürücü güvenli bir alana çeker ve araç ikaz lambalarını aktif eder.</w:t>
      </w:r>
    </w:p>
    <w:p>
      <w:pPr>
        <w:pStyle w:val="ListNumber"/>
      </w:pPr>
      <w:r>
        <w:rPr>
          <w:sz w:val="20"/>
        </w:rPr>
        <w:t>Yolcular araçtan güvenli biçimde indirilir.</w:t>
      </w:r>
    </w:p>
    <w:p>
      <w:pPr>
        <w:pStyle w:val="ListNumber"/>
      </w:pPr>
      <w:r>
        <w:rPr>
          <w:sz w:val="20"/>
        </w:rPr>
        <w:t>Sürücü yüklenici merkez operatörünü derhal (5 dakika içinde) arar.</w:t>
      </w:r>
    </w:p>
    <w:p>
      <w:pPr>
        <w:pStyle w:val="ListNumber"/>
      </w:pPr>
      <w:r>
        <w:rPr>
          <w:sz w:val="20"/>
        </w:rPr>
        <w:t>Operatör, en yakın yedek aracı ve sürücüyü göreve yönlendirir.</w:t>
      </w:r>
    </w:p>
    <w:p>
      <w:pPr>
        <w:pStyle w:val="Heading3"/>
      </w:pPr>
      <w:r>
        <w:t>Yedek Araç Devreye Alma:</w:t>
      </w:r>
    </w:p>
    <w:p>
      <w:pPr>
        <w:pStyle w:val="ListBullet"/>
      </w:pPr>
      <w:r>
        <w:rPr>
          <w:sz w:val="20"/>
        </w:rPr>
        <w:t>Yedek araç, çağrı alındıktan itibaren 30 dakika içinde yola çıkar.</w:t>
      </w:r>
    </w:p>
    <w:p>
      <w:pPr>
        <w:pStyle w:val="ListBullet"/>
      </w:pPr>
      <w:r>
        <w:rPr>
          <w:sz w:val="20"/>
        </w:rPr>
        <w:t>Yolcular yedek araçla güzergah tamamlanır veya idare onayı ile alternatif ulaşım sağlanır.</w:t>
      </w:r>
    </w:p>
    <w:p>
      <w:pPr>
        <w:pStyle w:val="ListBullet"/>
      </w:pPr>
      <w:r>
        <w:rPr>
          <w:sz w:val="20"/>
        </w:rPr>
        <w:t>Alternatif ulaşım masrafları yüklenici tarafından karşılanır.</w:t>
      </w:r>
    </w:p>
    <w:p>
      <w:pPr>
        <w:pStyle w:val="ListBullet"/>
      </w:pPr>
      <w:r>
        <w:rPr>
          <w:sz w:val="20"/>
        </w:rPr>
        <w:t>Arıza tutanağı dijital ortamda 2 saat içinde idareye iletilir.</w:t>
      </w:r>
    </w:p>
    <w:p>
      <w:pPr>
        <w:pStyle w:val="Heading2"/>
      </w:pPr>
      <w:r>
        <w:t>6.2 Trafik Kazası Prosedürü</w:t>
      </w:r>
    </w:p>
    <w:p>
      <w:pPr>
        <w:pStyle w:val="ListNumber"/>
      </w:pPr>
      <w:r>
        <w:rPr>
          <w:sz w:val="20"/>
        </w:rPr>
        <w:t>Sürücü mümkünse güvenli alana geçer, motor kapatılır.</w:t>
      </w:r>
    </w:p>
    <w:p>
      <w:pPr>
        <w:pStyle w:val="ListNumber"/>
      </w:pPr>
      <w:r>
        <w:rPr>
          <w:sz w:val="20"/>
        </w:rPr>
        <w:t>Yaralı varsa 112 Acil aranır; yolcuların güvenliği önceliklidir.</w:t>
      </w:r>
    </w:p>
    <w:p>
      <w:pPr>
        <w:pStyle w:val="ListNumber"/>
      </w:pPr>
      <w:r>
        <w:rPr>
          <w:sz w:val="20"/>
        </w:rPr>
        <w:t>İdare acil hattı eş zamanlı olarak aranır.</w:t>
      </w:r>
    </w:p>
    <w:p>
      <w:pPr>
        <w:pStyle w:val="ListNumber"/>
      </w:pPr>
      <w:r>
        <w:rPr>
          <w:sz w:val="20"/>
        </w:rPr>
        <w:t>Sürücü kaza mahallini terk edemez; yetkili makamların (trafik polisi) onayı beklenir.</w:t>
      </w:r>
    </w:p>
    <w:p>
      <w:r>
        <w:rPr>
          <w:i/>
          <w:color w:val="555555"/>
          <w:sz w:val="18"/>
        </w:rPr>
        <w:t>Kaza tutanağı dijital ortamda 2 saat içinde idareye iletilir. Fotoğraf ekleri (en az 3 farklı açı) zorunludur.</w:t>
      </w:r>
    </w:p>
    <w:p>
      <w:pPr>
        <w:pStyle w:val="Heading2"/>
      </w:pPr>
      <w:r>
        <w:t>6.3 Hava Koşulları ve Doğal Afet Prosedürü</w:t>
      </w:r>
    </w:p>
    <w:p>
      <w:pPr>
        <w:pStyle w:val="ListBullet"/>
      </w:pPr>
      <w:r>
        <w:rPr>
          <w:sz w:val="20"/>
        </w:rPr>
        <w:t>Kar ve buzlanma uyarısı halinde kış lastiği takıntısı zorunludur.</w:t>
      </w:r>
    </w:p>
    <w:p>
      <w:pPr>
        <w:pStyle w:val="ListBullet"/>
      </w:pPr>
      <w:r>
        <w:rPr>
          <w:sz w:val="20"/>
        </w:rPr>
        <w:t>Görüş mesafesi 50 metrenin altına düştüğünde sefer durdurulur.</w:t>
      </w:r>
    </w:p>
    <w:p>
      <w:pPr>
        <w:pStyle w:val="ListBullet"/>
      </w:pPr>
      <w:r>
        <w:rPr>
          <w:sz w:val="20"/>
        </w:rPr>
        <w:t>AFAD veya yerel yönetimin ilan ettiği afet durumunda tüm seferler durdurulur.</w:t>
      </w:r>
    </w:p>
    <w:p>
      <w:pPr>
        <w:pStyle w:val="ListBullet"/>
      </w:pPr>
      <w:r>
        <w:rPr>
          <w:sz w:val="20"/>
        </w:rPr>
        <w:t>İdare koordinasyonuyla yeniden başlama tarihi belirlenir.</w:t>
      </w:r>
    </w:p>
    <w:p>
      <w:pPr>
        <w:pStyle w:val="Heading2"/>
      </w:pPr>
      <w:r>
        <w:t>6.4 Sürücü Rahatsızlığı veya Görev Yapamaması Prosedürü</w:t>
      </w:r>
    </w:p>
    <w:p>
      <w:pPr>
        <w:pStyle w:val="ListNumber"/>
      </w:pPr>
      <w:r>
        <w:rPr>
          <w:sz w:val="20"/>
        </w:rPr>
        <w:t>Sürücü güvenli alana çeker ve motoru kapatır.</w:t>
      </w:r>
    </w:p>
    <w:p>
      <w:pPr>
        <w:pStyle w:val="ListNumber"/>
      </w:pPr>
      <w:r>
        <w:rPr>
          <w:sz w:val="20"/>
        </w:rPr>
        <w:t>Gerekirse 112 aranır; merkeze bildirim yapılır ve yedek sürücü talep edilir.</w:t>
      </w:r>
    </w:p>
    <w:p>
      <w:pPr>
        <w:pStyle w:val="ListNumber"/>
      </w:pPr>
      <w:r>
        <w:rPr>
          <w:sz w:val="20"/>
        </w:rPr>
        <w:t>Yedek sürücü gelene kadar araç ve yolcular güvende bekler.</w:t>
      </w:r>
    </w:p>
    <w:p>
      <w:r>
        <w:rPr>
          <w:i/>
          <w:color w:val="555555"/>
          <w:sz w:val="18"/>
        </w:rPr>
        <w:t>Yüklenici yedek sürücü havuzu tutacaktır; her aktif sürücü için en az %10 kapasitede yedek sürücü hazır olacaktır.</w:t>
      </w:r>
    </w:p>
    <w:p>
      <w:r>
        <w:br w:type="page"/>
      </w:r>
    </w:p>
    <w:p>
      <w:pPr>
        <w:pBdr>
          <w:bottom w:val="single" w:sz="6" w:space="1" w:color="1F5C99"/>
        </w:pBdr>
      </w:pPr>
    </w:p>
    <w:p>
      <w:pPr>
        <w:pStyle w:val="Heading1"/>
      </w:pPr>
      <w:r>
        <w:rPr>
          <w:color w:val="1F5C99"/>
        </w:rPr>
        <w:t>BÖLÜM 7 — YASAL DAYANAK VE MEVZUAT UYUMU</w:t>
      </w:r>
    </w:p>
    <w:p>
      <w:pPr>
        <w:pStyle w:val="Heading2"/>
      </w:pPr>
      <w:r>
        <w:t>7.1 Amaç ve Kapsam</w:t>
      </w:r>
    </w:p>
    <w:p>
      <w:r>
        <w:rPr>
          <w:sz w:val="20"/>
        </w:rPr>
        <w:t>Bu bölüm, personel servisi hizmet alımına ilişkin teknik şartnamenin hazırlanmasında, uygulanmasında ve denetlenmesinde esas alınan yasal çerçeveyi belirler. Yüklenici, hizmetin ifası süresince aşağıda sayılan mevzuat hükümlerine tam ve eksiksiz uymakla yükümlüdür.</w:t>
      </w:r>
    </w:p>
    <w:p>
      <w:pPr>
        <w:pStyle w:val="Heading2"/>
      </w:pPr>
      <w:r>
        <w:t>7.2 Temel Tanımlar</w:t>
      </w:r>
    </w:p>
    <w:tbl>
      <w:tblPr>
        <w:tblStyle w:val="TableGrid"/>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4394"/>
        <w:gridCol w:w="4394"/>
      </w:tblGrid>
      <w:tr>
        <w:tc>
          <w:tcPr>
            <w:tcW w:type="dxa" w:w="4394"/>
            <w:shd w:val="clear" w:color="auto" w:fill="1F5C99"/>
          </w:tcPr>
          <w:p>
            <w:pPr>
              <w:jc w:val="center"/>
            </w:pPr>
            <w:r>
              <w:rPr>
                <w:b/>
                <w:color w:val="FFFFFF"/>
                <w:sz w:val="18"/>
              </w:rPr>
              <w:t>Kavram</w:t>
            </w:r>
          </w:p>
        </w:tc>
        <w:tc>
          <w:tcPr>
            <w:tcW w:type="dxa" w:w="4394"/>
            <w:shd w:val="clear" w:color="auto" w:fill="1F5C99"/>
          </w:tcPr>
          <w:p>
            <w:pPr>
              <w:jc w:val="center"/>
            </w:pPr>
            <w:r>
              <w:rPr>
                <w:b/>
                <w:color w:val="FFFFFF"/>
                <w:sz w:val="18"/>
              </w:rPr>
              <w:t>Tanım</w:t>
            </w:r>
          </w:p>
        </w:tc>
      </w:tr>
      <w:tr>
        <w:tc>
          <w:tcPr>
            <w:tcW w:type="dxa" w:w="4394"/>
            <w:shd w:val="clear" w:color="auto" w:fill="EBF3FB"/>
          </w:tcPr>
          <w:p>
            <w:r>
              <w:rPr>
                <w:b/>
                <w:sz w:val="18"/>
              </w:rPr>
              <w:t>İdare</w:t>
            </w:r>
          </w:p>
        </w:tc>
        <w:tc>
          <w:tcPr>
            <w:tcW w:type="dxa" w:w="4394"/>
            <w:shd w:val="clear" w:color="auto" w:fill="EBF3FB"/>
          </w:tcPr>
          <w:p>
            <w:r>
              <w:rPr>
                <w:sz w:val="18"/>
              </w:rPr>
              <w:t>İhaleyi yürüten ve sözleşmeyi imzalayan kamu kurumu</w:t>
            </w:r>
          </w:p>
        </w:tc>
      </w:tr>
      <w:tr>
        <w:tc>
          <w:tcPr>
            <w:tcW w:type="dxa" w:w="4394"/>
            <w:shd w:val="clear" w:color="auto" w:fill="FFFFFF"/>
          </w:tcPr>
          <w:p>
            <w:r>
              <w:rPr>
                <w:b/>
                <w:sz w:val="18"/>
              </w:rPr>
              <w:t>Yüklenici</w:t>
            </w:r>
          </w:p>
        </w:tc>
        <w:tc>
          <w:tcPr>
            <w:tcW w:type="dxa" w:w="4394"/>
            <w:shd w:val="clear" w:color="auto" w:fill="FFFFFF"/>
          </w:tcPr>
          <w:p>
            <w:r>
              <w:rPr>
                <w:sz w:val="18"/>
              </w:rPr>
              <w:t>İhaleyi kazanan ve hizmet alımı sözleşmesini imzalayan gerçek veya tüzel kişi</w:t>
            </w:r>
          </w:p>
        </w:tc>
      </w:tr>
      <w:tr>
        <w:tc>
          <w:tcPr>
            <w:tcW w:type="dxa" w:w="4394"/>
            <w:shd w:val="clear" w:color="auto" w:fill="EBF3FB"/>
          </w:tcPr>
          <w:p>
            <w:r>
              <w:rPr>
                <w:b/>
                <w:sz w:val="18"/>
              </w:rPr>
              <w:t>Sefer</w:t>
            </w:r>
          </w:p>
        </w:tc>
        <w:tc>
          <w:tcPr>
            <w:tcW w:type="dxa" w:w="4394"/>
            <w:shd w:val="clear" w:color="auto" w:fill="EBF3FB"/>
          </w:tcPr>
          <w:p>
            <w:r>
              <w:rPr>
                <w:sz w:val="18"/>
              </w:rPr>
              <w:t>Belirlenen güzergah üzerinde, öngörülen saatlerde gerçekleştirilen personel taşıma hareketi</w:t>
            </w:r>
          </w:p>
        </w:tc>
      </w:tr>
      <w:tr>
        <w:tc>
          <w:tcPr>
            <w:tcW w:type="dxa" w:w="4394"/>
            <w:shd w:val="clear" w:color="auto" w:fill="FFFFFF"/>
          </w:tcPr>
          <w:p>
            <w:r>
              <w:rPr>
                <w:b/>
                <w:sz w:val="18"/>
              </w:rPr>
              <w:t>Güzergah</w:t>
            </w:r>
          </w:p>
        </w:tc>
        <w:tc>
          <w:tcPr>
            <w:tcW w:type="dxa" w:w="4394"/>
            <w:shd w:val="clear" w:color="auto" w:fill="FFFFFF"/>
          </w:tcPr>
          <w:p>
            <w:r>
              <w:rPr>
                <w:sz w:val="18"/>
              </w:rPr>
              <w:t>Sefer kapsamında araçların izleyeceği onaylı rota; durak noktaları dahil</w:t>
            </w:r>
          </w:p>
        </w:tc>
      </w:tr>
      <w:tr>
        <w:tc>
          <w:tcPr>
            <w:tcW w:type="dxa" w:w="4394"/>
            <w:shd w:val="clear" w:color="auto" w:fill="EBF3FB"/>
          </w:tcPr>
          <w:p>
            <w:r>
              <w:rPr>
                <w:b/>
                <w:sz w:val="18"/>
              </w:rPr>
              <w:t>Aktif Filo</w:t>
            </w:r>
          </w:p>
        </w:tc>
        <w:tc>
          <w:tcPr>
            <w:tcW w:type="dxa" w:w="4394"/>
            <w:shd w:val="clear" w:color="auto" w:fill="EBF3FB"/>
          </w:tcPr>
          <w:p>
            <w:r>
              <w:rPr>
                <w:sz w:val="18"/>
              </w:rPr>
              <w:t>Sözleşme kapsamında fiilen hizmet veren araç sayısı</w:t>
            </w:r>
          </w:p>
        </w:tc>
      </w:tr>
      <w:tr>
        <w:tc>
          <w:tcPr>
            <w:tcW w:type="dxa" w:w="4394"/>
            <w:shd w:val="clear" w:color="auto" w:fill="FFFFFF"/>
          </w:tcPr>
          <w:p>
            <w:r>
              <w:rPr>
                <w:b/>
                <w:sz w:val="18"/>
              </w:rPr>
              <w:t>Yardımcı Personel</w:t>
            </w:r>
          </w:p>
        </w:tc>
        <w:tc>
          <w:tcPr>
            <w:tcW w:type="dxa" w:w="4394"/>
            <w:shd w:val="clear" w:color="auto" w:fill="FFFFFF"/>
          </w:tcPr>
          <w:p>
            <w:r>
              <w:rPr>
                <w:sz w:val="18"/>
              </w:rPr>
              <w:t>Sürücü dışında araçta görev yapan hostes veya güvenlik görevlisi</w:t>
            </w:r>
          </w:p>
        </w:tc>
      </w:tr>
      <w:tr>
        <w:tc>
          <w:tcPr>
            <w:tcW w:type="dxa" w:w="4394"/>
            <w:shd w:val="clear" w:color="auto" w:fill="EBF3FB"/>
          </w:tcPr>
          <w:p>
            <w:r>
              <w:rPr>
                <w:b/>
                <w:sz w:val="18"/>
              </w:rPr>
              <w:t>KPI</w:t>
            </w:r>
          </w:p>
        </w:tc>
        <w:tc>
          <w:tcPr>
            <w:tcW w:type="dxa" w:w="4394"/>
            <w:shd w:val="clear" w:color="auto" w:fill="EBF3FB"/>
          </w:tcPr>
          <w:p>
            <w:r>
              <w:rPr>
                <w:sz w:val="18"/>
              </w:rPr>
              <w:t>Hizmet kalite göstergesi (Key Performance Indicator); Bölüm 5'te tanımlı</w:t>
            </w:r>
          </w:p>
        </w:tc>
      </w:tr>
      <w:tr>
        <w:tc>
          <w:tcPr>
            <w:tcW w:type="dxa" w:w="4394"/>
            <w:shd w:val="clear" w:color="auto" w:fill="FFFFFF"/>
          </w:tcPr>
          <w:p>
            <w:r>
              <w:rPr>
                <w:b/>
                <w:sz w:val="18"/>
              </w:rPr>
              <w:t>İhlal Tespit Tutanağı</w:t>
            </w:r>
          </w:p>
        </w:tc>
        <w:tc>
          <w:tcPr>
            <w:tcW w:type="dxa" w:w="4394"/>
            <w:shd w:val="clear" w:color="auto" w:fill="FFFFFF"/>
          </w:tcPr>
          <w:p>
            <w:r>
              <w:rPr>
                <w:sz w:val="18"/>
              </w:rPr>
              <w:t>İdarece düzenlenen, yüklenicinin yükümlülüğünü yerine getirmediğini belgeleyen resmi tutanak</w:t>
            </w:r>
          </w:p>
        </w:tc>
      </w:tr>
    </w:tbl>
    <w:p/>
    <w:p>
      <w:pPr>
        <w:pStyle w:val="Heading2"/>
      </w:pPr>
      <w:r>
        <w:t>7.3 İlgili Mevzuat Tablosu</w:t>
      </w:r>
    </w:p>
    <w:tbl>
      <w:tblPr>
        <w:tblStyle w:val="TableGrid"/>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197"/>
        <w:gridCol w:w="2197"/>
        <w:gridCol w:w="2197"/>
        <w:gridCol w:w="2197"/>
      </w:tblGrid>
      <w:tr>
        <w:tc>
          <w:tcPr>
            <w:tcW w:type="dxa" w:w="2197"/>
            <w:shd w:val="clear" w:color="auto" w:fill="1F5C99"/>
          </w:tcPr>
          <w:p>
            <w:pPr>
              <w:jc w:val="center"/>
            </w:pPr>
            <w:r>
              <w:rPr>
                <w:b/>
                <w:color w:val="FFFFFF"/>
                <w:sz w:val="18"/>
              </w:rPr>
              <w:t>No</w:t>
            </w:r>
          </w:p>
        </w:tc>
        <w:tc>
          <w:tcPr>
            <w:tcW w:type="dxa" w:w="2197"/>
            <w:shd w:val="clear" w:color="auto" w:fill="1F5C99"/>
          </w:tcPr>
          <w:p>
            <w:pPr>
              <w:jc w:val="center"/>
            </w:pPr>
            <w:r>
              <w:rPr>
                <w:b/>
                <w:color w:val="FFFFFF"/>
                <w:sz w:val="18"/>
              </w:rPr>
              <w:t>Mevzuat</w:t>
            </w:r>
          </w:p>
        </w:tc>
        <w:tc>
          <w:tcPr>
            <w:tcW w:type="dxa" w:w="2197"/>
            <w:shd w:val="clear" w:color="auto" w:fill="1F5C99"/>
          </w:tcPr>
          <w:p>
            <w:pPr>
              <w:jc w:val="center"/>
            </w:pPr>
            <w:r>
              <w:rPr>
                <w:b/>
                <w:color w:val="FFFFFF"/>
                <w:sz w:val="18"/>
              </w:rPr>
              <w:t>Kanun/Yönetmelik No</w:t>
            </w:r>
          </w:p>
        </w:tc>
        <w:tc>
          <w:tcPr>
            <w:tcW w:type="dxa" w:w="2197"/>
            <w:shd w:val="clear" w:color="auto" w:fill="1F5C99"/>
          </w:tcPr>
          <w:p>
            <w:pPr>
              <w:jc w:val="center"/>
            </w:pPr>
            <w:r>
              <w:rPr>
                <w:b/>
                <w:color w:val="FFFFFF"/>
                <w:sz w:val="18"/>
              </w:rPr>
              <w:t>Düzenleme Konusu</w:t>
            </w:r>
          </w:p>
        </w:tc>
      </w:tr>
      <w:tr>
        <w:tc>
          <w:tcPr>
            <w:tcW w:type="dxa" w:w="2197"/>
            <w:shd w:val="clear" w:color="auto" w:fill="EBF3FB"/>
          </w:tcPr>
          <w:p>
            <w:r>
              <w:rPr>
                <w:sz w:val="18"/>
              </w:rPr>
              <w:t>1</w:t>
            </w:r>
          </w:p>
        </w:tc>
        <w:tc>
          <w:tcPr>
            <w:tcW w:type="dxa" w:w="2197"/>
            <w:shd w:val="clear" w:color="auto" w:fill="EBF3FB"/>
          </w:tcPr>
          <w:p>
            <w:r>
              <w:rPr>
                <w:sz w:val="18"/>
              </w:rPr>
              <w:t>Kamu İhale Kanunu</w:t>
            </w:r>
          </w:p>
        </w:tc>
        <w:tc>
          <w:tcPr>
            <w:tcW w:type="dxa" w:w="2197"/>
            <w:shd w:val="clear" w:color="auto" w:fill="EBF3FB"/>
          </w:tcPr>
          <w:p>
            <w:r>
              <w:rPr>
                <w:sz w:val="18"/>
              </w:rPr>
              <w:t>4734 Sayılı Kanun</w:t>
            </w:r>
          </w:p>
        </w:tc>
        <w:tc>
          <w:tcPr>
            <w:tcW w:type="dxa" w:w="2197"/>
            <w:shd w:val="clear" w:color="auto" w:fill="EBF3FB"/>
          </w:tcPr>
          <w:p>
            <w:r>
              <w:rPr>
                <w:sz w:val="18"/>
              </w:rPr>
              <w:t>İhale usul ve esasları, isteklilerin nitelikleri</w:t>
            </w:r>
          </w:p>
        </w:tc>
      </w:tr>
      <w:tr>
        <w:tc>
          <w:tcPr>
            <w:tcW w:type="dxa" w:w="2197"/>
            <w:shd w:val="clear" w:color="auto" w:fill="FFFFFF"/>
          </w:tcPr>
          <w:p>
            <w:r>
              <w:rPr>
                <w:sz w:val="18"/>
              </w:rPr>
              <w:t>2</w:t>
            </w:r>
          </w:p>
        </w:tc>
        <w:tc>
          <w:tcPr>
            <w:tcW w:type="dxa" w:w="2197"/>
            <w:shd w:val="clear" w:color="auto" w:fill="FFFFFF"/>
          </w:tcPr>
          <w:p>
            <w:r>
              <w:rPr>
                <w:sz w:val="18"/>
              </w:rPr>
              <w:t>Kamu İhale Sözleşmeleri Kanunu</w:t>
            </w:r>
          </w:p>
        </w:tc>
        <w:tc>
          <w:tcPr>
            <w:tcW w:type="dxa" w:w="2197"/>
            <w:shd w:val="clear" w:color="auto" w:fill="FFFFFF"/>
          </w:tcPr>
          <w:p>
            <w:r>
              <w:rPr>
                <w:sz w:val="18"/>
              </w:rPr>
              <w:t>4735 Sayılı Kanun</w:t>
            </w:r>
          </w:p>
        </w:tc>
        <w:tc>
          <w:tcPr>
            <w:tcW w:type="dxa" w:w="2197"/>
            <w:shd w:val="clear" w:color="auto" w:fill="FFFFFF"/>
          </w:tcPr>
          <w:p>
            <w:r>
              <w:rPr>
                <w:sz w:val="18"/>
              </w:rPr>
              <w:t>Sözleşme türleri, fesih, tazminat hükümleri</w:t>
            </w:r>
          </w:p>
        </w:tc>
      </w:tr>
      <w:tr>
        <w:tc>
          <w:tcPr>
            <w:tcW w:type="dxa" w:w="2197"/>
            <w:shd w:val="clear" w:color="auto" w:fill="EBF3FB"/>
          </w:tcPr>
          <w:p>
            <w:r>
              <w:rPr>
                <w:sz w:val="18"/>
              </w:rPr>
              <w:t>3</w:t>
            </w:r>
          </w:p>
        </w:tc>
        <w:tc>
          <w:tcPr>
            <w:tcW w:type="dxa" w:w="2197"/>
            <w:shd w:val="clear" w:color="auto" w:fill="EBF3FB"/>
          </w:tcPr>
          <w:p>
            <w:r>
              <w:rPr>
                <w:sz w:val="18"/>
              </w:rPr>
              <w:t>Karayolu Taşıma Kanunu</w:t>
            </w:r>
          </w:p>
        </w:tc>
        <w:tc>
          <w:tcPr>
            <w:tcW w:type="dxa" w:w="2197"/>
            <w:shd w:val="clear" w:color="auto" w:fill="EBF3FB"/>
          </w:tcPr>
          <w:p>
            <w:r>
              <w:rPr>
                <w:sz w:val="18"/>
              </w:rPr>
              <w:t>4925 Sayılı Kanun</w:t>
            </w:r>
          </w:p>
        </w:tc>
        <w:tc>
          <w:tcPr>
            <w:tcW w:type="dxa" w:w="2197"/>
            <w:shd w:val="clear" w:color="auto" w:fill="EBF3FB"/>
          </w:tcPr>
          <w:p>
            <w:r>
              <w:rPr>
                <w:sz w:val="18"/>
              </w:rPr>
              <w:t>Karayoluyla yolcu taşımacılığı, yetki belgeleri</w:t>
            </w:r>
          </w:p>
        </w:tc>
      </w:tr>
      <w:tr>
        <w:tc>
          <w:tcPr>
            <w:tcW w:type="dxa" w:w="2197"/>
            <w:shd w:val="clear" w:color="auto" w:fill="FFFFFF"/>
          </w:tcPr>
          <w:p>
            <w:r>
              <w:rPr>
                <w:sz w:val="18"/>
              </w:rPr>
              <w:t>4</w:t>
            </w:r>
          </w:p>
        </w:tc>
        <w:tc>
          <w:tcPr>
            <w:tcW w:type="dxa" w:w="2197"/>
            <w:shd w:val="clear" w:color="auto" w:fill="FFFFFF"/>
          </w:tcPr>
          <w:p>
            <w:r>
              <w:rPr>
                <w:sz w:val="18"/>
              </w:rPr>
              <w:t>Karayolu Taşıma Yönetmeliği</w:t>
            </w:r>
          </w:p>
        </w:tc>
        <w:tc>
          <w:tcPr>
            <w:tcW w:type="dxa" w:w="2197"/>
            <w:shd w:val="clear" w:color="auto" w:fill="FFFFFF"/>
          </w:tcPr>
          <w:p>
            <w:r>
              <w:rPr>
                <w:sz w:val="18"/>
              </w:rPr>
              <w:t>RG 11.06.2009/27255</w:t>
            </w:r>
          </w:p>
        </w:tc>
        <w:tc>
          <w:tcPr>
            <w:tcW w:type="dxa" w:w="2197"/>
            <w:shd w:val="clear" w:color="auto" w:fill="FFFFFF"/>
          </w:tcPr>
          <w:p>
            <w:r>
              <w:rPr>
                <w:sz w:val="18"/>
              </w:rPr>
              <w:t>D tipi yetki belgesi gereklilikleri</w:t>
            </w:r>
          </w:p>
        </w:tc>
      </w:tr>
      <w:tr>
        <w:tc>
          <w:tcPr>
            <w:tcW w:type="dxa" w:w="2197"/>
            <w:shd w:val="clear" w:color="auto" w:fill="EBF3FB"/>
          </w:tcPr>
          <w:p>
            <w:r>
              <w:rPr>
                <w:sz w:val="18"/>
              </w:rPr>
              <w:t>5</w:t>
            </w:r>
          </w:p>
        </w:tc>
        <w:tc>
          <w:tcPr>
            <w:tcW w:type="dxa" w:w="2197"/>
            <w:shd w:val="clear" w:color="auto" w:fill="EBF3FB"/>
          </w:tcPr>
          <w:p>
            <w:r>
              <w:rPr>
                <w:sz w:val="18"/>
              </w:rPr>
              <w:t>Karayolları Trafik Kanunu</w:t>
            </w:r>
          </w:p>
        </w:tc>
        <w:tc>
          <w:tcPr>
            <w:tcW w:type="dxa" w:w="2197"/>
            <w:shd w:val="clear" w:color="auto" w:fill="EBF3FB"/>
          </w:tcPr>
          <w:p>
            <w:r>
              <w:rPr>
                <w:sz w:val="18"/>
              </w:rPr>
              <w:t>2918 Sayılı Kanun</w:t>
            </w:r>
          </w:p>
        </w:tc>
        <w:tc>
          <w:tcPr>
            <w:tcW w:type="dxa" w:w="2197"/>
            <w:shd w:val="clear" w:color="auto" w:fill="EBF3FB"/>
          </w:tcPr>
          <w:p>
            <w:r>
              <w:rPr>
                <w:sz w:val="18"/>
              </w:rPr>
              <w:t>Trafik kuralları, araç teknik koşulları</w:t>
            </w:r>
          </w:p>
        </w:tc>
      </w:tr>
      <w:tr>
        <w:tc>
          <w:tcPr>
            <w:tcW w:type="dxa" w:w="2197"/>
            <w:shd w:val="clear" w:color="auto" w:fill="FFFFFF"/>
          </w:tcPr>
          <w:p>
            <w:r>
              <w:rPr>
                <w:sz w:val="18"/>
              </w:rPr>
              <w:t>6</w:t>
            </w:r>
          </w:p>
        </w:tc>
        <w:tc>
          <w:tcPr>
            <w:tcW w:type="dxa" w:w="2197"/>
            <w:shd w:val="clear" w:color="auto" w:fill="FFFFFF"/>
          </w:tcPr>
          <w:p>
            <w:r>
              <w:rPr>
                <w:sz w:val="18"/>
              </w:rPr>
              <w:t>Karayolları Trafik Yönetmeliği</w:t>
            </w:r>
          </w:p>
        </w:tc>
        <w:tc>
          <w:tcPr>
            <w:tcW w:type="dxa" w:w="2197"/>
            <w:shd w:val="clear" w:color="auto" w:fill="FFFFFF"/>
          </w:tcPr>
          <w:p>
            <w:r>
              <w:rPr>
                <w:sz w:val="18"/>
              </w:rPr>
              <w:t>RG 18.07.1997/23053</w:t>
            </w:r>
          </w:p>
        </w:tc>
        <w:tc>
          <w:tcPr>
            <w:tcW w:type="dxa" w:w="2197"/>
            <w:shd w:val="clear" w:color="auto" w:fill="FFFFFF"/>
          </w:tcPr>
          <w:p>
            <w:r>
              <w:rPr>
                <w:sz w:val="18"/>
              </w:rPr>
              <w:t>Araç muayenesi, ehliyet sınıfları</w:t>
            </w:r>
          </w:p>
        </w:tc>
      </w:tr>
      <w:tr>
        <w:tc>
          <w:tcPr>
            <w:tcW w:type="dxa" w:w="2197"/>
            <w:shd w:val="clear" w:color="auto" w:fill="EBF3FB"/>
          </w:tcPr>
          <w:p>
            <w:r>
              <w:rPr>
                <w:sz w:val="18"/>
              </w:rPr>
              <w:t>7</w:t>
            </w:r>
          </w:p>
        </w:tc>
        <w:tc>
          <w:tcPr>
            <w:tcW w:type="dxa" w:w="2197"/>
            <w:shd w:val="clear" w:color="auto" w:fill="EBF3FB"/>
          </w:tcPr>
          <w:p>
            <w:r>
              <w:rPr>
                <w:sz w:val="18"/>
              </w:rPr>
              <w:t>İş Sağlığı ve Güvenliği Kanunu</w:t>
            </w:r>
          </w:p>
        </w:tc>
        <w:tc>
          <w:tcPr>
            <w:tcW w:type="dxa" w:w="2197"/>
            <w:shd w:val="clear" w:color="auto" w:fill="EBF3FB"/>
          </w:tcPr>
          <w:p>
            <w:r>
              <w:rPr>
                <w:sz w:val="18"/>
              </w:rPr>
              <w:t>6331 Sayılı Kanun</w:t>
            </w:r>
          </w:p>
        </w:tc>
        <w:tc>
          <w:tcPr>
            <w:tcW w:type="dxa" w:w="2197"/>
            <w:shd w:val="clear" w:color="auto" w:fill="EBF3FB"/>
          </w:tcPr>
          <w:p>
            <w:r>
              <w:rPr>
                <w:sz w:val="18"/>
              </w:rPr>
              <w:t>Çalışan sağlığı, risk değerlendirmesi</w:t>
            </w:r>
          </w:p>
        </w:tc>
      </w:tr>
      <w:tr>
        <w:tc>
          <w:tcPr>
            <w:tcW w:type="dxa" w:w="2197"/>
            <w:shd w:val="clear" w:color="auto" w:fill="FFFFFF"/>
          </w:tcPr>
          <w:p>
            <w:r>
              <w:rPr>
                <w:sz w:val="18"/>
              </w:rPr>
              <w:t>8</w:t>
            </w:r>
          </w:p>
        </w:tc>
        <w:tc>
          <w:tcPr>
            <w:tcW w:type="dxa" w:w="2197"/>
            <w:shd w:val="clear" w:color="auto" w:fill="FFFFFF"/>
          </w:tcPr>
          <w:p>
            <w:r>
              <w:rPr>
                <w:sz w:val="18"/>
              </w:rPr>
              <w:t>Kişisel Verilerin Korunması Kanunu</w:t>
            </w:r>
          </w:p>
        </w:tc>
        <w:tc>
          <w:tcPr>
            <w:tcW w:type="dxa" w:w="2197"/>
            <w:shd w:val="clear" w:color="auto" w:fill="FFFFFF"/>
          </w:tcPr>
          <w:p>
            <w:r>
              <w:rPr>
                <w:sz w:val="18"/>
              </w:rPr>
              <w:t>6698 Sayılı Kanun</w:t>
            </w:r>
          </w:p>
        </w:tc>
        <w:tc>
          <w:tcPr>
            <w:tcW w:type="dxa" w:w="2197"/>
            <w:shd w:val="clear" w:color="auto" w:fill="FFFFFF"/>
          </w:tcPr>
          <w:p>
            <w:r>
              <w:rPr>
                <w:sz w:val="18"/>
              </w:rPr>
              <w:t>Araç kamerası kayıtları, kişisel veri koruması</w:t>
            </w:r>
          </w:p>
        </w:tc>
      </w:tr>
      <w:tr>
        <w:tc>
          <w:tcPr>
            <w:tcW w:type="dxa" w:w="2197"/>
            <w:shd w:val="clear" w:color="auto" w:fill="EBF3FB"/>
          </w:tcPr>
          <w:p>
            <w:r>
              <w:rPr>
                <w:sz w:val="18"/>
              </w:rPr>
              <w:t>9</w:t>
            </w:r>
          </w:p>
        </w:tc>
        <w:tc>
          <w:tcPr>
            <w:tcW w:type="dxa" w:w="2197"/>
            <w:shd w:val="clear" w:color="auto" w:fill="EBF3FB"/>
          </w:tcPr>
          <w:p>
            <w:r>
              <w:rPr>
                <w:sz w:val="18"/>
              </w:rPr>
              <w:t>SGK Kanunu</w:t>
            </w:r>
          </w:p>
        </w:tc>
        <w:tc>
          <w:tcPr>
            <w:tcW w:type="dxa" w:w="2197"/>
            <w:shd w:val="clear" w:color="auto" w:fill="EBF3FB"/>
          </w:tcPr>
          <w:p>
            <w:r>
              <w:rPr>
                <w:sz w:val="18"/>
              </w:rPr>
              <w:t>5510 Sayılı Kanun</w:t>
            </w:r>
          </w:p>
        </w:tc>
        <w:tc>
          <w:tcPr>
            <w:tcW w:type="dxa" w:w="2197"/>
            <w:shd w:val="clear" w:color="auto" w:fill="EBF3FB"/>
          </w:tcPr>
          <w:p>
            <w:r>
              <w:rPr>
                <w:sz w:val="18"/>
              </w:rPr>
              <w:t>Sürücü sigorta primleri, iş kazası bildirimi</w:t>
            </w:r>
          </w:p>
        </w:tc>
      </w:tr>
      <w:tr>
        <w:tc>
          <w:tcPr>
            <w:tcW w:type="dxa" w:w="2197"/>
            <w:shd w:val="clear" w:color="auto" w:fill="FFFFFF"/>
          </w:tcPr>
          <w:p>
            <w:r>
              <w:rPr>
                <w:sz w:val="18"/>
              </w:rPr>
              <w:t>10</w:t>
            </w:r>
          </w:p>
        </w:tc>
        <w:tc>
          <w:tcPr>
            <w:tcW w:type="dxa" w:w="2197"/>
            <w:shd w:val="clear" w:color="auto" w:fill="FFFFFF"/>
          </w:tcPr>
          <w:p>
            <w:r>
              <w:rPr>
                <w:sz w:val="18"/>
              </w:rPr>
              <w:t>Türk Borçlar Kanunu</w:t>
            </w:r>
          </w:p>
        </w:tc>
        <w:tc>
          <w:tcPr>
            <w:tcW w:type="dxa" w:w="2197"/>
            <w:shd w:val="clear" w:color="auto" w:fill="FFFFFF"/>
          </w:tcPr>
          <w:p>
            <w:r>
              <w:rPr>
                <w:sz w:val="18"/>
              </w:rPr>
              <w:t>6098 Sayılı Kanun</w:t>
            </w:r>
          </w:p>
        </w:tc>
        <w:tc>
          <w:tcPr>
            <w:tcW w:type="dxa" w:w="2197"/>
            <w:shd w:val="clear" w:color="auto" w:fill="FFFFFF"/>
          </w:tcPr>
          <w:p>
            <w:r>
              <w:rPr>
                <w:sz w:val="18"/>
              </w:rPr>
              <w:t>Hizmet sözleşmesi, sorumluluk, tazminat</w:t>
            </w:r>
          </w:p>
        </w:tc>
      </w:tr>
      <w:tr>
        <w:tc>
          <w:tcPr>
            <w:tcW w:type="dxa" w:w="2197"/>
            <w:shd w:val="clear" w:color="auto" w:fill="EBF3FB"/>
          </w:tcPr>
          <w:p>
            <w:r>
              <w:rPr>
                <w:sz w:val="18"/>
              </w:rPr>
              <w:t>11</w:t>
            </w:r>
          </w:p>
        </w:tc>
        <w:tc>
          <w:tcPr>
            <w:tcW w:type="dxa" w:w="2197"/>
            <w:shd w:val="clear" w:color="auto" w:fill="EBF3FB"/>
          </w:tcPr>
          <w:p>
            <w:r>
              <w:rPr>
                <w:sz w:val="18"/>
              </w:rPr>
              <w:t>İş Kanunu</w:t>
            </w:r>
          </w:p>
        </w:tc>
        <w:tc>
          <w:tcPr>
            <w:tcW w:type="dxa" w:w="2197"/>
            <w:shd w:val="clear" w:color="auto" w:fill="EBF3FB"/>
          </w:tcPr>
          <w:p>
            <w:r>
              <w:rPr>
                <w:sz w:val="18"/>
              </w:rPr>
              <w:t>4857 Sayılı Kanun</w:t>
            </w:r>
          </w:p>
        </w:tc>
        <w:tc>
          <w:tcPr>
            <w:tcW w:type="dxa" w:w="2197"/>
            <w:shd w:val="clear" w:color="auto" w:fill="EBF3FB"/>
          </w:tcPr>
          <w:p>
            <w:r>
              <w:rPr>
                <w:sz w:val="18"/>
              </w:rPr>
              <w:t>Çalışma süreleri, fazla mesai, işçi hakları</w:t>
            </w:r>
          </w:p>
        </w:tc>
      </w:tr>
      <w:tr>
        <w:tc>
          <w:tcPr>
            <w:tcW w:type="dxa" w:w="2197"/>
            <w:shd w:val="clear" w:color="auto" w:fill="FFFFFF"/>
          </w:tcPr>
          <w:p>
            <w:r>
              <w:rPr>
                <w:sz w:val="18"/>
              </w:rPr>
              <w:t>12</w:t>
            </w:r>
          </w:p>
        </w:tc>
        <w:tc>
          <w:tcPr>
            <w:tcW w:type="dxa" w:w="2197"/>
            <w:shd w:val="clear" w:color="auto" w:fill="FFFFFF"/>
          </w:tcPr>
          <w:p>
            <w:r>
              <w:rPr>
                <w:sz w:val="18"/>
              </w:rPr>
              <w:t>Motorlu Taşıtlar Vergisi Kanunu</w:t>
            </w:r>
          </w:p>
        </w:tc>
        <w:tc>
          <w:tcPr>
            <w:tcW w:type="dxa" w:w="2197"/>
            <w:shd w:val="clear" w:color="auto" w:fill="FFFFFF"/>
          </w:tcPr>
          <w:p>
            <w:r>
              <w:rPr>
                <w:sz w:val="18"/>
              </w:rPr>
              <w:t>197 Sayılı Kanun</w:t>
            </w:r>
          </w:p>
        </w:tc>
        <w:tc>
          <w:tcPr>
            <w:tcW w:type="dxa" w:w="2197"/>
            <w:shd w:val="clear" w:color="auto" w:fill="FFFFFF"/>
          </w:tcPr>
          <w:p>
            <w:r>
              <w:rPr>
                <w:sz w:val="18"/>
              </w:rPr>
              <w:t>Araç vergi yükümlülükleri</w:t>
            </w:r>
          </w:p>
        </w:tc>
      </w:tr>
      <w:tr>
        <w:tc>
          <w:tcPr>
            <w:tcW w:type="dxa" w:w="2197"/>
            <w:shd w:val="clear" w:color="auto" w:fill="EBF3FB"/>
          </w:tcPr>
          <w:p>
            <w:r>
              <w:rPr>
                <w:sz w:val="18"/>
              </w:rPr>
              <w:t>13</w:t>
            </w:r>
          </w:p>
        </w:tc>
        <w:tc>
          <w:tcPr>
            <w:tcW w:type="dxa" w:w="2197"/>
            <w:shd w:val="clear" w:color="auto" w:fill="EBF3FB"/>
          </w:tcPr>
          <w:p>
            <w:r>
              <w:rPr>
                <w:sz w:val="18"/>
              </w:rPr>
              <w:t>KTY — Sürücü Çalışma Süreleri</w:t>
            </w:r>
          </w:p>
        </w:tc>
        <w:tc>
          <w:tcPr>
            <w:tcW w:type="dxa" w:w="2197"/>
            <w:shd w:val="clear" w:color="auto" w:fill="EBF3FB"/>
          </w:tcPr>
          <w:p>
            <w:r>
              <w:rPr>
                <w:sz w:val="18"/>
              </w:rPr>
              <w:t>Madde 75–82</w:t>
            </w:r>
          </w:p>
        </w:tc>
        <w:tc>
          <w:tcPr>
            <w:tcW w:type="dxa" w:w="2197"/>
            <w:shd w:val="clear" w:color="auto" w:fill="EBF3FB"/>
          </w:tcPr>
          <w:p>
            <w:r>
              <w:rPr>
                <w:sz w:val="18"/>
              </w:rPr>
              <w:t>Sürüş süreleri, dinlenme zorunlulukları</w:t>
            </w:r>
          </w:p>
        </w:tc>
      </w:tr>
      <w:tr>
        <w:tc>
          <w:tcPr>
            <w:tcW w:type="dxa" w:w="2197"/>
            <w:shd w:val="clear" w:color="auto" w:fill="FFFFFF"/>
          </w:tcPr>
          <w:p>
            <w:r>
              <w:rPr>
                <w:sz w:val="18"/>
              </w:rPr>
              <w:t>14</w:t>
            </w:r>
          </w:p>
        </w:tc>
        <w:tc>
          <w:tcPr>
            <w:tcW w:type="dxa" w:w="2197"/>
            <w:shd w:val="clear" w:color="auto" w:fill="FFFFFF"/>
          </w:tcPr>
          <w:p>
            <w:r>
              <w:rPr>
                <w:sz w:val="18"/>
              </w:rPr>
              <w:t>Kamu İhale Genel Tebliği</w:t>
            </w:r>
          </w:p>
        </w:tc>
        <w:tc>
          <w:tcPr>
            <w:tcW w:type="dxa" w:w="2197"/>
            <w:shd w:val="clear" w:color="auto" w:fill="FFFFFF"/>
          </w:tcPr>
          <w:p>
            <w:r>
              <w:rPr>
                <w:sz w:val="18"/>
              </w:rPr>
              <w:t>KİK (Güncel)</w:t>
            </w:r>
          </w:p>
        </w:tc>
        <w:tc>
          <w:tcPr>
            <w:tcW w:type="dxa" w:w="2197"/>
            <w:shd w:val="clear" w:color="auto" w:fill="FFFFFF"/>
          </w:tcPr>
          <w:p>
            <w:r>
              <w:rPr>
                <w:sz w:val="18"/>
              </w:rPr>
              <w:t>Teknik şartname hazırlama usulü</w:t>
            </w:r>
          </w:p>
        </w:tc>
      </w:tr>
      <w:tr>
        <w:tc>
          <w:tcPr>
            <w:tcW w:type="dxa" w:w="2197"/>
            <w:shd w:val="clear" w:color="auto" w:fill="EBF3FB"/>
          </w:tcPr>
          <w:p>
            <w:r>
              <w:rPr>
                <w:sz w:val="18"/>
              </w:rPr>
              <w:t>15</w:t>
            </w:r>
          </w:p>
        </w:tc>
        <w:tc>
          <w:tcPr>
            <w:tcW w:type="dxa" w:w="2197"/>
            <w:shd w:val="clear" w:color="auto" w:fill="EBF3FB"/>
          </w:tcPr>
          <w:p>
            <w:r>
              <w:rPr>
                <w:sz w:val="18"/>
              </w:rPr>
              <w:t>Sigortacılık Kanunu</w:t>
            </w:r>
          </w:p>
        </w:tc>
        <w:tc>
          <w:tcPr>
            <w:tcW w:type="dxa" w:w="2197"/>
            <w:shd w:val="clear" w:color="auto" w:fill="EBF3FB"/>
          </w:tcPr>
          <w:p>
            <w:r>
              <w:rPr>
                <w:sz w:val="18"/>
              </w:rPr>
              <w:t>5684 Sayılı Kanun</w:t>
            </w:r>
          </w:p>
        </w:tc>
        <w:tc>
          <w:tcPr>
            <w:tcW w:type="dxa" w:w="2197"/>
            <w:shd w:val="clear" w:color="auto" w:fill="EBF3FB"/>
          </w:tcPr>
          <w:p>
            <w:r>
              <w:rPr>
                <w:sz w:val="18"/>
              </w:rPr>
              <w:t>Sigorta poliçeleri, tazminat</w:t>
            </w:r>
          </w:p>
        </w:tc>
      </w:tr>
      <w:tr>
        <w:tc>
          <w:tcPr>
            <w:tcW w:type="dxa" w:w="2197"/>
            <w:shd w:val="clear" w:color="auto" w:fill="FFFFFF"/>
          </w:tcPr>
          <w:p>
            <w:r>
              <w:rPr>
                <w:sz w:val="18"/>
              </w:rPr>
              <w:t>16</w:t>
            </w:r>
          </w:p>
        </w:tc>
        <w:tc>
          <w:tcPr>
            <w:tcW w:type="dxa" w:w="2197"/>
            <w:shd w:val="clear" w:color="auto" w:fill="FFFFFF"/>
          </w:tcPr>
          <w:p>
            <w:r>
              <w:rPr>
                <w:sz w:val="18"/>
              </w:rPr>
              <w:t>İcra ve İflas Kanunu</w:t>
            </w:r>
          </w:p>
        </w:tc>
        <w:tc>
          <w:tcPr>
            <w:tcW w:type="dxa" w:w="2197"/>
            <w:shd w:val="clear" w:color="auto" w:fill="FFFFFF"/>
          </w:tcPr>
          <w:p>
            <w:r>
              <w:rPr>
                <w:sz w:val="18"/>
              </w:rPr>
              <w:t>2004 Sayılı Kanun</w:t>
            </w:r>
          </w:p>
        </w:tc>
        <w:tc>
          <w:tcPr>
            <w:tcW w:type="dxa" w:w="2197"/>
            <w:shd w:val="clear" w:color="auto" w:fill="FFFFFF"/>
          </w:tcPr>
          <w:p>
            <w:r>
              <w:rPr>
                <w:sz w:val="18"/>
              </w:rPr>
              <w:t>İflas, konkordato ve tasfiye hükümleri</w:t>
            </w:r>
          </w:p>
        </w:tc>
      </w:tr>
      <w:tr>
        <w:tc>
          <w:tcPr>
            <w:tcW w:type="dxa" w:w="2197"/>
            <w:shd w:val="clear" w:color="auto" w:fill="EBF3FB"/>
          </w:tcPr>
          <w:p>
            <w:r>
              <w:rPr>
                <w:sz w:val="18"/>
              </w:rPr>
              <w:t>17</w:t>
            </w:r>
          </w:p>
        </w:tc>
        <w:tc>
          <w:tcPr>
            <w:tcW w:type="dxa" w:w="2197"/>
            <w:shd w:val="clear" w:color="auto" w:fill="EBF3FB"/>
          </w:tcPr>
          <w:p>
            <w:r>
              <w:rPr>
                <w:sz w:val="18"/>
              </w:rPr>
              <w:t>Arabuluculuk Kanunu</w:t>
            </w:r>
          </w:p>
        </w:tc>
        <w:tc>
          <w:tcPr>
            <w:tcW w:type="dxa" w:w="2197"/>
            <w:shd w:val="clear" w:color="auto" w:fill="EBF3FB"/>
          </w:tcPr>
          <w:p>
            <w:r>
              <w:rPr>
                <w:sz w:val="18"/>
              </w:rPr>
              <w:t>6325 Sayılı Kanun</w:t>
            </w:r>
          </w:p>
        </w:tc>
        <w:tc>
          <w:tcPr>
            <w:tcW w:type="dxa" w:w="2197"/>
            <w:shd w:val="clear" w:color="auto" w:fill="EBF3FB"/>
          </w:tcPr>
          <w:p>
            <w:r>
              <w:rPr>
                <w:sz w:val="18"/>
              </w:rPr>
              <w:t>İhtiyari arabuluculuk usulü</w:t>
            </w:r>
          </w:p>
        </w:tc>
      </w:tr>
      <w:tr>
        <w:tc>
          <w:tcPr>
            <w:tcW w:type="dxa" w:w="2197"/>
            <w:shd w:val="clear" w:color="auto" w:fill="FFFFFF"/>
          </w:tcPr>
          <w:p>
            <w:r>
              <w:rPr>
                <w:sz w:val="18"/>
              </w:rPr>
              <w:t>18</w:t>
            </w:r>
          </w:p>
        </w:tc>
        <w:tc>
          <w:tcPr>
            <w:tcW w:type="dxa" w:w="2197"/>
            <w:shd w:val="clear" w:color="auto" w:fill="FFFFFF"/>
          </w:tcPr>
          <w:p>
            <w:r>
              <w:rPr>
                <w:sz w:val="18"/>
              </w:rPr>
              <w:t>İdari Yargılama Usulü Kanunu</w:t>
            </w:r>
          </w:p>
        </w:tc>
        <w:tc>
          <w:tcPr>
            <w:tcW w:type="dxa" w:w="2197"/>
            <w:shd w:val="clear" w:color="auto" w:fill="FFFFFF"/>
          </w:tcPr>
          <w:p>
            <w:r>
              <w:rPr>
                <w:sz w:val="18"/>
              </w:rPr>
              <w:t>2577 Sayılı Kanun</w:t>
            </w:r>
          </w:p>
        </w:tc>
        <w:tc>
          <w:tcPr>
            <w:tcW w:type="dxa" w:w="2197"/>
            <w:shd w:val="clear" w:color="auto" w:fill="FFFFFF"/>
          </w:tcPr>
          <w:p>
            <w:r>
              <w:rPr>
                <w:sz w:val="18"/>
              </w:rPr>
              <w:t>Kamu sözleşmelerinde idari yargı yetkisi</w:t>
            </w:r>
          </w:p>
        </w:tc>
      </w:tr>
    </w:tbl>
    <w:p/>
    <w:p>
      <w:pPr>
        <w:pStyle w:val="Heading2"/>
      </w:pPr>
      <w:r>
        <w:t>7.4 Lisans ve Yetki Belgeleri</w:t>
      </w:r>
    </w:p>
    <w:p>
      <w:pPr>
        <w:pStyle w:val="Heading3"/>
      </w:pPr>
      <w:r>
        <w:t>7.4.1 Kurumsal Belgeler</w:t>
      </w:r>
    </w:p>
    <w:p>
      <w:pPr>
        <w:pStyle w:val="ListBullet"/>
      </w:pPr>
      <w:r>
        <w:rPr>
          <w:sz w:val="20"/>
        </w:rPr>
        <w:t>Ticaret Sicil Gazetesi ve Sicil Kayıt Sureti (güncel, son 6 ay içinde alınmış)</w:t>
      </w:r>
    </w:p>
    <w:p>
      <w:pPr>
        <w:pStyle w:val="ListBullet"/>
      </w:pPr>
      <w:r>
        <w:rPr>
          <w:sz w:val="20"/>
        </w:rPr>
        <w:t>İmza Sirküleri (noter tasdikli, güncel)</w:t>
      </w:r>
    </w:p>
    <w:p>
      <w:pPr>
        <w:pStyle w:val="ListBullet"/>
      </w:pPr>
      <w:r>
        <w:rPr>
          <w:sz w:val="20"/>
        </w:rPr>
        <w:t>Vergi Levhası ve vergi borcu yoktur yazısı (son 1 ay içinde alınmış)</w:t>
      </w:r>
    </w:p>
    <w:p>
      <w:pPr>
        <w:pStyle w:val="ListBullet"/>
      </w:pPr>
      <w:r>
        <w:rPr>
          <w:sz w:val="20"/>
        </w:rPr>
        <w:t>SGK Borcu Yoktur Yazısı (son 1 ay içinde alınmış, e-Devlet onaylı)</w:t>
      </w:r>
    </w:p>
    <w:p>
      <w:pPr>
        <w:pStyle w:val="Heading3"/>
      </w:pPr>
      <w:r>
        <w:t>7.4.2 Taşımacılık Yetki Belgeleri</w:t>
      </w:r>
    </w:p>
    <w:p>
      <w:pPr>
        <w:pStyle w:val="ListBullet"/>
      </w:pPr>
      <w:r>
        <w:rPr>
          <w:sz w:val="20"/>
        </w:rPr>
        <w:t>D2 Yetki Belgesi — Ücretli yolcu taşımacılığı; Ulaştırma ve Altyapı Bakanlığı onaylı.</w:t>
      </w:r>
    </w:p>
    <w:p>
      <w:pPr>
        <w:pStyle w:val="ListBullet"/>
      </w:pPr>
      <w:r>
        <w:rPr>
          <w:sz w:val="20"/>
        </w:rPr>
        <w:t>Araç sayısı kadar D2 yetki belgesi kapsamında araç kayıt belgesi.</w:t>
      </w:r>
    </w:p>
    <w:p>
      <w:pPr>
        <w:pStyle w:val="Heading3"/>
      </w:pPr>
      <w:r>
        <w:t>7.4.3 Sürücülere Ait Belgeler</w:t>
      </w:r>
    </w:p>
    <w:p>
      <w:pPr>
        <w:pStyle w:val="ListBullet"/>
      </w:pPr>
      <w:r>
        <w:rPr>
          <w:sz w:val="20"/>
        </w:rPr>
        <w:t>Sürücü Belgesi — En az D sınıfı (9 ve üzeri koltuklu araçlar için).</w:t>
      </w:r>
    </w:p>
    <w:p>
      <w:pPr>
        <w:pStyle w:val="ListBullet"/>
      </w:pPr>
      <w:r>
        <w:rPr>
          <w:sz w:val="20"/>
        </w:rPr>
        <w:t>Psikoteknik Değerlendirme Belgesi — 4925 sk Madde 26 ve KTY Madde 72 uyarınca zorunlu.</w:t>
      </w:r>
    </w:p>
    <w:p>
      <w:pPr>
        <w:pStyle w:val="ListBullet"/>
      </w:pPr>
      <w:r>
        <w:rPr>
          <w:sz w:val="20"/>
        </w:rPr>
        <w:t>Mesleki Yeterlilik Belgesi (SRC-3) — KTY Madde 74 kapsamında yolcu taşımacılığı sürücüleri için zorunludur. (NOT: Yolcu taşımacılığında SRC-3 geçerli belgedir; SRC-2 yük taşımacılığına özgü olup bu şartname kapsamında kabul edilmez.)</w:t>
      </w:r>
    </w:p>
    <w:p>
      <w:pPr>
        <w:pStyle w:val="ListBullet"/>
      </w:pPr>
      <w:r>
        <w:rPr>
          <w:sz w:val="20"/>
        </w:rPr>
        <w:t>Sağlık Raporu — Periyodik sürücü sağlık muayenesi belgesi, yetkili sağlık kurumu onaylı, en fazla 1 yıl öncesine ait.</w:t>
      </w:r>
    </w:p>
    <w:p>
      <w:r>
        <w:br w:type="page"/>
      </w:r>
    </w:p>
    <w:p>
      <w:pPr>
        <w:pBdr>
          <w:bottom w:val="single" w:sz="6" w:space="1" w:color="1F5C99"/>
        </w:pBdr>
      </w:pPr>
    </w:p>
    <w:p>
      <w:pPr>
        <w:pStyle w:val="Heading1"/>
      </w:pPr>
      <w:r>
        <w:rPr>
          <w:color w:val="1F5C99"/>
        </w:rPr>
        <w:t>BÖLÜM 8 — SİGORTA VE SORUMLULUK HÜKÜMLERİ</w:t>
      </w:r>
    </w:p>
    <w:p>
      <w:pPr>
        <w:pStyle w:val="Heading2"/>
      </w:pPr>
      <w:r>
        <w:t>8.1 Hukuki Dayanak</w:t>
      </w:r>
    </w:p>
    <w:p>
      <w:r>
        <w:rPr>
          <w:sz w:val="20"/>
        </w:rPr>
        <w:t>2918 Sayılı Karayolları Trafik Kanunu, Zorunlu Mali Sorumluluk Sigortası Tarife ve Talimatları, 6098 Sayılı Türk Borçlar Kanunu'nun 49–76. maddeleri ve 5684 Sayılı Sigortacılık Kanunu hükümleri esas alınmıştır.</w:t>
      </w:r>
    </w:p>
    <w:p>
      <w:pPr>
        <w:pStyle w:val="Heading2"/>
      </w:pPr>
      <w:r>
        <w:t>8.2 Zorunlu Sigorta Türleri ve Asgari Teminat Tutarları</w:t>
      </w:r>
    </w:p>
    <w:tbl>
      <w:tblPr>
        <w:tblStyle w:val="TableGrid"/>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197"/>
        <w:gridCol w:w="2197"/>
        <w:gridCol w:w="2197"/>
        <w:gridCol w:w="2197"/>
      </w:tblGrid>
      <w:tr>
        <w:tc>
          <w:tcPr>
            <w:tcW w:type="dxa" w:w="2197"/>
            <w:shd w:val="clear" w:color="auto" w:fill="1F5C99"/>
          </w:tcPr>
          <w:p>
            <w:pPr>
              <w:jc w:val="center"/>
            </w:pPr>
            <w:r>
              <w:rPr>
                <w:b/>
                <w:color w:val="FFFFFF"/>
                <w:sz w:val="18"/>
              </w:rPr>
              <w:t>Sigorta Türü</w:t>
            </w:r>
          </w:p>
        </w:tc>
        <w:tc>
          <w:tcPr>
            <w:tcW w:type="dxa" w:w="2197"/>
            <w:shd w:val="clear" w:color="auto" w:fill="1F5C99"/>
          </w:tcPr>
          <w:p>
            <w:pPr>
              <w:jc w:val="center"/>
            </w:pPr>
            <w:r>
              <w:rPr>
                <w:b/>
                <w:color w:val="FFFFFF"/>
                <w:sz w:val="18"/>
              </w:rPr>
              <w:t>Asgari Teminat</w:t>
            </w:r>
          </w:p>
        </w:tc>
        <w:tc>
          <w:tcPr>
            <w:tcW w:type="dxa" w:w="2197"/>
            <w:shd w:val="clear" w:color="auto" w:fill="1F5C99"/>
          </w:tcPr>
          <w:p>
            <w:pPr>
              <w:jc w:val="center"/>
            </w:pPr>
            <w:r>
              <w:rPr>
                <w:b/>
                <w:color w:val="FFFFFF"/>
                <w:sz w:val="18"/>
              </w:rPr>
              <w:t>Kapsam</w:t>
            </w:r>
          </w:p>
        </w:tc>
        <w:tc>
          <w:tcPr>
            <w:tcW w:type="dxa" w:w="2197"/>
            <w:shd w:val="clear" w:color="auto" w:fill="1F5C99"/>
          </w:tcPr>
          <w:p>
            <w:pPr>
              <w:jc w:val="center"/>
            </w:pPr>
            <w:r>
              <w:rPr>
                <w:b/>
                <w:color w:val="FFFFFF"/>
                <w:sz w:val="18"/>
              </w:rPr>
              <w:t>Dayanak</w:t>
            </w:r>
          </w:p>
        </w:tc>
      </w:tr>
      <w:tr>
        <w:tc>
          <w:tcPr>
            <w:tcW w:type="dxa" w:w="2197"/>
            <w:shd w:val="clear" w:color="auto" w:fill="EBF3FB"/>
          </w:tcPr>
          <w:p>
            <w:r>
              <w:rPr>
                <w:sz w:val="18"/>
              </w:rPr>
              <w:t>Zorunlu Mali Sorumluluk Sigortası (Trafik Sigortası)</w:t>
            </w:r>
          </w:p>
        </w:tc>
        <w:tc>
          <w:tcPr>
            <w:tcW w:type="dxa" w:w="2197"/>
            <w:shd w:val="clear" w:color="auto" w:fill="EBF3FB"/>
          </w:tcPr>
          <w:p>
            <w:r>
              <w:rPr>
                <w:sz w:val="18"/>
              </w:rPr>
              <w:t>Hazine ve Maliye Bakanlığı'nın yıllık yasal asgari limitleri</w:t>
            </w:r>
          </w:p>
        </w:tc>
        <w:tc>
          <w:tcPr>
            <w:tcW w:type="dxa" w:w="2197"/>
            <w:shd w:val="clear" w:color="auto" w:fill="EBF3FB"/>
          </w:tcPr>
          <w:p>
            <w:r>
              <w:rPr>
                <w:sz w:val="18"/>
              </w:rPr>
              <w:t>Üçüncü şahıslara maddi ve bedeni zararlar</w:t>
            </w:r>
          </w:p>
        </w:tc>
        <w:tc>
          <w:tcPr>
            <w:tcW w:type="dxa" w:w="2197"/>
            <w:shd w:val="clear" w:color="auto" w:fill="EBF3FB"/>
          </w:tcPr>
          <w:p>
            <w:r>
              <w:rPr>
                <w:sz w:val="18"/>
              </w:rPr>
              <w:t>2918 sk Madde 91</w:t>
            </w:r>
          </w:p>
        </w:tc>
      </w:tr>
      <w:tr>
        <w:tc>
          <w:tcPr>
            <w:tcW w:type="dxa" w:w="2197"/>
            <w:shd w:val="clear" w:color="auto" w:fill="FFFFFF"/>
          </w:tcPr>
          <w:p>
            <w:r>
              <w:rPr>
                <w:sz w:val="18"/>
              </w:rPr>
              <w:t>Ferdi Kaza Sigortası (Koltuk Sigortası)</w:t>
            </w:r>
          </w:p>
        </w:tc>
        <w:tc>
          <w:tcPr>
            <w:tcW w:type="dxa" w:w="2197"/>
            <w:shd w:val="clear" w:color="auto" w:fill="FFFFFF"/>
          </w:tcPr>
          <w:p>
            <w:r>
              <w:rPr>
                <w:sz w:val="18"/>
              </w:rPr>
              <w:t>Koltuk başına asgari 750.000 TL (ölüm ve sürekli sakatlık)</w:t>
            </w:r>
          </w:p>
        </w:tc>
        <w:tc>
          <w:tcPr>
            <w:tcW w:type="dxa" w:w="2197"/>
            <w:shd w:val="clear" w:color="auto" w:fill="FFFFFF"/>
          </w:tcPr>
          <w:p>
            <w:r>
              <w:rPr>
                <w:sz w:val="18"/>
              </w:rPr>
              <w:t>Araç içindeki yolcuların kaza zararları</w:t>
            </w:r>
          </w:p>
        </w:tc>
        <w:tc>
          <w:tcPr>
            <w:tcW w:type="dxa" w:w="2197"/>
            <w:shd w:val="clear" w:color="auto" w:fill="FFFFFF"/>
          </w:tcPr>
          <w:p>
            <w:r>
              <w:rPr>
                <w:sz w:val="18"/>
              </w:rPr>
              <w:t>2918 sk Madde 93</w:t>
            </w:r>
          </w:p>
        </w:tc>
      </w:tr>
      <w:tr>
        <w:tc>
          <w:tcPr>
            <w:tcW w:type="dxa" w:w="2197"/>
            <w:shd w:val="clear" w:color="auto" w:fill="EBF3FB"/>
          </w:tcPr>
          <w:p>
            <w:r>
              <w:rPr>
                <w:sz w:val="18"/>
              </w:rPr>
              <w:t>Kasko Sigortası</w:t>
            </w:r>
          </w:p>
        </w:tc>
        <w:tc>
          <w:tcPr>
            <w:tcW w:type="dxa" w:w="2197"/>
            <w:shd w:val="clear" w:color="auto" w:fill="EBF3FB"/>
          </w:tcPr>
          <w:p>
            <w:r>
              <w:rPr>
                <w:sz w:val="18"/>
              </w:rPr>
              <w:t>Aracın güncel piyasa değerinin %100'ü (azami %5 muafiyetli)</w:t>
            </w:r>
          </w:p>
        </w:tc>
        <w:tc>
          <w:tcPr>
            <w:tcW w:type="dxa" w:w="2197"/>
            <w:shd w:val="clear" w:color="auto" w:fill="EBF3FB"/>
          </w:tcPr>
          <w:p>
            <w:r>
              <w:rPr>
                <w:sz w:val="18"/>
              </w:rPr>
              <w:t>Araç hasarı (çarpışma, yangın, hırsızlık, doğal afet)</w:t>
            </w:r>
          </w:p>
        </w:tc>
        <w:tc>
          <w:tcPr>
            <w:tcW w:type="dxa" w:w="2197"/>
            <w:shd w:val="clear" w:color="auto" w:fill="EBF3FB"/>
          </w:tcPr>
          <w:p>
            <w:r>
              <w:rPr>
                <w:sz w:val="18"/>
              </w:rPr>
              <w:t>Sigortacılık Kanunu (5684 sk)</w:t>
            </w:r>
          </w:p>
        </w:tc>
      </w:tr>
      <w:tr>
        <w:tc>
          <w:tcPr>
            <w:tcW w:type="dxa" w:w="2197"/>
            <w:shd w:val="clear" w:color="auto" w:fill="FFFFFF"/>
          </w:tcPr>
          <w:p>
            <w:r>
              <w:rPr>
                <w:sz w:val="18"/>
              </w:rPr>
              <w:t>İşveren Mali Sorumluluk Sigortası</w:t>
            </w:r>
          </w:p>
        </w:tc>
        <w:tc>
          <w:tcPr>
            <w:tcW w:type="dxa" w:w="2197"/>
            <w:shd w:val="clear" w:color="auto" w:fill="FFFFFF"/>
          </w:tcPr>
          <w:p>
            <w:r>
              <w:rPr>
                <w:sz w:val="18"/>
              </w:rPr>
              <w:t>Her çalışan başına asgari 3.000.000 TL</w:t>
            </w:r>
          </w:p>
        </w:tc>
        <w:tc>
          <w:tcPr>
            <w:tcW w:type="dxa" w:w="2197"/>
            <w:shd w:val="clear" w:color="auto" w:fill="FFFFFF"/>
          </w:tcPr>
          <w:p>
            <w:r>
              <w:rPr>
                <w:sz w:val="18"/>
              </w:rPr>
              <w:t>Sürücü ve personelin iş kazası ve meslek hastalıkları</w:t>
            </w:r>
          </w:p>
        </w:tc>
        <w:tc>
          <w:tcPr>
            <w:tcW w:type="dxa" w:w="2197"/>
            <w:shd w:val="clear" w:color="auto" w:fill="FFFFFF"/>
          </w:tcPr>
          <w:p>
            <w:r>
              <w:rPr>
                <w:sz w:val="18"/>
              </w:rPr>
              <w:t>6331 sk Madde 21; TBK Madde 417</w:t>
            </w:r>
          </w:p>
        </w:tc>
      </w:tr>
      <w:tr>
        <w:tc>
          <w:tcPr>
            <w:tcW w:type="dxa" w:w="2197"/>
            <w:shd w:val="clear" w:color="auto" w:fill="EBF3FB"/>
          </w:tcPr>
          <w:p>
            <w:r>
              <w:rPr>
                <w:sz w:val="18"/>
              </w:rPr>
              <w:t>Mesleki Sorumluluk Sigortası</w:t>
            </w:r>
          </w:p>
        </w:tc>
        <w:tc>
          <w:tcPr>
            <w:tcW w:type="dxa" w:w="2197"/>
            <w:shd w:val="clear" w:color="auto" w:fill="EBF3FB"/>
          </w:tcPr>
          <w:p>
            <w:r>
              <w:rPr>
                <w:sz w:val="18"/>
              </w:rPr>
              <w:t>Asgari 5.000.000 TL (poliçe dönemi toplam)</w:t>
            </w:r>
          </w:p>
        </w:tc>
        <w:tc>
          <w:tcPr>
            <w:tcW w:type="dxa" w:w="2197"/>
            <w:shd w:val="clear" w:color="auto" w:fill="EBF3FB"/>
          </w:tcPr>
          <w:p>
            <w:r>
              <w:rPr>
                <w:sz w:val="18"/>
              </w:rPr>
              <w:t>Hizmet kusuru, ihmal, yanlış uygulama</w:t>
            </w:r>
          </w:p>
        </w:tc>
        <w:tc>
          <w:tcPr>
            <w:tcW w:type="dxa" w:w="2197"/>
            <w:shd w:val="clear" w:color="auto" w:fill="EBF3FB"/>
          </w:tcPr>
          <w:p>
            <w:r>
              <w:rPr>
                <w:sz w:val="18"/>
              </w:rPr>
              <w:t>4925 sk; KTY</w:t>
            </w:r>
          </w:p>
        </w:tc>
      </w:tr>
      <w:tr>
        <w:tc>
          <w:tcPr>
            <w:tcW w:type="dxa" w:w="2197"/>
            <w:shd w:val="clear" w:color="auto" w:fill="FFFFFF"/>
          </w:tcPr>
          <w:p>
            <w:r>
              <w:rPr>
                <w:sz w:val="18"/>
              </w:rPr>
              <w:t>Üçüncü Şahıs Sorumluluk Sigortası</w:t>
            </w:r>
          </w:p>
        </w:tc>
        <w:tc>
          <w:tcPr>
            <w:tcW w:type="dxa" w:w="2197"/>
            <w:shd w:val="clear" w:color="auto" w:fill="FFFFFF"/>
          </w:tcPr>
          <w:p>
            <w:r>
              <w:rPr>
                <w:sz w:val="18"/>
              </w:rPr>
              <w:t>Asgari 10.000.000 TL (olay başına)</w:t>
            </w:r>
          </w:p>
        </w:tc>
        <w:tc>
          <w:tcPr>
            <w:tcW w:type="dxa" w:w="2197"/>
            <w:shd w:val="clear" w:color="auto" w:fill="FFFFFF"/>
          </w:tcPr>
          <w:p>
            <w:r>
              <w:rPr>
                <w:sz w:val="18"/>
              </w:rPr>
              <w:t>Yolcular dışındaki üçüncü kişilere zararlar</w:t>
            </w:r>
          </w:p>
        </w:tc>
        <w:tc>
          <w:tcPr>
            <w:tcW w:type="dxa" w:w="2197"/>
            <w:shd w:val="clear" w:color="auto" w:fill="FFFFFF"/>
          </w:tcPr>
          <w:p>
            <w:r>
              <w:rPr>
                <w:sz w:val="18"/>
              </w:rPr>
              <w:t>TBK Madde 49</w:t>
            </w:r>
          </w:p>
        </w:tc>
      </w:tr>
    </w:tbl>
    <w:p/>
    <w:p>
      <w:r>
        <w:rPr>
          <w:i/>
          <w:color w:val="555555"/>
          <w:sz w:val="18"/>
        </w:rPr>
        <w:t>Enflasyon Güncelleme Mekanizması: TL cinsinden sabit teminat tutarları, her yılın Ocak ayında bir önceki yılın TÜFE (12 aylık birikimli) oranında otomatik olarak güncellenir. Güncellenmiş tutarlar idare tarafından yükleniciye yazılı olarak bildirilir. Yüklenici, yenilenen teminat tutarlarını yansıtan güncel poliçeleri bildirim tarihinden itibaren 20 iş günü içinde idareye sunar.</w:t>
      </w:r>
    </w:p>
    <w:p>
      <w:pPr>
        <w:pStyle w:val="Heading2"/>
      </w:pPr>
      <w:r>
        <w:t>8.3 Poliçe İbrazı ve Yenileme Yükümlülüğü</w:t>
      </w:r>
    </w:p>
    <w:p>
      <w:pPr>
        <w:pStyle w:val="ListBullet"/>
      </w:pPr>
      <w:r>
        <w:rPr>
          <w:sz w:val="20"/>
        </w:rPr>
        <w:t>Sigorta poliçeleri, sözleşme imzalanmadan önce idareye teslim edilir.</w:t>
      </w:r>
    </w:p>
    <w:p>
      <w:pPr>
        <w:pStyle w:val="ListBullet"/>
      </w:pPr>
      <w:r>
        <w:rPr>
          <w:sz w:val="20"/>
        </w:rPr>
        <w:t>Yıllık yenilemelerde, poliçe bitiş tarihinden en az 10 iş günü önce yenilenmiş poliçe idareye teslim edilir.</w:t>
      </w:r>
    </w:p>
    <w:p>
      <w:pPr>
        <w:pStyle w:val="ListBullet"/>
      </w:pPr>
      <w:r>
        <w:rPr>
          <w:sz w:val="20"/>
        </w:rPr>
        <w:t>Poliçe teslimatında gecikme halinde, gecikilen her gün için günlük hizmet bedelinin %0,5'i oranında ceza uygulanır.</w:t>
      </w:r>
    </w:p>
    <w:p>
      <w:pPr>
        <w:pStyle w:val="ListBullet"/>
      </w:pPr>
      <w:r>
        <w:rPr>
          <w:sz w:val="20"/>
        </w:rPr>
        <w:t>Sigorta şirketinin iflası veya lisans iptali halinde yüklenici 5 iş günü içinde yeni poliçe yaptırır.</w:t>
      </w:r>
    </w:p>
    <w:p>
      <w:pPr>
        <w:pStyle w:val="Heading2"/>
      </w:pPr>
      <w:r>
        <w:t>8.4 Sorumluluk Hükümleri</w:t>
      </w:r>
    </w:p>
    <w:p>
      <w:r>
        <w:rPr>
          <w:sz w:val="20"/>
        </w:rPr>
        <w:t>Hizmet kapsamındaki her türlü kaza, hasar, yaralanma ve ölüm olayında birincil ve tam sorumluluk yükleniciye aittir. İdare, 6098 Sayılı TBK'nın 66. maddesi kapsamında adam çalıştıran sıfatıyla yüklenici çalışanlarının eylemlerinden dolayı üçüncü kişilere karşı sorumlu tutulmaz.</w:t>
      </w:r>
    </w:p>
    <w:p/>
    <w:p>
      <w:r>
        <w:rPr>
          <w:i/>
          <w:color w:val="555555"/>
          <w:sz w:val="18"/>
        </w:rPr>
        <w:t>Kusursuz sorumluluk (TBK Madde 71): Yüklenici, araçların işletilmesinden kaynaklanan zararlardan kusuru olmaksızın da sorumludur. İdarenin rücu hakkı saklıdır (TBK Madde 500).</w:t>
      </w:r>
    </w:p>
    <w:p>
      <w:r>
        <w:br w:type="page"/>
      </w:r>
    </w:p>
    <w:p>
      <w:pPr>
        <w:pBdr>
          <w:bottom w:val="single" w:sz="6" w:space="1" w:color="1F5C99"/>
        </w:pBdr>
      </w:pPr>
    </w:p>
    <w:p>
      <w:pPr>
        <w:pStyle w:val="Heading1"/>
      </w:pPr>
      <w:r>
        <w:rPr>
          <w:color w:val="1F5C99"/>
        </w:rPr>
        <w:t>BÖLÜM 9 — KİŞİSEL VERİLERİN KORUNMASI (KVKK)</w:t>
      </w:r>
    </w:p>
    <w:p>
      <w:pPr>
        <w:pStyle w:val="Heading2"/>
      </w:pPr>
      <w:r>
        <w:t>9.1 Hukuki Dayanak</w:t>
      </w:r>
    </w:p>
    <w:p>
      <w:r>
        <w:rPr>
          <w:sz w:val="20"/>
        </w:rPr>
        <w:t>6698 Sayılı Kişisel Verilerin Korunması Kanunu (KVKK), Kişisel Verilerin Silinmesi, Yok Edilmesi veya Anonim Hale Getirilmesi Hakkında Yönetmelik (RG: 28.10.2017/30224) ve Kişisel Veri Güvenliği Rehberi (KVKK Kurulu) hükümleri kapsamında düzenlenmiştir.</w:t>
      </w:r>
    </w:p>
    <w:p>
      <w:pPr>
        <w:pStyle w:val="Heading2"/>
      </w:pPr>
      <w:r>
        <w:t>9.2 Veri Sorumlusu ve Veri İşleyen Sıfatı</w:t>
      </w:r>
    </w:p>
    <w:p>
      <w:pPr>
        <w:pStyle w:val="ListBullet"/>
      </w:pPr>
      <w:r>
        <w:rPr>
          <w:sz w:val="20"/>
        </w:rPr>
        <w:t>Veri Sorumlusu: İhaleyi yürüten kamu kurumu (İdare), yolcu verilerine ilişkin veri sorumlusu sıfatını haizdir.</w:t>
      </w:r>
    </w:p>
    <w:p>
      <w:pPr>
        <w:pStyle w:val="ListBullet"/>
      </w:pPr>
      <w:r>
        <w:rPr>
          <w:sz w:val="20"/>
        </w:rPr>
        <w:t>Veri İşleyen: Yüklenici, yalnızca hizmetin ifası kapsamında ve İdare'nin yazılı talimatı doğrultusunda kişisel verileri işler.</w:t>
      </w:r>
    </w:p>
    <w:p>
      <w:pPr>
        <w:pStyle w:val="ListBullet"/>
      </w:pPr>
      <w:r>
        <w:rPr>
          <w:sz w:val="20"/>
        </w:rPr>
        <w:t>Yüklenici, veri işleme faaliyetlerine başlamadan önce İdare ile Veri İşleme Sözleşmesi (DPA) akdeder.</w:t>
      </w:r>
    </w:p>
    <w:p>
      <w:pPr>
        <w:pStyle w:val="Heading2"/>
      </w:pPr>
      <w:r>
        <w:t>9.3 Kişisel Veri Kategorileri ve İşleme Amaçları</w:t>
      </w:r>
    </w:p>
    <w:tbl>
      <w:tblPr>
        <w:tblStyle w:val="TableGrid"/>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197"/>
        <w:gridCol w:w="2197"/>
        <w:gridCol w:w="2197"/>
        <w:gridCol w:w="2197"/>
      </w:tblGrid>
      <w:tr>
        <w:tc>
          <w:tcPr>
            <w:tcW w:type="dxa" w:w="2197"/>
            <w:shd w:val="clear" w:color="auto" w:fill="1F5C99"/>
          </w:tcPr>
          <w:p>
            <w:pPr>
              <w:jc w:val="center"/>
            </w:pPr>
            <w:r>
              <w:rPr>
                <w:b/>
                <w:color w:val="FFFFFF"/>
                <w:sz w:val="18"/>
              </w:rPr>
              <w:t>Veri Kategorisi</w:t>
            </w:r>
          </w:p>
        </w:tc>
        <w:tc>
          <w:tcPr>
            <w:tcW w:type="dxa" w:w="2197"/>
            <w:shd w:val="clear" w:color="auto" w:fill="1F5C99"/>
          </w:tcPr>
          <w:p>
            <w:pPr>
              <w:jc w:val="center"/>
            </w:pPr>
            <w:r>
              <w:rPr>
                <w:b/>
                <w:color w:val="FFFFFF"/>
                <w:sz w:val="18"/>
              </w:rPr>
              <w:t>Örnekler</w:t>
            </w:r>
          </w:p>
        </w:tc>
        <w:tc>
          <w:tcPr>
            <w:tcW w:type="dxa" w:w="2197"/>
            <w:shd w:val="clear" w:color="auto" w:fill="1F5C99"/>
          </w:tcPr>
          <w:p>
            <w:pPr>
              <w:jc w:val="center"/>
            </w:pPr>
            <w:r>
              <w:rPr>
                <w:b/>
                <w:color w:val="FFFFFF"/>
                <w:sz w:val="18"/>
              </w:rPr>
              <w:t>İşleme Amacı</w:t>
            </w:r>
          </w:p>
        </w:tc>
        <w:tc>
          <w:tcPr>
            <w:tcW w:type="dxa" w:w="2197"/>
            <w:shd w:val="clear" w:color="auto" w:fill="1F5C99"/>
          </w:tcPr>
          <w:p>
            <w:pPr>
              <w:jc w:val="center"/>
            </w:pPr>
            <w:r>
              <w:rPr>
                <w:b/>
                <w:color w:val="FFFFFF"/>
                <w:sz w:val="18"/>
              </w:rPr>
              <w:t>Hukuki Dayanak (KVKK)</w:t>
            </w:r>
          </w:p>
        </w:tc>
      </w:tr>
      <w:tr>
        <w:tc>
          <w:tcPr>
            <w:tcW w:type="dxa" w:w="2197"/>
            <w:shd w:val="clear" w:color="auto" w:fill="EBF3FB"/>
          </w:tcPr>
          <w:p>
            <w:r>
              <w:rPr>
                <w:sz w:val="18"/>
              </w:rPr>
              <w:t>Kimlik verisi</w:t>
            </w:r>
          </w:p>
        </w:tc>
        <w:tc>
          <w:tcPr>
            <w:tcW w:type="dxa" w:w="2197"/>
            <w:shd w:val="clear" w:color="auto" w:fill="EBF3FB"/>
          </w:tcPr>
          <w:p>
            <w:r>
              <w:rPr>
                <w:sz w:val="18"/>
              </w:rPr>
              <w:t>Yolcu adı, sicil no</w:t>
            </w:r>
          </w:p>
        </w:tc>
        <w:tc>
          <w:tcPr>
            <w:tcW w:type="dxa" w:w="2197"/>
            <w:shd w:val="clear" w:color="auto" w:fill="EBF3FB"/>
          </w:tcPr>
          <w:p>
            <w:r>
              <w:rPr>
                <w:sz w:val="18"/>
              </w:rPr>
              <w:t>Yolcu kaydı, sefer planlaması</w:t>
            </w:r>
          </w:p>
        </w:tc>
        <w:tc>
          <w:tcPr>
            <w:tcW w:type="dxa" w:w="2197"/>
            <w:shd w:val="clear" w:color="auto" w:fill="EBF3FB"/>
          </w:tcPr>
          <w:p>
            <w:r>
              <w:rPr>
                <w:sz w:val="18"/>
              </w:rPr>
              <w:t>Madde 5/2-c (sözleşmenin ifası)</w:t>
            </w:r>
          </w:p>
        </w:tc>
      </w:tr>
      <w:tr>
        <w:tc>
          <w:tcPr>
            <w:tcW w:type="dxa" w:w="2197"/>
            <w:shd w:val="clear" w:color="auto" w:fill="FFFFFF"/>
          </w:tcPr>
          <w:p>
            <w:r>
              <w:rPr>
                <w:sz w:val="18"/>
              </w:rPr>
              <w:t>Konum verisi</w:t>
            </w:r>
          </w:p>
        </w:tc>
        <w:tc>
          <w:tcPr>
            <w:tcW w:type="dxa" w:w="2197"/>
            <w:shd w:val="clear" w:color="auto" w:fill="FFFFFF"/>
          </w:tcPr>
          <w:p>
            <w:r>
              <w:rPr>
                <w:sz w:val="18"/>
              </w:rPr>
              <w:t>GPS konumu, sefer güzergahı</w:t>
            </w:r>
          </w:p>
        </w:tc>
        <w:tc>
          <w:tcPr>
            <w:tcW w:type="dxa" w:w="2197"/>
            <w:shd w:val="clear" w:color="auto" w:fill="FFFFFF"/>
          </w:tcPr>
          <w:p>
            <w:r>
              <w:rPr>
                <w:sz w:val="18"/>
              </w:rPr>
              <w:t>Güzergah optimizasyonu, güvenlik</w:t>
            </w:r>
          </w:p>
        </w:tc>
        <w:tc>
          <w:tcPr>
            <w:tcW w:type="dxa" w:w="2197"/>
            <w:shd w:val="clear" w:color="auto" w:fill="FFFFFF"/>
          </w:tcPr>
          <w:p>
            <w:r>
              <w:rPr>
                <w:sz w:val="18"/>
              </w:rPr>
              <w:t>Madde 5/2-f (meşru menfaat)</w:t>
            </w:r>
          </w:p>
        </w:tc>
      </w:tr>
      <w:tr>
        <w:tc>
          <w:tcPr>
            <w:tcW w:type="dxa" w:w="2197"/>
            <w:shd w:val="clear" w:color="auto" w:fill="EBF3FB"/>
          </w:tcPr>
          <w:p>
            <w:r>
              <w:rPr>
                <w:sz w:val="18"/>
              </w:rPr>
              <w:t>Görsel veri</w:t>
            </w:r>
          </w:p>
        </w:tc>
        <w:tc>
          <w:tcPr>
            <w:tcW w:type="dxa" w:w="2197"/>
            <w:shd w:val="clear" w:color="auto" w:fill="EBF3FB"/>
          </w:tcPr>
          <w:p>
            <w:r>
              <w:rPr>
                <w:sz w:val="18"/>
              </w:rPr>
              <w:t>Araç içi kamera kayıtları</w:t>
            </w:r>
          </w:p>
        </w:tc>
        <w:tc>
          <w:tcPr>
            <w:tcW w:type="dxa" w:w="2197"/>
            <w:shd w:val="clear" w:color="auto" w:fill="EBF3FB"/>
          </w:tcPr>
          <w:p>
            <w:r>
              <w:rPr>
                <w:sz w:val="18"/>
              </w:rPr>
              <w:t>Güvenlik, kaza incelemesi</w:t>
            </w:r>
          </w:p>
        </w:tc>
        <w:tc>
          <w:tcPr>
            <w:tcW w:type="dxa" w:w="2197"/>
            <w:shd w:val="clear" w:color="auto" w:fill="EBF3FB"/>
          </w:tcPr>
          <w:p>
            <w:r>
              <w:rPr>
                <w:sz w:val="18"/>
              </w:rPr>
              <w:t>Madde 5/2-f; Madde 6 kapsamı dışı</w:t>
            </w:r>
          </w:p>
        </w:tc>
      </w:tr>
      <w:tr>
        <w:tc>
          <w:tcPr>
            <w:tcW w:type="dxa" w:w="2197"/>
            <w:shd w:val="clear" w:color="auto" w:fill="FFFFFF"/>
          </w:tcPr>
          <w:p>
            <w:r>
              <w:rPr>
                <w:sz w:val="18"/>
              </w:rPr>
              <w:t>Biyometrik veri</w:t>
            </w:r>
          </w:p>
        </w:tc>
        <w:tc>
          <w:tcPr>
            <w:tcW w:type="dxa" w:w="2197"/>
            <w:shd w:val="clear" w:color="auto" w:fill="FFFFFF"/>
          </w:tcPr>
          <w:p>
            <w:r>
              <w:rPr>
                <w:sz w:val="18"/>
              </w:rPr>
              <w:t>Yüz tanıma (kullanılıyorsa)</w:t>
            </w:r>
          </w:p>
        </w:tc>
        <w:tc>
          <w:tcPr>
            <w:tcW w:type="dxa" w:w="2197"/>
            <w:shd w:val="clear" w:color="auto" w:fill="FFFFFF"/>
          </w:tcPr>
          <w:p>
            <w:r>
              <w:rPr>
                <w:sz w:val="18"/>
              </w:rPr>
              <w:t>—</w:t>
            </w:r>
          </w:p>
        </w:tc>
        <w:tc>
          <w:tcPr>
            <w:tcW w:type="dxa" w:w="2197"/>
            <w:shd w:val="clear" w:color="auto" w:fill="FFFFFF"/>
          </w:tcPr>
          <w:p>
            <w:r>
              <w:rPr>
                <w:sz w:val="18"/>
              </w:rPr>
              <w:t>Açık rıza zorunlu (Madde 6/3)</w:t>
            </w:r>
          </w:p>
        </w:tc>
      </w:tr>
      <w:tr>
        <w:tc>
          <w:tcPr>
            <w:tcW w:type="dxa" w:w="2197"/>
            <w:shd w:val="clear" w:color="auto" w:fill="EBF3FB"/>
          </w:tcPr>
          <w:p>
            <w:r>
              <w:rPr>
                <w:sz w:val="18"/>
              </w:rPr>
              <w:t>Sağlık verisi</w:t>
            </w:r>
          </w:p>
        </w:tc>
        <w:tc>
          <w:tcPr>
            <w:tcW w:type="dxa" w:w="2197"/>
            <w:shd w:val="clear" w:color="auto" w:fill="EBF3FB"/>
          </w:tcPr>
          <w:p>
            <w:r>
              <w:rPr>
                <w:sz w:val="18"/>
              </w:rPr>
              <w:t>Sürücü sağlık raporu</w:t>
            </w:r>
          </w:p>
        </w:tc>
        <w:tc>
          <w:tcPr>
            <w:tcW w:type="dxa" w:w="2197"/>
            <w:shd w:val="clear" w:color="auto" w:fill="EBF3FB"/>
          </w:tcPr>
          <w:p>
            <w:r>
              <w:rPr>
                <w:sz w:val="18"/>
              </w:rPr>
              <w:t>İSG yükümlülüğü</w:t>
            </w:r>
          </w:p>
        </w:tc>
        <w:tc>
          <w:tcPr>
            <w:tcW w:type="dxa" w:w="2197"/>
            <w:shd w:val="clear" w:color="auto" w:fill="EBF3FB"/>
          </w:tcPr>
          <w:p>
            <w:r>
              <w:rPr>
                <w:sz w:val="18"/>
              </w:rPr>
              <w:t>Madde 6/3 (açık rıza) + 6/2-ç</w:t>
            </w:r>
          </w:p>
        </w:tc>
      </w:tr>
    </w:tbl>
    <w:p/>
    <w:p>
      <w:pPr>
        <w:pStyle w:val="Heading2"/>
      </w:pPr>
      <w:r>
        <w:t>9.4 Veri Saklama Süreleri ve İmha</w:t>
      </w:r>
    </w:p>
    <w:tbl>
      <w:tblPr>
        <w:tblStyle w:val="TableGrid"/>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197"/>
        <w:gridCol w:w="2197"/>
        <w:gridCol w:w="2197"/>
        <w:gridCol w:w="2197"/>
      </w:tblGrid>
      <w:tr>
        <w:tc>
          <w:tcPr>
            <w:tcW w:type="dxa" w:w="2197"/>
            <w:shd w:val="clear" w:color="auto" w:fill="1F5C99"/>
          </w:tcPr>
          <w:p>
            <w:pPr>
              <w:jc w:val="center"/>
            </w:pPr>
            <w:r>
              <w:rPr>
                <w:b/>
                <w:color w:val="FFFFFF"/>
                <w:sz w:val="18"/>
              </w:rPr>
              <w:t>Veri Türü</w:t>
            </w:r>
          </w:p>
        </w:tc>
        <w:tc>
          <w:tcPr>
            <w:tcW w:type="dxa" w:w="2197"/>
            <w:shd w:val="clear" w:color="auto" w:fill="1F5C99"/>
          </w:tcPr>
          <w:p>
            <w:pPr>
              <w:jc w:val="center"/>
            </w:pPr>
            <w:r>
              <w:rPr>
                <w:b/>
                <w:color w:val="FFFFFF"/>
                <w:sz w:val="18"/>
              </w:rPr>
              <w:t>Saklama Süresi</w:t>
            </w:r>
          </w:p>
        </w:tc>
        <w:tc>
          <w:tcPr>
            <w:tcW w:type="dxa" w:w="2197"/>
            <w:shd w:val="clear" w:color="auto" w:fill="1F5C99"/>
          </w:tcPr>
          <w:p>
            <w:pPr>
              <w:jc w:val="center"/>
            </w:pPr>
            <w:r>
              <w:rPr>
                <w:b/>
                <w:color w:val="FFFFFF"/>
                <w:sz w:val="18"/>
              </w:rPr>
              <w:t>İmha Yöntemi</w:t>
            </w:r>
          </w:p>
        </w:tc>
        <w:tc>
          <w:tcPr>
            <w:tcW w:type="dxa" w:w="2197"/>
            <w:shd w:val="clear" w:color="auto" w:fill="1F5C99"/>
          </w:tcPr>
          <w:p>
            <w:pPr>
              <w:jc w:val="center"/>
            </w:pPr>
            <w:r>
              <w:rPr>
                <w:b/>
                <w:color w:val="FFFFFF"/>
                <w:sz w:val="18"/>
              </w:rPr>
              <w:t>Dayanak</w:t>
            </w:r>
          </w:p>
        </w:tc>
      </w:tr>
      <w:tr>
        <w:tc>
          <w:tcPr>
            <w:tcW w:type="dxa" w:w="2197"/>
            <w:shd w:val="clear" w:color="auto" w:fill="EBF3FB"/>
          </w:tcPr>
          <w:p>
            <w:r>
              <w:rPr>
                <w:sz w:val="18"/>
              </w:rPr>
              <w:t>Araç içi kamera kayıtları</w:t>
            </w:r>
          </w:p>
        </w:tc>
        <w:tc>
          <w:tcPr>
            <w:tcW w:type="dxa" w:w="2197"/>
            <w:shd w:val="clear" w:color="auto" w:fill="EBF3FB"/>
          </w:tcPr>
          <w:p>
            <w:r>
              <w:rPr>
                <w:sz w:val="18"/>
              </w:rPr>
              <w:t>30 takvim günü</w:t>
            </w:r>
          </w:p>
        </w:tc>
        <w:tc>
          <w:tcPr>
            <w:tcW w:type="dxa" w:w="2197"/>
            <w:shd w:val="clear" w:color="auto" w:fill="EBF3FB"/>
          </w:tcPr>
          <w:p>
            <w:r>
              <w:rPr>
                <w:sz w:val="18"/>
              </w:rPr>
              <w:t>Güvenli silme (overwrite/şifreleme)</w:t>
            </w:r>
          </w:p>
        </w:tc>
        <w:tc>
          <w:tcPr>
            <w:tcW w:type="dxa" w:w="2197"/>
            <w:shd w:val="clear" w:color="auto" w:fill="EBF3FB"/>
          </w:tcPr>
          <w:p>
            <w:r>
              <w:rPr>
                <w:sz w:val="18"/>
              </w:rPr>
              <w:t>KVKK Md. 7</w:t>
            </w:r>
          </w:p>
        </w:tc>
      </w:tr>
      <w:tr>
        <w:tc>
          <w:tcPr>
            <w:tcW w:type="dxa" w:w="2197"/>
            <w:shd w:val="clear" w:color="auto" w:fill="FFFFFF"/>
          </w:tcPr>
          <w:p>
            <w:r>
              <w:rPr>
                <w:sz w:val="18"/>
              </w:rPr>
              <w:t>Aktif soruşturma kapsamındaki kamera kaydı</w:t>
            </w:r>
          </w:p>
        </w:tc>
        <w:tc>
          <w:tcPr>
            <w:tcW w:type="dxa" w:w="2197"/>
            <w:shd w:val="clear" w:color="auto" w:fill="FFFFFF"/>
          </w:tcPr>
          <w:p>
            <w:r>
              <w:rPr>
                <w:sz w:val="18"/>
              </w:rPr>
              <w:t>Soruşturma + 30 gün</w:t>
            </w:r>
          </w:p>
        </w:tc>
        <w:tc>
          <w:tcPr>
            <w:tcW w:type="dxa" w:w="2197"/>
            <w:shd w:val="clear" w:color="auto" w:fill="FFFFFF"/>
          </w:tcPr>
          <w:p>
            <w:r>
              <w:rPr>
                <w:sz w:val="18"/>
              </w:rPr>
              <w:t>Adli bilişim uzmanı gözetiminde</w:t>
            </w:r>
          </w:p>
        </w:tc>
        <w:tc>
          <w:tcPr>
            <w:tcW w:type="dxa" w:w="2197"/>
            <w:shd w:val="clear" w:color="auto" w:fill="FFFFFF"/>
          </w:tcPr>
          <w:p>
            <w:r>
              <w:rPr>
                <w:sz w:val="18"/>
              </w:rPr>
              <w:t>5271 sk CMK; KVKK Md. 28</w:t>
            </w:r>
          </w:p>
        </w:tc>
      </w:tr>
      <w:tr>
        <w:tc>
          <w:tcPr>
            <w:tcW w:type="dxa" w:w="2197"/>
            <w:shd w:val="clear" w:color="auto" w:fill="EBF3FB"/>
          </w:tcPr>
          <w:p>
            <w:r>
              <w:rPr>
                <w:sz w:val="18"/>
              </w:rPr>
              <w:t>GPS/konum verileri</w:t>
            </w:r>
          </w:p>
        </w:tc>
        <w:tc>
          <w:tcPr>
            <w:tcW w:type="dxa" w:w="2197"/>
            <w:shd w:val="clear" w:color="auto" w:fill="EBF3FB"/>
          </w:tcPr>
          <w:p>
            <w:r>
              <w:rPr>
                <w:sz w:val="18"/>
              </w:rPr>
              <w:t>90 takvim günü</w:t>
            </w:r>
          </w:p>
        </w:tc>
        <w:tc>
          <w:tcPr>
            <w:tcW w:type="dxa" w:w="2197"/>
            <w:shd w:val="clear" w:color="auto" w:fill="EBF3FB"/>
          </w:tcPr>
          <w:p>
            <w:r>
              <w:rPr>
                <w:sz w:val="18"/>
              </w:rPr>
              <w:t>Güvenli silme</w:t>
            </w:r>
          </w:p>
        </w:tc>
        <w:tc>
          <w:tcPr>
            <w:tcW w:type="dxa" w:w="2197"/>
            <w:shd w:val="clear" w:color="auto" w:fill="EBF3FB"/>
          </w:tcPr>
          <w:p>
            <w:r>
              <w:rPr>
                <w:sz w:val="18"/>
              </w:rPr>
              <w:t>KVKK Md. 7</w:t>
            </w:r>
          </w:p>
        </w:tc>
      </w:tr>
      <w:tr>
        <w:tc>
          <w:tcPr>
            <w:tcW w:type="dxa" w:w="2197"/>
            <w:shd w:val="clear" w:color="auto" w:fill="FFFFFF"/>
          </w:tcPr>
          <w:p>
            <w:r>
              <w:rPr>
                <w:sz w:val="18"/>
              </w:rPr>
              <w:t>Yolcu sefer kayıtları</w:t>
            </w:r>
          </w:p>
        </w:tc>
        <w:tc>
          <w:tcPr>
            <w:tcW w:type="dxa" w:w="2197"/>
            <w:shd w:val="clear" w:color="auto" w:fill="FFFFFF"/>
          </w:tcPr>
          <w:p>
            <w:r>
              <w:rPr>
                <w:sz w:val="18"/>
              </w:rPr>
              <w:t>5 yıl</w:t>
            </w:r>
          </w:p>
        </w:tc>
        <w:tc>
          <w:tcPr>
            <w:tcW w:type="dxa" w:w="2197"/>
            <w:shd w:val="clear" w:color="auto" w:fill="FFFFFF"/>
          </w:tcPr>
          <w:p>
            <w:r>
              <w:rPr>
                <w:sz w:val="18"/>
              </w:rPr>
              <w:t>Fiziksel imha veya güvenli silme</w:t>
            </w:r>
          </w:p>
        </w:tc>
        <w:tc>
          <w:tcPr>
            <w:tcW w:type="dxa" w:w="2197"/>
            <w:shd w:val="clear" w:color="auto" w:fill="FFFFFF"/>
          </w:tcPr>
          <w:p>
            <w:r>
              <w:rPr>
                <w:sz w:val="18"/>
              </w:rPr>
              <w:t>4735 sk Madde 36</w:t>
            </w:r>
          </w:p>
        </w:tc>
      </w:tr>
      <w:tr>
        <w:tc>
          <w:tcPr>
            <w:tcW w:type="dxa" w:w="2197"/>
            <w:shd w:val="clear" w:color="auto" w:fill="EBF3FB"/>
          </w:tcPr>
          <w:p>
            <w:r>
              <w:rPr>
                <w:sz w:val="18"/>
              </w:rPr>
              <w:t>Sürücü özlük dosyaları</w:t>
            </w:r>
          </w:p>
        </w:tc>
        <w:tc>
          <w:tcPr>
            <w:tcW w:type="dxa" w:w="2197"/>
            <w:shd w:val="clear" w:color="auto" w:fill="EBF3FB"/>
          </w:tcPr>
          <w:p>
            <w:r>
              <w:rPr>
                <w:sz w:val="18"/>
              </w:rPr>
              <w:t>İş ilişkisi + 10 yıl</w:t>
            </w:r>
          </w:p>
        </w:tc>
        <w:tc>
          <w:tcPr>
            <w:tcW w:type="dxa" w:w="2197"/>
            <w:shd w:val="clear" w:color="auto" w:fill="EBF3FB"/>
          </w:tcPr>
          <w:p>
            <w:r>
              <w:rPr>
                <w:sz w:val="18"/>
              </w:rPr>
              <w:t>Gizlilik içinde imha</w:t>
            </w:r>
          </w:p>
        </w:tc>
        <w:tc>
          <w:tcPr>
            <w:tcW w:type="dxa" w:w="2197"/>
            <w:shd w:val="clear" w:color="auto" w:fill="EBF3FB"/>
          </w:tcPr>
          <w:p>
            <w:r>
              <w:rPr>
                <w:sz w:val="18"/>
              </w:rPr>
              <w:t>4857 sk; KVKK Md. 7</w:t>
            </w:r>
          </w:p>
        </w:tc>
      </w:tr>
      <w:tr>
        <w:tc>
          <w:tcPr>
            <w:tcW w:type="dxa" w:w="2197"/>
            <w:shd w:val="clear" w:color="auto" w:fill="FFFFFF"/>
          </w:tcPr>
          <w:p>
            <w:r>
              <w:rPr>
                <w:sz w:val="18"/>
              </w:rPr>
              <w:t>Elektronik haberleşme kayıtları</w:t>
            </w:r>
          </w:p>
        </w:tc>
        <w:tc>
          <w:tcPr>
            <w:tcW w:type="dxa" w:w="2197"/>
            <w:shd w:val="clear" w:color="auto" w:fill="FFFFFF"/>
          </w:tcPr>
          <w:p>
            <w:r>
              <w:rPr>
                <w:sz w:val="18"/>
              </w:rPr>
              <w:t>1 yıl</w:t>
            </w:r>
          </w:p>
        </w:tc>
        <w:tc>
          <w:tcPr>
            <w:tcW w:type="dxa" w:w="2197"/>
            <w:shd w:val="clear" w:color="auto" w:fill="FFFFFF"/>
          </w:tcPr>
          <w:p>
            <w:r>
              <w:rPr>
                <w:sz w:val="18"/>
              </w:rPr>
              <w:t>Güvenli silme</w:t>
            </w:r>
          </w:p>
        </w:tc>
        <w:tc>
          <w:tcPr>
            <w:tcW w:type="dxa" w:w="2197"/>
            <w:shd w:val="clear" w:color="auto" w:fill="FFFFFF"/>
          </w:tcPr>
          <w:p>
            <w:r>
              <w:rPr>
                <w:sz w:val="18"/>
              </w:rPr>
              <w:t>5651 sk Madde 5</w:t>
            </w:r>
          </w:p>
        </w:tc>
      </w:tr>
    </w:tbl>
    <w:p/>
    <w:p>
      <w:pPr>
        <w:pStyle w:val="Heading2"/>
      </w:pPr>
      <w:r>
        <w:t>9.5 Veri Güvenliği Teknik Tedbirleri</w:t>
      </w:r>
    </w:p>
    <w:p>
      <w:pPr>
        <w:pStyle w:val="ListBullet"/>
      </w:pPr>
      <w:r>
        <w:rPr>
          <w:sz w:val="20"/>
        </w:rPr>
        <w:t>Kamera sistemlerinde şifreli depolama (AES-256 veya eşdeğeri)</w:t>
      </w:r>
    </w:p>
    <w:p>
      <w:pPr>
        <w:pStyle w:val="ListBullet"/>
      </w:pPr>
      <w:r>
        <w:rPr>
          <w:sz w:val="20"/>
        </w:rPr>
        <w:t>Verilere erişim yetkisi rol tabanlı erişim kontrolü (RBAC) ile sınırlandırılır.</w:t>
      </w:r>
    </w:p>
    <w:p>
      <w:pPr>
        <w:pStyle w:val="ListBullet"/>
      </w:pPr>
      <w:r>
        <w:rPr>
          <w:sz w:val="20"/>
        </w:rPr>
        <w:t>GPS ve sefer verilerinin aktarımında uçtan uca şifreleme (TLS 1.2 veya üzeri)</w:t>
      </w:r>
    </w:p>
    <w:p>
      <w:pPr>
        <w:pStyle w:val="ListBullet"/>
      </w:pPr>
      <w:r>
        <w:rPr>
          <w:sz w:val="20"/>
        </w:rPr>
        <w:t>Ağ altyapısında güvenlik duvarı ve saldırı tespit sistemi (IDS/IPS)</w:t>
      </w:r>
    </w:p>
    <w:p>
      <w:pPr>
        <w:pStyle w:val="ListBullet"/>
      </w:pPr>
      <w:r>
        <w:rPr>
          <w:sz w:val="20"/>
        </w:rPr>
        <w:t>Yetkisiz erişim girişimlerine karşı erişim loglarının tutulması ve 90 gün saklanması</w:t>
      </w:r>
    </w:p>
    <w:p>
      <w:pPr>
        <w:pStyle w:val="ListBullet"/>
      </w:pPr>
      <w:r>
        <w:rPr>
          <w:sz w:val="20"/>
        </w:rPr>
        <w:t>Veri işleme sistemlerine yönelik yıllık sızma testi (penetrasyon testi) yapılması</w:t>
      </w:r>
    </w:p>
    <w:p>
      <w:pPr>
        <w:pStyle w:val="Heading2"/>
      </w:pPr>
      <w:r>
        <w:t>9.6 Veri İhlali Bildirim Yükümlülüğü</w:t>
      </w:r>
    </w:p>
    <w:tbl>
      <w:tblPr>
        <w:tblStyle w:val="TableGrid"/>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929"/>
        <w:gridCol w:w="2929"/>
        <w:gridCol w:w="2929"/>
      </w:tblGrid>
      <w:tr>
        <w:tc>
          <w:tcPr>
            <w:tcW w:type="dxa" w:w="2929"/>
            <w:shd w:val="clear" w:color="auto" w:fill="1F5C99"/>
          </w:tcPr>
          <w:p>
            <w:pPr>
              <w:jc w:val="center"/>
            </w:pPr>
            <w:r>
              <w:rPr>
                <w:b/>
                <w:color w:val="FFFFFF"/>
                <w:sz w:val="18"/>
              </w:rPr>
              <w:t>Süre</w:t>
            </w:r>
          </w:p>
        </w:tc>
        <w:tc>
          <w:tcPr>
            <w:tcW w:type="dxa" w:w="2929"/>
            <w:shd w:val="clear" w:color="auto" w:fill="1F5C99"/>
          </w:tcPr>
          <w:p>
            <w:pPr>
              <w:jc w:val="center"/>
            </w:pPr>
            <w:r>
              <w:rPr>
                <w:b/>
                <w:color w:val="FFFFFF"/>
                <w:sz w:val="18"/>
              </w:rPr>
              <w:t>Bildirim Yapılacak Makam</w:t>
            </w:r>
          </w:p>
        </w:tc>
        <w:tc>
          <w:tcPr>
            <w:tcW w:type="dxa" w:w="2929"/>
            <w:shd w:val="clear" w:color="auto" w:fill="1F5C99"/>
          </w:tcPr>
          <w:p>
            <w:pPr>
              <w:jc w:val="center"/>
            </w:pPr>
            <w:r>
              <w:rPr>
                <w:b/>
                <w:color w:val="FFFFFF"/>
                <w:sz w:val="18"/>
              </w:rPr>
              <w:t>İçerik</w:t>
            </w:r>
          </w:p>
        </w:tc>
      </w:tr>
      <w:tr>
        <w:tc>
          <w:tcPr>
            <w:tcW w:type="dxa" w:w="2929"/>
            <w:shd w:val="clear" w:color="auto" w:fill="EBF3FB"/>
          </w:tcPr>
          <w:p>
            <w:r>
              <w:rPr>
                <w:sz w:val="18"/>
              </w:rPr>
              <w:t>24 saat içinde</w:t>
            </w:r>
          </w:p>
        </w:tc>
        <w:tc>
          <w:tcPr>
            <w:tcW w:type="dxa" w:w="2929"/>
            <w:shd w:val="clear" w:color="auto" w:fill="EBF3FB"/>
          </w:tcPr>
          <w:p>
            <w:r>
              <w:rPr>
                <w:sz w:val="18"/>
              </w:rPr>
              <w:t>İdare</w:t>
            </w:r>
          </w:p>
        </w:tc>
        <w:tc>
          <w:tcPr>
            <w:tcW w:type="dxa" w:w="2929"/>
            <w:shd w:val="clear" w:color="auto" w:fill="EBF3FB"/>
          </w:tcPr>
          <w:p>
            <w:r>
              <w:rPr>
                <w:sz w:val="18"/>
              </w:rPr>
              <w:t>Ön bildirim (ihlal özeti, etkilenen veri kategorisi)</w:t>
            </w:r>
          </w:p>
        </w:tc>
      </w:tr>
      <w:tr>
        <w:tc>
          <w:tcPr>
            <w:tcW w:type="dxa" w:w="2929"/>
            <w:shd w:val="clear" w:color="auto" w:fill="FFFFFF"/>
          </w:tcPr>
          <w:p>
            <w:r>
              <w:rPr>
                <w:sz w:val="18"/>
              </w:rPr>
              <w:t>72 saat içinde</w:t>
            </w:r>
          </w:p>
        </w:tc>
        <w:tc>
          <w:tcPr>
            <w:tcW w:type="dxa" w:w="2929"/>
            <w:shd w:val="clear" w:color="auto" w:fill="FFFFFF"/>
          </w:tcPr>
          <w:p>
            <w:r>
              <w:rPr>
                <w:sz w:val="18"/>
              </w:rPr>
              <w:t>KVKK Kurulu (kvkk.gov.tr)</w:t>
            </w:r>
          </w:p>
        </w:tc>
        <w:tc>
          <w:tcPr>
            <w:tcW w:type="dxa" w:w="2929"/>
            <w:shd w:val="clear" w:color="auto" w:fill="FFFFFF"/>
          </w:tcPr>
          <w:p>
            <w:r>
              <w:rPr>
                <w:sz w:val="18"/>
              </w:rPr>
              <w:t>Tam bildirim formu (KVKK Madde 12/5)</w:t>
            </w:r>
          </w:p>
        </w:tc>
      </w:tr>
      <w:tr>
        <w:tc>
          <w:tcPr>
            <w:tcW w:type="dxa" w:w="2929"/>
            <w:shd w:val="clear" w:color="auto" w:fill="EBF3FB"/>
          </w:tcPr>
          <w:p>
            <w:r>
              <w:rPr>
                <w:sz w:val="18"/>
              </w:rPr>
              <w:t>Makul sürede</w:t>
            </w:r>
          </w:p>
        </w:tc>
        <w:tc>
          <w:tcPr>
            <w:tcW w:type="dxa" w:w="2929"/>
            <w:shd w:val="clear" w:color="auto" w:fill="EBF3FB"/>
          </w:tcPr>
          <w:p>
            <w:r>
              <w:rPr>
                <w:sz w:val="18"/>
              </w:rPr>
              <w:t>Etkilenen ilgili kişiler</w:t>
            </w:r>
          </w:p>
        </w:tc>
        <w:tc>
          <w:tcPr>
            <w:tcW w:type="dxa" w:w="2929"/>
            <w:shd w:val="clear" w:color="auto" w:fill="EBF3FB"/>
          </w:tcPr>
          <w:p>
            <w:r>
              <w:rPr>
                <w:sz w:val="18"/>
              </w:rPr>
              <w:t>Aydınlatma bildirimi</w:t>
            </w:r>
          </w:p>
        </w:tc>
      </w:tr>
    </w:tbl>
    <w:p>
      <w:r>
        <w:br w:type="page"/>
      </w:r>
    </w:p>
    <w:p>
      <w:pPr>
        <w:pBdr>
          <w:bottom w:val="single" w:sz="6" w:space="1" w:color="1F5C99"/>
        </w:pBdr>
      </w:pPr>
    </w:p>
    <w:p>
      <w:pPr>
        <w:pStyle w:val="Heading1"/>
      </w:pPr>
      <w:r>
        <w:rPr>
          <w:color w:val="1F5C99"/>
        </w:rPr>
        <w:t>BÖLÜM 10 — SÖZLEŞME İHLALİ VE YAPTIRIMLAR</w:t>
      </w:r>
    </w:p>
    <w:p>
      <w:pPr>
        <w:pStyle w:val="Heading2"/>
      </w:pPr>
      <w:r>
        <w:t>10.1 Hukuki Dayanak</w:t>
      </w:r>
    </w:p>
    <w:p>
      <w:r>
        <w:rPr>
          <w:sz w:val="20"/>
        </w:rPr>
        <w:t>4735 Sayılı Kamu İhale Sözleşmeleri Kanunu'nun 20–22. maddeleri, 4734 Sayılı Kamu İhale Kanunu'nun ilgili hükümleri ve 6098 Sayılı Türk Borçlar Kanunu'nun sözleşme ihlali ve tazminata ilişkin hükümleri kapsamında düzenlenmiştir.</w:t>
      </w:r>
    </w:p>
    <w:p>
      <w:pPr>
        <w:pStyle w:val="Heading2"/>
      </w:pPr>
      <w:r>
        <w:t>10.2 Cezai Hükümler (Götürü Ceza Tablosu)</w:t>
      </w:r>
    </w:p>
    <w:tbl>
      <w:tblPr>
        <w:tblStyle w:val="TableGrid"/>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1758"/>
        <w:gridCol w:w="1758"/>
        <w:gridCol w:w="1758"/>
        <w:gridCol w:w="1758"/>
        <w:gridCol w:w="1758"/>
      </w:tblGrid>
      <w:tr>
        <w:tc>
          <w:tcPr>
            <w:tcW w:type="dxa" w:w="1758"/>
            <w:shd w:val="clear" w:color="auto" w:fill="1F5C99"/>
          </w:tcPr>
          <w:p>
            <w:pPr>
              <w:jc w:val="center"/>
            </w:pPr>
            <w:r>
              <w:rPr>
                <w:b/>
                <w:color w:val="FFFFFF"/>
                <w:sz w:val="18"/>
              </w:rPr>
              <w:t>No</w:t>
            </w:r>
          </w:p>
        </w:tc>
        <w:tc>
          <w:tcPr>
            <w:tcW w:type="dxa" w:w="1758"/>
            <w:shd w:val="clear" w:color="auto" w:fill="1F5C99"/>
          </w:tcPr>
          <w:p>
            <w:pPr>
              <w:jc w:val="center"/>
            </w:pPr>
            <w:r>
              <w:rPr>
                <w:b/>
                <w:color w:val="FFFFFF"/>
                <w:sz w:val="18"/>
              </w:rPr>
              <w:t>İhlal Türü</w:t>
            </w:r>
          </w:p>
        </w:tc>
        <w:tc>
          <w:tcPr>
            <w:tcW w:type="dxa" w:w="1758"/>
            <w:shd w:val="clear" w:color="auto" w:fill="1F5C99"/>
          </w:tcPr>
          <w:p>
            <w:pPr>
              <w:jc w:val="center"/>
            </w:pPr>
            <w:r>
              <w:rPr>
                <w:b/>
                <w:color w:val="FFFFFF"/>
                <w:sz w:val="18"/>
              </w:rPr>
              <w:t>Ceza Miktarı</w:t>
            </w:r>
          </w:p>
        </w:tc>
        <w:tc>
          <w:tcPr>
            <w:tcW w:type="dxa" w:w="1758"/>
            <w:shd w:val="clear" w:color="auto" w:fill="1F5C99"/>
          </w:tcPr>
          <w:p>
            <w:pPr>
              <w:jc w:val="center"/>
            </w:pPr>
            <w:r>
              <w:rPr>
                <w:b/>
                <w:color w:val="FFFFFF"/>
                <w:sz w:val="18"/>
              </w:rPr>
              <w:t>Uygulama Birimi</w:t>
            </w:r>
          </w:p>
        </w:tc>
        <w:tc>
          <w:tcPr>
            <w:tcW w:type="dxa" w:w="1758"/>
            <w:shd w:val="clear" w:color="auto" w:fill="1F5C99"/>
          </w:tcPr>
          <w:p>
            <w:pPr>
              <w:jc w:val="center"/>
            </w:pPr>
            <w:r>
              <w:rPr>
                <w:b/>
                <w:color w:val="FFFFFF"/>
                <w:sz w:val="18"/>
              </w:rPr>
              <w:t>Azami Kümülatif Sınır</w:t>
            </w:r>
          </w:p>
        </w:tc>
      </w:tr>
      <w:tr>
        <w:tc>
          <w:tcPr>
            <w:tcW w:type="dxa" w:w="1758"/>
            <w:shd w:val="clear" w:color="auto" w:fill="EBF3FB"/>
          </w:tcPr>
          <w:p>
            <w:r>
              <w:rPr>
                <w:sz w:val="18"/>
              </w:rPr>
              <w:t>1</w:t>
            </w:r>
          </w:p>
        </w:tc>
        <w:tc>
          <w:tcPr>
            <w:tcW w:type="dxa" w:w="1758"/>
            <w:shd w:val="clear" w:color="auto" w:fill="EBF3FB"/>
          </w:tcPr>
          <w:p>
            <w:r>
              <w:rPr>
                <w:sz w:val="18"/>
              </w:rPr>
              <w:t>Seferin gerekçesiz iptal edilmesi (24 saat önceden bildirim yapılmadan)</w:t>
            </w:r>
          </w:p>
        </w:tc>
        <w:tc>
          <w:tcPr>
            <w:tcW w:type="dxa" w:w="1758"/>
            <w:shd w:val="clear" w:color="auto" w:fill="EBF3FB"/>
          </w:tcPr>
          <w:p>
            <w:r>
              <w:rPr>
                <w:sz w:val="18"/>
              </w:rPr>
              <w:t>Günlük hizmet bedelinin %3'ü</w:t>
            </w:r>
          </w:p>
        </w:tc>
        <w:tc>
          <w:tcPr>
            <w:tcW w:type="dxa" w:w="1758"/>
            <w:shd w:val="clear" w:color="auto" w:fill="EBF3FB"/>
          </w:tcPr>
          <w:p>
            <w:r>
              <w:rPr>
                <w:sz w:val="18"/>
              </w:rPr>
              <w:t>Her vaka</w:t>
            </w:r>
          </w:p>
        </w:tc>
        <w:tc>
          <w:tcPr>
            <w:tcW w:type="dxa" w:w="1758"/>
            <w:shd w:val="clear" w:color="auto" w:fill="EBF3FB"/>
          </w:tcPr>
          <w:p>
            <w:r>
              <w:rPr>
                <w:sz w:val="18"/>
              </w:rPr>
              <w:t>Aylık hizmet bedelinin %15'i</w:t>
            </w:r>
          </w:p>
        </w:tc>
      </w:tr>
      <w:tr>
        <w:tc>
          <w:tcPr>
            <w:tcW w:type="dxa" w:w="1758"/>
            <w:shd w:val="clear" w:color="auto" w:fill="FFFFFF"/>
          </w:tcPr>
          <w:p>
            <w:r>
              <w:rPr>
                <w:sz w:val="18"/>
              </w:rPr>
              <w:t>2</w:t>
            </w:r>
          </w:p>
        </w:tc>
        <w:tc>
          <w:tcPr>
            <w:tcW w:type="dxa" w:w="1758"/>
            <w:shd w:val="clear" w:color="auto" w:fill="FFFFFF"/>
          </w:tcPr>
          <w:p>
            <w:r>
              <w:rPr>
                <w:sz w:val="18"/>
              </w:rPr>
              <w:t>Seferin gecikmeli gerçekleşmesi (15 dk üzeri)</w:t>
            </w:r>
          </w:p>
        </w:tc>
        <w:tc>
          <w:tcPr>
            <w:tcW w:type="dxa" w:w="1758"/>
            <w:shd w:val="clear" w:color="auto" w:fill="FFFFFF"/>
          </w:tcPr>
          <w:p>
            <w:r>
              <w:rPr>
                <w:sz w:val="18"/>
              </w:rPr>
              <w:t>Aylık hizmet bedelinin %0,2'si/olay</w:t>
            </w:r>
          </w:p>
        </w:tc>
        <w:tc>
          <w:tcPr>
            <w:tcW w:type="dxa" w:w="1758"/>
            <w:shd w:val="clear" w:color="auto" w:fill="FFFFFF"/>
          </w:tcPr>
          <w:p>
            <w:r>
              <w:rPr>
                <w:sz w:val="18"/>
              </w:rPr>
              <w:t>Her vaka</w:t>
            </w:r>
          </w:p>
        </w:tc>
        <w:tc>
          <w:tcPr>
            <w:tcW w:type="dxa" w:w="1758"/>
            <w:shd w:val="clear" w:color="auto" w:fill="FFFFFF"/>
          </w:tcPr>
          <w:p>
            <w:r>
              <w:rPr>
                <w:sz w:val="18"/>
              </w:rPr>
              <w:t>Günlük hizmet bedelinin %10'u</w:t>
            </w:r>
          </w:p>
        </w:tc>
      </w:tr>
      <w:tr>
        <w:tc>
          <w:tcPr>
            <w:tcW w:type="dxa" w:w="1758"/>
            <w:shd w:val="clear" w:color="auto" w:fill="EBF3FB"/>
          </w:tcPr>
          <w:p>
            <w:r>
              <w:rPr>
                <w:sz w:val="18"/>
              </w:rPr>
              <w:t>3</w:t>
            </w:r>
          </w:p>
        </w:tc>
        <w:tc>
          <w:tcPr>
            <w:tcW w:type="dxa" w:w="1758"/>
            <w:shd w:val="clear" w:color="auto" w:fill="EBF3FB"/>
          </w:tcPr>
          <w:p>
            <w:r>
              <w:rPr>
                <w:sz w:val="18"/>
              </w:rPr>
              <w:t>Araç yaş limitinin aşılması (Bölüm 1 ihlali)</w:t>
            </w:r>
          </w:p>
        </w:tc>
        <w:tc>
          <w:tcPr>
            <w:tcW w:type="dxa" w:w="1758"/>
            <w:shd w:val="clear" w:color="auto" w:fill="EBF3FB"/>
          </w:tcPr>
          <w:p>
            <w:r>
              <w:rPr>
                <w:sz w:val="18"/>
              </w:rPr>
              <w:t>Hizmet bedelinin %5'i/gün</w:t>
            </w:r>
          </w:p>
        </w:tc>
        <w:tc>
          <w:tcPr>
            <w:tcW w:type="dxa" w:w="1758"/>
            <w:shd w:val="clear" w:color="auto" w:fill="EBF3FB"/>
          </w:tcPr>
          <w:p>
            <w:r>
              <w:rPr>
                <w:sz w:val="18"/>
              </w:rPr>
              <w:t>Tespetten araç değişimine kadar</w:t>
            </w:r>
          </w:p>
        </w:tc>
        <w:tc>
          <w:tcPr>
            <w:tcW w:type="dxa" w:w="1758"/>
            <w:shd w:val="clear" w:color="auto" w:fill="EBF3FB"/>
          </w:tcPr>
          <w:p>
            <w:r>
              <w:rPr>
                <w:sz w:val="18"/>
              </w:rPr>
              <w:t>—</w:t>
            </w:r>
          </w:p>
        </w:tc>
      </w:tr>
      <w:tr>
        <w:tc>
          <w:tcPr>
            <w:tcW w:type="dxa" w:w="1758"/>
            <w:shd w:val="clear" w:color="auto" w:fill="FFFFFF"/>
          </w:tcPr>
          <w:p>
            <w:r>
              <w:rPr>
                <w:sz w:val="18"/>
              </w:rPr>
              <w:t>4</w:t>
            </w:r>
          </w:p>
        </w:tc>
        <w:tc>
          <w:tcPr>
            <w:tcW w:type="dxa" w:w="1758"/>
            <w:shd w:val="clear" w:color="auto" w:fill="FFFFFF"/>
          </w:tcPr>
          <w:p>
            <w:r>
              <w:rPr>
                <w:sz w:val="18"/>
              </w:rPr>
              <w:t>Güzergah dışına çıkılması (onaysız)</w:t>
            </w:r>
          </w:p>
        </w:tc>
        <w:tc>
          <w:tcPr>
            <w:tcW w:type="dxa" w:w="1758"/>
            <w:shd w:val="clear" w:color="auto" w:fill="FFFFFF"/>
          </w:tcPr>
          <w:p>
            <w:r>
              <w:rPr>
                <w:sz w:val="18"/>
              </w:rPr>
              <w:t>Aylık hizmet bedelinin %0,5'i/olay</w:t>
            </w:r>
          </w:p>
        </w:tc>
        <w:tc>
          <w:tcPr>
            <w:tcW w:type="dxa" w:w="1758"/>
            <w:shd w:val="clear" w:color="auto" w:fill="FFFFFF"/>
          </w:tcPr>
          <w:p>
            <w:r>
              <w:rPr>
                <w:sz w:val="18"/>
              </w:rPr>
              <w:t>Her vaka</w:t>
            </w:r>
          </w:p>
        </w:tc>
        <w:tc>
          <w:tcPr>
            <w:tcW w:type="dxa" w:w="1758"/>
            <w:shd w:val="clear" w:color="auto" w:fill="FFFFFF"/>
          </w:tcPr>
          <w:p>
            <w:r>
              <w:rPr>
                <w:sz w:val="18"/>
              </w:rPr>
              <w:t>—</w:t>
            </w:r>
          </w:p>
        </w:tc>
      </w:tr>
      <w:tr>
        <w:tc>
          <w:tcPr>
            <w:tcW w:type="dxa" w:w="1758"/>
            <w:shd w:val="clear" w:color="auto" w:fill="EBF3FB"/>
          </w:tcPr>
          <w:p>
            <w:r>
              <w:rPr>
                <w:sz w:val="18"/>
              </w:rPr>
              <w:t>5</w:t>
            </w:r>
          </w:p>
        </w:tc>
        <w:tc>
          <w:tcPr>
            <w:tcW w:type="dxa" w:w="1758"/>
            <w:shd w:val="clear" w:color="auto" w:fill="EBF3FB"/>
          </w:tcPr>
          <w:p>
            <w:r>
              <w:rPr>
                <w:sz w:val="18"/>
              </w:rPr>
              <w:t>GPS/takip sisteminin kapalı olması</w:t>
            </w:r>
          </w:p>
        </w:tc>
        <w:tc>
          <w:tcPr>
            <w:tcW w:type="dxa" w:w="1758"/>
            <w:shd w:val="clear" w:color="auto" w:fill="EBF3FB"/>
          </w:tcPr>
          <w:p>
            <w:r>
              <w:rPr>
                <w:sz w:val="18"/>
              </w:rPr>
              <w:t>Aylık hizmet bedelinin %0,3'ü/saat</w:t>
            </w:r>
          </w:p>
        </w:tc>
        <w:tc>
          <w:tcPr>
            <w:tcW w:type="dxa" w:w="1758"/>
            <w:shd w:val="clear" w:color="auto" w:fill="EBF3FB"/>
          </w:tcPr>
          <w:p>
            <w:r>
              <w:rPr>
                <w:sz w:val="18"/>
              </w:rPr>
              <w:t>2 saat kesintisizin üzerindeki her saat</w:t>
            </w:r>
          </w:p>
        </w:tc>
        <w:tc>
          <w:tcPr>
            <w:tcW w:type="dxa" w:w="1758"/>
            <w:shd w:val="clear" w:color="auto" w:fill="EBF3FB"/>
          </w:tcPr>
          <w:p>
            <w:r>
              <w:rPr>
                <w:sz w:val="18"/>
              </w:rPr>
              <w:t>—</w:t>
            </w:r>
          </w:p>
        </w:tc>
      </w:tr>
      <w:tr>
        <w:tc>
          <w:tcPr>
            <w:tcW w:type="dxa" w:w="1758"/>
            <w:shd w:val="clear" w:color="auto" w:fill="FFFFFF"/>
          </w:tcPr>
          <w:p>
            <w:r>
              <w:rPr>
                <w:sz w:val="18"/>
              </w:rPr>
              <w:t>6</w:t>
            </w:r>
          </w:p>
        </w:tc>
        <w:tc>
          <w:tcPr>
            <w:tcW w:type="dxa" w:w="1758"/>
            <w:shd w:val="clear" w:color="auto" w:fill="FFFFFF"/>
          </w:tcPr>
          <w:p>
            <w:r>
              <w:rPr>
                <w:sz w:val="18"/>
              </w:rPr>
              <w:t>Sürücü belgesinin geçersiz/süresi dolmuş olması</w:t>
            </w:r>
          </w:p>
        </w:tc>
        <w:tc>
          <w:tcPr>
            <w:tcW w:type="dxa" w:w="1758"/>
            <w:shd w:val="clear" w:color="auto" w:fill="FFFFFF"/>
          </w:tcPr>
          <w:p>
            <w:r>
              <w:rPr>
                <w:sz w:val="18"/>
              </w:rPr>
              <w:t>Hizmet bedelinin %10'u + derhal araç değişimi</w:t>
            </w:r>
          </w:p>
        </w:tc>
        <w:tc>
          <w:tcPr>
            <w:tcW w:type="dxa" w:w="1758"/>
            <w:shd w:val="clear" w:color="auto" w:fill="FFFFFF"/>
          </w:tcPr>
          <w:p>
            <w:r>
              <w:rPr>
                <w:sz w:val="18"/>
              </w:rPr>
              <w:t>Tespit başına</w:t>
            </w:r>
          </w:p>
        </w:tc>
        <w:tc>
          <w:tcPr>
            <w:tcW w:type="dxa" w:w="1758"/>
            <w:shd w:val="clear" w:color="auto" w:fill="FFFFFF"/>
          </w:tcPr>
          <w:p>
            <w:r>
              <w:rPr>
                <w:sz w:val="18"/>
              </w:rPr>
              <w:t>—</w:t>
            </w:r>
          </w:p>
        </w:tc>
      </w:tr>
      <w:tr>
        <w:tc>
          <w:tcPr>
            <w:tcW w:type="dxa" w:w="1758"/>
            <w:shd w:val="clear" w:color="auto" w:fill="EBF3FB"/>
          </w:tcPr>
          <w:p>
            <w:r>
              <w:rPr>
                <w:sz w:val="18"/>
              </w:rPr>
              <w:t>7</w:t>
            </w:r>
          </w:p>
        </w:tc>
        <w:tc>
          <w:tcPr>
            <w:tcW w:type="dxa" w:w="1758"/>
            <w:shd w:val="clear" w:color="auto" w:fill="EBF3FB"/>
          </w:tcPr>
          <w:p>
            <w:r>
              <w:rPr>
                <w:sz w:val="18"/>
              </w:rPr>
              <w:t>SRC-3 veya psikoteknik belgesinin eksik/geçersiz olması</w:t>
            </w:r>
          </w:p>
        </w:tc>
        <w:tc>
          <w:tcPr>
            <w:tcW w:type="dxa" w:w="1758"/>
            <w:shd w:val="clear" w:color="auto" w:fill="EBF3FB"/>
          </w:tcPr>
          <w:p>
            <w:r>
              <w:rPr>
                <w:sz w:val="18"/>
              </w:rPr>
              <w:t>Hizmet bedelinin %7'si + sürücü değişimi</w:t>
            </w:r>
          </w:p>
        </w:tc>
        <w:tc>
          <w:tcPr>
            <w:tcW w:type="dxa" w:w="1758"/>
            <w:shd w:val="clear" w:color="auto" w:fill="EBF3FB"/>
          </w:tcPr>
          <w:p>
            <w:r>
              <w:rPr>
                <w:sz w:val="18"/>
              </w:rPr>
              <w:t>Tespit başına</w:t>
            </w:r>
          </w:p>
        </w:tc>
        <w:tc>
          <w:tcPr>
            <w:tcW w:type="dxa" w:w="1758"/>
            <w:shd w:val="clear" w:color="auto" w:fill="EBF3FB"/>
          </w:tcPr>
          <w:p>
            <w:r>
              <w:rPr>
                <w:sz w:val="18"/>
              </w:rPr>
              <w:t>—</w:t>
            </w:r>
          </w:p>
        </w:tc>
      </w:tr>
      <w:tr>
        <w:tc>
          <w:tcPr>
            <w:tcW w:type="dxa" w:w="1758"/>
            <w:shd w:val="clear" w:color="auto" w:fill="FFFFFF"/>
          </w:tcPr>
          <w:p>
            <w:r>
              <w:rPr>
                <w:sz w:val="18"/>
              </w:rPr>
              <w:t>8</w:t>
            </w:r>
          </w:p>
        </w:tc>
        <w:tc>
          <w:tcPr>
            <w:tcW w:type="dxa" w:w="1758"/>
            <w:shd w:val="clear" w:color="auto" w:fill="FFFFFF"/>
          </w:tcPr>
          <w:p>
            <w:r>
              <w:rPr>
                <w:sz w:val="18"/>
              </w:rPr>
              <w:t>Araç periyodik muayenesinin yapılmamış olması</w:t>
            </w:r>
          </w:p>
        </w:tc>
        <w:tc>
          <w:tcPr>
            <w:tcW w:type="dxa" w:w="1758"/>
            <w:shd w:val="clear" w:color="auto" w:fill="FFFFFF"/>
          </w:tcPr>
          <w:p>
            <w:r>
              <w:rPr>
                <w:sz w:val="18"/>
              </w:rPr>
              <w:t>Hizmet bedelinin %5'i + araç hizmet dışı</w:t>
            </w:r>
          </w:p>
        </w:tc>
        <w:tc>
          <w:tcPr>
            <w:tcW w:type="dxa" w:w="1758"/>
            <w:shd w:val="clear" w:color="auto" w:fill="FFFFFF"/>
          </w:tcPr>
          <w:p>
            <w:r>
              <w:rPr>
                <w:sz w:val="18"/>
              </w:rPr>
              <w:t>Tespit başına</w:t>
            </w:r>
          </w:p>
        </w:tc>
        <w:tc>
          <w:tcPr>
            <w:tcW w:type="dxa" w:w="1758"/>
            <w:shd w:val="clear" w:color="auto" w:fill="FFFFFF"/>
          </w:tcPr>
          <w:p>
            <w:r>
              <w:rPr>
                <w:sz w:val="18"/>
              </w:rPr>
              <w:t>—</w:t>
            </w:r>
          </w:p>
        </w:tc>
      </w:tr>
      <w:tr>
        <w:tc>
          <w:tcPr>
            <w:tcW w:type="dxa" w:w="1758"/>
            <w:shd w:val="clear" w:color="auto" w:fill="EBF3FB"/>
          </w:tcPr>
          <w:p>
            <w:r>
              <w:rPr>
                <w:sz w:val="18"/>
              </w:rPr>
              <w:t>9</w:t>
            </w:r>
          </w:p>
        </w:tc>
        <w:tc>
          <w:tcPr>
            <w:tcW w:type="dxa" w:w="1758"/>
            <w:shd w:val="clear" w:color="auto" w:fill="EBF3FB"/>
          </w:tcPr>
          <w:p>
            <w:r>
              <w:rPr>
                <w:sz w:val="18"/>
              </w:rPr>
              <w:t>Araç içi kamera kaydının silinmesi (talep/soruşturma öncesinde)</w:t>
            </w:r>
          </w:p>
        </w:tc>
        <w:tc>
          <w:tcPr>
            <w:tcW w:type="dxa" w:w="1758"/>
            <w:shd w:val="clear" w:color="auto" w:fill="EBF3FB"/>
          </w:tcPr>
          <w:p>
            <w:r>
              <w:rPr>
                <w:sz w:val="18"/>
              </w:rPr>
              <w:t>10.000 TL</w:t>
            </w:r>
          </w:p>
        </w:tc>
        <w:tc>
          <w:tcPr>
            <w:tcW w:type="dxa" w:w="1758"/>
            <w:shd w:val="clear" w:color="auto" w:fill="EBF3FB"/>
          </w:tcPr>
          <w:p>
            <w:r>
              <w:rPr>
                <w:sz w:val="18"/>
              </w:rPr>
              <w:t>Her vaka</w:t>
            </w:r>
          </w:p>
        </w:tc>
        <w:tc>
          <w:tcPr>
            <w:tcW w:type="dxa" w:w="1758"/>
            <w:shd w:val="clear" w:color="auto" w:fill="EBF3FB"/>
          </w:tcPr>
          <w:p>
            <w:r>
              <w:rPr>
                <w:sz w:val="18"/>
              </w:rPr>
              <w:t>—</w:t>
            </w:r>
          </w:p>
        </w:tc>
      </w:tr>
      <w:tr>
        <w:tc>
          <w:tcPr>
            <w:tcW w:type="dxa" w:w="1758"/>
            <w:shd w:val="clear" w:color="auto" w:fill="FFFFFF"/>
          </w:tcPr>
          <w:p>
            <w:r>
              <w:rPr>
                <w:sz w:val="18"/>
              </w:rPr>
              <w:t>10</w:t>
            </w:r>
          </w:p>
        </w:tc>
        <w:tc>
          <w:tcPr>
            <w:tcW w:type="dxa" w:w="1758"/>
            <w:shd w:val="clear" w:color="auto" w:fill="FFFFFF"/>
          </w:tcPr>
          <w:p>
            <w:r>
              <w:rPr>
                <w:sz w:val="18"/>
              </w:rPr>
              <w:t>KVKK ihlali (yetkisiz veri paylaşımı, bildirim yapılmaması)</w:t>
            </w:r>
          </w:p>
        </w:tc>
        <w:tc>
          <w:tcPr>
            <w:tcW w:type="dxa" w:w="1758"/>
            <w:shd w:val="clear" w:color="auto" w:fill="FFFFFF"/>
          </w:tcPr>
          <w:p>
            <w:r>
              <w:rPr>
                <w:sz w:val="18"/>
              </w:rPr>
              <w:t>20.000 TL</w:t>
            </w:r>
          </w:p>
        </w:tc>
        <w:tc>
          <w:tcPr>
            <w:tcW w:type="dxa" w:w="1758"/>
            <w:shd w:val="clear" w:color="auto" w:fill="FFFFFF"/>
          </w:tcPr>
          <w:p>
            <w:r>
              <w:rPr>
                <w:sz w:val="18"/>
              </w:rPr>
              <w:t>Her vaka</w:t>
            </w:r>
          </w:p>
        </w:tc>
        <w:tc>
          <w:tcPr>
            <w:tcW w:type="dxa" w:w="1758"/>
            <w:shd w:val="clear" w:color="auto" w:fill="FFFFFF"/>
          </w:tcPr>
          <w:p>
            <w:r>
              <w:rPr>
                <w:sz w:val="18"/>
              </w:rPr>
              <w:t>—</w:t>
            </w:r>
          </w:p>
        </w:tc>
      </w:tr>
      <w:tr>
        <w:tc>
          <w:tcPr>
            <w:tcW w:type="dxa" w:w="1758"/>
            <w:shd w:val="clear" w:color="auto" w:fill="EBF3FB"/>
          </w:tcPr>
          <w:p>
            <w:r>
              <w:rPr>
                <w:sz w:val="18"/>
              </w:rPr>
              <w:t>11</w:t>
            </w:r>
          </w:p>
        </w:tc>
        <w:tc>
          <w:tcPr>
            <w:tcW w:type="dxa" w:w="1758"/>
            <w:shd w:val="clear" w:color="auto" w:fill="EBF3FB"/>
          </w:tcPr>
          <w:p>
            <w:r>
              <w:rPr>
                <w:sz w:val="18"/>
              </w:rPr>
              <w:t>İSG eğitimi belgesinin ibraz edilmemesi</w:t>
            </w:r>
          </w:p>
        </w:tc>
        <w:tc>
          <w:tcPr>
            <w:tcW w:type="dxa" w:w="1758"/>
            <w:shd w:val="clear" w:color="auto" w:fill="EBF3FB"/>
          </w:tcPr>
          <w:p>
            <w:r>
              <w:rPr>
                <w:sz w:val="18"/>
              </w:rPr>
              <w:t>5.000 TL</w:t>
            </w:r>
          </w:p>
        </w:tc>
        <w:tc>
          <w:tcPr>
            <w:tcW w:type="dxa" w:w="1758"/>
            <w:shd w:val="clear" w:color="auto" w:fill="EBF3FB"/>
          </w:tcPr>
          <w:p>
            <w:r>
              <w:rPr>
                <w:sz w:val="18"/>
              </w:rPr>
              <w:t>Her eksik sürücü/ay</w:t>
            </w:r>
          </w:p>
        </w:tc>
        <w:tc>
          <w:tcPr>
            <w:tcW w:type="dxa" w:w="1758"/>
            <w:shd w:val="clear" w:color="auto" w:fill="EBF3FB"/>
          </w:tcPr>
          <w:p>
            <w:r>
              <w:rPr>
                <w:sz w:val="18"/>
              </w:rPr>
              <w:t>—</w:t>
            </w:r>
          </w:p>
        </w:tc>
      </w:tr>
      <w:tr>
        <w:tc>
          <w:tcPr>
            <w:tcW w:type="dxa" w:w="1758"/>
            <w:shd w:val="clear" w:color="auto" w:fill="FFFFFF"/>
          </w:tcPr>
          <w:p>
            <w:r>
              <w:rPr>
                <w:sz w:val="18"/>
              </w:rPr>
              <w:t>12</w:t>
            </w:r>
          </w:p>
        </w:tc>
        <w:tc>
          <w:tcPr>
            <w:tcW w:type="dxa" w:w="1758"/>
            <w:shd w:val="clear" w:color="auto" w:fill="FFFFFF"/>
          </w:tcPr>
          <w:p>
            <w:r>
              <w:rPr>
                <w:sz w:val="18"/>
              </w:rPr>
              <w:t>İş kazasının yasal sürede bildirilmemesi (SGK, Bakanlık)</w:t>
            </w:r>
          </w:p>
        </w:tc>
        <w:tc>
          <w:tcPr>
            <w:tcW w:type="dxa" w:w="1758"/>
            <w:shd w:val="clear" w:color="auto" w:fill="FFFFFF"/>
          </w:tcPr>
          <w:p>
            <w:r>
              <w:rPr>
                <w:sz w:val="18"/>
              </w:rPr>
              <w:t>15.000 TL</w:t>
            </w:r>
          </w:p>
        </w:tc>
        <w:tc>
          <w:tcPr>
            <w:tcW w:type="dxa" w:w="1758"/>
            <w:shd w:val="clear" w:color="auto" w:fill="FFFFFF"/>
          </w:tcPr>
          <w:p>
            <w:r>
              <w:rPr>
                <w:sz w:val="18"/>
              </w:rPr>
              <w:t>Her vaka</w:t>
            </w:r>
          </w:p>
        </w:tc>
        <w:tc>
          <w:tcPr>
            <w:tcW w:type="dxa" w:w="1758"/>
            <w:shd w:val="clear" w:color="auto" w:fill="FFFFFF"/>
          </w:tcPr>
          <w:p>
            <w:r>
              <w:rPr>
                <w:sz w:val="18"/>
              </w:rPr>
              <w:t>—</w:t>
            </w:r>
          </w:p>
        </w:tc>
      </w:tr>
      <w:tr>
        <w:tc>
          <w:tcPr>
            <w:tcW w:type="dxa" w:w="1758"/>
            <w:shd w:val="clear" w:color="auto" w:fill="EBF3FB"/>
          </w:tcPr>
          <w:p>
            <w:r>
              <w:rPr>
                <w:sz w:val="18"/>
              </w:rPr>
              <w:t>13</w:t>
            </w:r>
          </w:p>
        </w:tc>
        <w:tc>
          <w:tcPr>
            <w:tcW w:type="dxa" w:w="1758"/>
            <w:shd w:val="clear" w:color="auto" w:fill="EBF3FB"/>
          </w:tcPr>
          <w:p>
            <w:r>
              <w:rPr>
                <w:sz w:val="18"/>
              </w:rPr>
              <w:t>Sigorta poliçesinin süresi dolduğu halde yenilenmemesi</w:t>
            </w:r>
          </w:p>
        </w:tc>
        <w:tc>
          <w:tcPr>
            <w:tcW w:type="dxa" w:w="1758"/>
            <w:shd w:val="clear" w:color="auto" w:fill="EBF3FB"/>
          </w:tcPr>
          <w:p>
            <w:r>
              <w:rPr>
                <w:sz w:val="18"/>
              </w:rPr>
              <w:t>Günlük hizmet bedelinin %1'i</w:t>
            </w:r>
          </w:p>
        </w:tc>
        <w:tc>
          <w:tcPr>
            <w:tcW w:type="dxa" w:w="1758"/>
            <w:shd w:val="clear" w:color="auto" w:fill="EBF3FB"/>
          </w:tcPr>
          <w:p>
            <w:r>
              <w:rPr>
                <w:sz w:val="18"/>
              </w:rPr>
              <w:t>Gecikilen her gün</w:t>
            </w:r>
          </w:p>
        </w:tc>
        <w:tc>
          <w:tcPr>
            <w:tcW w:type="dxa" w:w="1758"/>
            <w:shd w:val="clear" w:color="auto" w:fill="EBF3FB"/>
          </w:tcPr>
          <w:p>
            <w:r>
              <w:rPr>
                <w:sz w:val="18"/>
              </w:rPr>
              <w:t>—</w:t>
            </w:r>
          </w:p>
        </w:tc>
      </w:tr>
      <w:tr>
        <w:tc>
          <w:tcPr>
            <w:tcW w:type="dxa" w:w="1758"/>
            <w:shd w:val="clear" w:color="auto" w:fill="FFFFFF"/>
          </w:tcPr>
          <w:p>
            <w:r>
              <w:rPr>
                <w:sz w:val="18"/>
              </w:rPr>
              <w:t>14</w:t>
            </w:r>
          </w:p>
        </w:tc>
        <w:tc>
          <w:tcPr>
            <w:tcW w:type="dxa" w:w="1758"/>
            <w:shd w:val="clear" w:color="auto" w:fill="FFFFFF"/>
          </w:tcPr>
          <w:p>
            <w:r>
              <w:rPr>
                <w:sz w:val="18"/>
              </w:rPr>
              <w:t>KPI değerlerinin art arda 3 ay tutturulamaması</w:t>
            </w:r>
          </w:p>
        </w:tc>
        <w:tc>
          <w:tcPr>
            <w:tcW w:type="dxa" w:w="1758"/>
            <w:shd w:val="clear" w:color="auto" w:fill="FFFFFF"/>
          </w:tcPr>
          <w:p>
            <w:r>
              <w:rPr>
                <w:sz w:val="18"/>
              </w:rPr>
              <w:t>Sözleşme fesih hakkı doğar</w:t>
            </w:r>
          </w:p>
        </w:tc>
        <w:tc>
          <w:tcPr>
            <w:tcW w:type="dxa" w:w="1758"/>
            <w:shd w:val="clear" w:color="auto" w:fill="FFFFFF"/>
          </w:tcPr>
          <w:p>
            <w:r>
              <w:rPr>
                <w:sz w:val="18"/>
              </w:rPr>
              <w:t>—</w:t>
            </w:r>
          </w:p>
        </w:tc>
        <w:tc>
          <w:tcPr>
            <w:tcW w:type="dxa" w:w="1758"/>
            <w:shd w:val="clear" w:color="auto" w:fill="FFFFFF"/>
          </w:tcPr>
          <w:p>
            <w:r>
              <w:rPr>
                <w:sz w:val="18"/>
              </w:rPr>
              <w:t>—</w:t>
            </w:r>
          </w:p>
        </w:tc>
      </w:tr>
      <w:tr>
        <w:tc>
          <w:tcPr>
            <w:tcW w:type="dxa" w:w="1758"/>
            <w:shd w:val="clear" w:color="auto" w:fill="EBF3FB"/>
          </w:tcPr>
          <w:p>
            <w:r>
              <w:rPr>
                <w:sz w:val="18"/>
              </w:rPr>
              <w:t>15</w:t>
            </w:r>
          </w:p>
        </w:tc>
        <w:tc>
          <w:tcPr>
            <w:tcW w:type="dxa" w:w="1758"/>
            <w:shd w:val="clear" w:color="auto" w:fill="EBF3FB"/>
          </w:tcPr>
          <w:p>
            <w:r>
              <w:rPr>
                <w:sz w:val="18"/>
              </w:rPr>
              <w:t>Yılda 3 kez aynı türde ihlal tekrarı</w:t>
            </w:r>
          </w:p>
        </w:tc>
        <w:tc>
          <w:tcPr>
            <w:tcW w:type="dxa" w:w="1758"/>
            <w:shd w:val="clear" w:color="auto" w:fill="EBF3FB"/>
          </w:tcPr>
          <w:p>
            <w:r>
              <w:rPr>
                <w:sz w:val="18"/>
              </w:rPr>
              <w:t>Ceza iki katı uygulanır</w:t>
            </w:r>
          </w:p>
        </w:tc>
        <w:tc>
          <w:tcPr>
            <w:tcW w:type="dxa" w:w="1758"/>
            <w:shd w:val="clear" w:color="auto" w:fill="EBF3FB"/>
          </w:tcPr>
          <w:p>
            <w:r>
              <w:rPr>
                <w:sz w:val="18"/>
              </w:rPr>
              <w:t>Her yinelenen ihlal</w:t>
            </w:r>
          </w:p>
        </w:tc>
        <w:tc>
          <w:tcPr>
            <w:tcW w:type="dxa" w:w="1758"/>
            <w:shd w:val="clear" w:color="auto" w:fill="EBF3FB"/>
          </w:tcPr>
          <w:p>
            <w:r>
              <w:rPr>
                <w:sz w:val="18"/>
              </w:rPr>
              <w:t>—</w:t>
            </w:r>
          </w:p>
        </w:tc>
      </w:tr>
    </w:tbl>
    <w:p/>
    <w:p>
      <w:r>
        <w:rPr>
          <w:i/>
          <w:color w:val="555555"/>
          <w:sz w:val="18"/>
        </w:rPr>
        <w:t>Ceza Tutarlarının Güncellenmesi: Tablodaki TL bazlı sabit ceza tutarları (satır 9, 10, 11, 12), her yılın Ocak ayında bir önceki yılın TÜFE oranında güncellenir. Güncel tutarlar, idare tarafından sözleşmenin birinci yılı başlangıcında taraflara duyurulur. "Hizmet bedeli oranı" olarak tanımlanan cezalar enflasyondan otomatik olarak korunmakta olup güncellemeye gerek duyulmaz.</w:t>
      </w:r>
    </w:p>
    <w:p>
      <w:pPr>
        <w:pStyle w:val="Heading2"/>
      </w:pPr>
      <w:r>
        <w:t>10.3 Ceza Uygulama Usulü</w:t>
      </w:r>
    </w:p>
    <w:p>
      <w:pPr>
        <w:pStyle w:val="ListBullet"/>
      </w:pPr>
      <w:r>
        <w:rPr>
          <w:sz w:val="20"/>
        </w:rPr>
        <w:t>Cezalar, idarece düzenlenen İhlal Tespit Tutanağı ile belgelenir.</w:t>
      </w:r>
    </w:p>
    <w:p>
      <w:pPr>
        <w:pStyle w:val="ListBullet"/>
      </w:pPr>
      <w:r>
        <w:rPr>
          <w:sz w:val="20"/>
        </w:rPr>
        <w:t>Yükleniciye tutanağın tebliğinden itibaren 5 iş günü itiraz süresi tanınır.</w:t>
      </w:r>
    </w:p>
    <w:p>
      <w:pPr>
        <w:pStyle w:val="ListBullet"/>
      </w:pPr>
      <w:r>
        <w:rPr>
          <w:sz w:val="20"/>
        </w:rPr>
        <w:t>İtirazın reddi veya itiraz yapılmaması halinde ceza, aynı ay içindeki hakedişten veya teminattan mahsup edilir.</w:t>
      </w:r>
    </w:p>
    <w:p>
      <w:pPr>
        <w:pStyle w:val="ListBullet"/>
      </w:pPr>
      <w:r>
        <w:rPr>
          <w:sz w:val="20"/>
        </w:rPr>
        <w:t>Aylık toplam ceza miktarının aylık hizmet bedelinin %25'ini aşması halinde idare, sözleşmeyi ihtar gereksinimi olmaksızın fesheder.</w:t>
      </w:r>
    </w:p>
    <w:p>
      <w:pPr>
        <w:pStyle w:val="Heading2"/>
      </w:pPr>
      <w:r>
        <w:t>10.4 Sözleşme Feshi Koşulları</w:t>
      </w:r>
    </w:p>
    <w:p>
      <w:pPr>
        <w:pStyle w:val="Heading3"/>
      </w:pPr>
      <w:r>
        <w:t>10.4.1 İdarenin Tazminatsız Fesih Hakkı (4735 sk Madde 20):</w:t>
      </w:r>
    </w:p>
    <w:p>
      <w:pPr>
        <w:pStyle w:val="ListBullet"/>
      </w:pPr>
      <w:r>
        <w:rPr>
          <w:sz w:val="20"/>
        </w:rPr>
        <w:t>Yüklenicinin iflası, konkordato ilan etmesi veya tasfiyeye girmesi.</w:t>
      </w:r>
    </w:p>
    <w:p>
      <w:pPr>
        <w:pStyle w:val="ListBullet"/>
      </w:pPr>
      <w:r>
        <w:rPr>
          <w:sz w:val="20"/>
        </w:rPr>
        <w:t>Mesleki yetki belgesinin (D2) Ulaştırma Bakanlığı tarafından iptali veya askıya alınması.</w:t>
      </w:r>
    </w:p>
    <w:p>
      <w:pPr>
        <w:pStyle w:val="ListBullet"/>
      </w:pPr>
      <w:r>
        <w:rPr>
          <w:sz w:val="20"/>
        </w:rPr>
        <w:t>Ağır iş güvenliği ihlali sonucu meydana gelen ölümlü iş kazasında yüklenicinin kusurlu olması.</w:t>
      </w:r>
    </w:p>
    <w:p>
      <w:pPr>
        <w:pStyle w:val="ListBullet"/>
      </w:pPr>
      <w:r>
        <w:rPr>
          <w:sz w:val="20"/>
        </w:rPr>
        <w:t>Bir takvim yılı içinde 5'ten fazla gerekçesiz sefer iptali.</w:t>
      </w:r>
    </w:p>
    <w:p>
      <w:pPr>
        <w:pStyle w:val="ListBullet"/>
      </w:pPr>
      <w:r>
        <w:rPr>
          <w:sz w:val="20"/>
        </w:rPr>
        <w:t>KVKK Kurulu tarafından idari para cezasına çarptırılma veya veri işleme faaliyetinin durdurulması.</w:t>
      </w:r>
    </w:p>
    <w:p>
      <w:pPr>
        <w:pStyle w:val="ListBullet"/>
      </w:pPr>
      <w:r>
        <w:rPr>
          <w:sz w:val="20"/>
        </w:rPr>
        <w:t>Yüklenicinin rüşvet veya yolsuzluk suçundan mahkûm olması (4734 sk Madde 17).</w:t>
      </w:r>
    </w:p>
    <w:p>
      <w:pPr>
        <w:pStyle w:val="Heading3"/>
      </w:pPr>
      <w:r>
        <w:t>10.4.2 Yüklenicinin Haklı Fesih Hakkı:</w:t>
      </w:r>
    </w:p>
    <w:p>
      <w:pPr>
        <w:pStyle w:val="ListBullet"/>
      </w:pPr>
      <w:r>
        <w:rPr>
          <w:sz w:val="20"/>
        </w:rPr>
        <w:t>İdarenin hakediş ödemelerini 30 günü aşan süreyle geciktirmesi.</w:t>
      </w:r>
    </w:p>
    <w:p>
      <w:pPr>
        <w:pStyle w:val="ListBullet"/>
      </w:pPr>
      <w:r>
        <w:rPr>
          <w:sz w:val="20"/>
        </w:rPr>
        <w:t>İdare tarafından sözleşme kapsamı dışı iş talep edilmesi.</w:t>
      </w:r>
    </w:p>
    <w:p>
      <w:pPr>
        <w:pStyle w:val="ListBullet"/>
      </w:pPr>
      <w:r>
        <w:rPr>
          <w:sz w:val="20"/>
        </w:rPr>
        <w:t>Mücbir sebep hallerinin (doğal afet, savaş, pandemi) 30 günü aşması.</w:t>
      </w:r>
    </w:p>
    <w:p>
      <w:r>
        <w:br w:type="page"/>
      </w:r>
    </w:p>
    <w:p>
      <w:pPr>
        <w:pBdr>
          <w:bottom w:val="single" w:sz="6" w:space="1" w:color="1F5C99"/>
        </w:pBdr>
      </w:pPr>
    </w:p>
    <w:p>
      <w:pPr>
        <w:pStyle w:val="Heading1"/>
      </w:pPr>
      <w:r>
        <w:rPr>
          <w:color w:val="1F5C99"/>
        </w:rPr>
        <w:t>BÖLÜM 11 — UYUŞMAZLIK ÇÖZÜMÜ</w:t>
      </w:r>
    </w:p>
    <w:p>
      <w:pPr>
        <w:pStyle w:val="Heading2"/>
      </w:pPr>
      <w:r>
        <w:t>11.1 Hukuki Dayanak</w:t>
      </w:r>
    </w:p>
    <w:p>
      <w:r>
        <w:rPr>
          <w:sz w:val="20"/>
        </w:rPr>
        <w:t>4735 Sayılı Kamu İhale Sözleşmeleri Kanunu Madde 20, 2577 Sayılı İdari Yargılama Usulü Kanunu, 6325 Sayılı Hukuk Uyuşmazlıklarında Arabuluculuk Kanunu ve 4686 Sayılı Milletlerarası Tahkim Kanunu çerçevesinde düzenlenmiştir.</w:t>
      </w:r>
    </w:p>
    <w:p>
      <w:pPr>
        <w:pStyle w:val="Heading2"/>
      </w:pPr>
      <w:r>
        <w:t>11.2 Uyuşmazlık Çözüm Aşamaları</w:t>
      </w:r>
    </w:p>
    <w:p>
      <w:pPr>
        <w:pStyle w:val="Heading3"/>
      </w:pPr>
      <w:r>
        <w:t>11.2.1 Birinci Kademe — İdari Müzakere:</w:t>
      </w:r>
    </w:p>
    <w:p>
      <w:pPr>
        <w:pStyle w:val="ListBullet"/>
      </w:pPr>
      <w:r>
        <w:rPr>
          <w:sz w:val="20"/>
        </w:rPr>
        <w:t>Uyuşmazlık doğduğu anda taraf, diğer tarafa yazılı bildirim gönderir.</w:t>
      </w:r>
    </w:p>
    <w:p>
      <w:pPr>
        <w:pStyle w:val="ListBullet"/>
      </w:pPr>
      <w:r>
        <w:rPr>
          <w:sz w:val="20"/>
        </w:rPr>
        <w:t>Bildirimi alan taraf, tebellüğden itibaren 10 iş günü içinde yazılı yanıt vermek zorundadır.</w:t>
      </w:r>
    </w:p>
    <w:p>
      <w:pPr>
        <w:pStyle w:val="ListBullet"/>
      </w:pPr>
      <w:r>
        <w:rPr>
          <w:sz w:val="20"/>
        </w:rPr>
        <w:t>Taraflar, yazışmadan itibaren 15 iş günü içinde müzakere toplantısı düzenler.</w:t>
      </w:r>
    </w:p>
    <w:p>
      <w:pPr>
        <w:pStyle w:val="ListBullet"/>
      </w:pPr>
      <w:r>
        <w:rPr>
          <w:sz w:val="20"/>
        </w:rPr>
        <w:t>Müzakere sonucu tutanağa bağlanır ve her iki tarafın yetkili imzası alınır.</w:t>
      </w:r>
    </w:p>
    <w:p>
      <w:pPr>
        <w:pStyle w:val="Heading3"/>
      </w:pPr>
      <w:r>
        <w:t>11.2.2 İkinci Kademe — Arabuluculuk:</w:t>
      </w:r>
    </w:p>
    <w:p>
      <w:pPr>
        <w:pStyle w:val="ListBullet"/>
      </w:pPr>
      <w:r>
        <w:rPr>
          <w:sz w:val="20"/>
        </w:rPr>
        <w:t>İdari müzakereden sonuç alınamazsa 30 takvim günü içinde arabuluculuk başvurusu yapılabilir.</w:t>
      </w:r>
    </w:p>
    <w:p>
      <w:pPr>
        <w:pStyle w:val="ListBullet"/>
      </w:pPr>
      <w:r>
        <w:rPr>
          <w:sz w:val="20"/>
        </w:rPr>
        <w:t>Arabuluculuk, 6325 Sayılı Kanun hükümleri çerçevesinde yürütülür.</w:t>
      </w:r>
    </w:p>
    <w:p>
      <w:pPr>
        <w:pStyle w:val="ListBullet"/>
      </w:pPr>
      <w:r>
        <w:rPr>
          <w:sz w:val="20"/>
        </w:rPr>
        <w:t>Arabuluculuk süreci en fazla 60 takvim günü içinde tamamlanır.</w:t>
      </w:r>
    </w:p>
    <w:p>
      <w:pPr>
        <w:pStyle w:val="Heading3"/>
      </w:pPr>
      <w:r>
        <w:t>11.2.3 Üçüncü Kademe — Yargı Yolu:</w:t>
      </w:r>
    </w:p>
    <w:p>
      <w:pPr>
        <w:pStyle w:val="ListBullet"/>
      </w:pPr>
      <w:r>
        <w:rPr>
          <w:sz w:val="20"/>
        </w:rPr>
        <w:t>Arabuluculuktan sonuç alınamazsa yetkili idare mahkemesine başvurulur.</w:t>
      </w:r>
    </w:p>
    <w:p>
      <w:pPr>
        <w:pStyle w:val="ListBullet"/>
      </w:pPr>
      <w:r>
        <w:rPr>
          <w:sz w:val="20"/>
        </w:rPr>
        <w:t>Yetki: Sözleşmenin imzalandığı yer İdare Mahkemesi, 2577 sk Madde 32–33 uyarınca yetkilidir.</w:t>
      </w:r>
    </w:p>
    <w:p>
      <w:pPr>
        <w:pStyle w:val="ListBullet"/>
      </w:pPr>
      <w:r>
        <w:rPr>
          <w:sz w:val="20"/>
        </w:rPr>
        <w:t>Uygulanacak hukuk Türk Hukuku'dur; dil Türkçedir.</w:t>
      </w:r>
    </w:p>
    <w:p>
      <w:pPr>
        <w:pStyle w:val="Heading2"/>
      </w:pPr>
      <w:r>
        <w:t>11.3 Zamanaşımı</w:t>
      </w:r>
    </w:p>
    <w:p>
      <w:pPr>
        <w:pStyle w:val="ListBullet"/>
      </w:pPr>
      <w:r>
        <w:rPr>
          <w:sz w:val="20"/>
        </w:rPr>
        <w:t>Sözleşmesel alacak talepleri: 5 yıl (TBK Madde 146)</w:t>
      </w:r>
    </w:p>
    <w:p>
      <w:pPr>
        <w:pStyle w:val="ListBullet"/>
      </w:pPr>
      <w:r>
        <w:rPr>
          <w:sz w:val="20"/>
        </w:rPr>
        <w:t>Haksız fiil tazminat talepleri: 2 yıl (zararın öğrenilmesinden), her hâlükârda 10 yıl (TBK Madde 72)</w:t>
      </w:r>
    </w:p>
    <w:p>
      <w:pPr>
        <w:pStyle w:val="ListBullet"/>
      </w:pPr>
      <w:r>
        <w:rPr>
          <w:sz w:val="20"/>
        </w:rPr>
        <w:t>Kamu alacakları: 6183 Sayılı AATUHK uyarınca 5 yıl</w:t>
      </w:r>
    </w:p>
    <w:p>
      <w:pPr>
        <w:pStyle w:val="ListBullet"/>
      </w:pPr>
      <w:r>
        <w:rPr>
          <w:sz w:val="20"/>
        </w:rPr>
        <w:t>KVKK ihlali şikâyeti: ihlalden itibaren 2 yıl (KVKK Madde 15)</w:t>
      </w:r>
    </w:p>
    <w:p>
      <w:r>
        <w:br w:type="page"/>
      </w:r>
    </w:p>
    <w:p>
      <w:pPr>
        <w:pBdr>
          <w:bottom w:val="single" w:sz="6" w:space="1" w:color="1F5C99"/>
        </w:pBdr>
      </w:pPr>
    </w:p>
    <w:p>
      <w:pPr>
        <w:pStyle w:val="Heading1"/>
      </w:pPr>
      <w:r>
        <w:rPr>
          <w:color w:val="1F5C99"/>
        </w:rPr>
        <w:t>BÖLÜM 12 — İŞ SAĞLIĞI VE GÜVENLİĞİ YÜKÜMLÜLÜKLERİ</w:t>
      </w:r>
    </w:p>
    <w:p>
      <w:pPr>
        <w:pStyle w:val="Heading2"/>
      </w:pPr>
      <w:r>
        <w:t>12.1 Hukuki Dayanak</w:t>
      </w:r>
    </w:p>
    <w:p>
      <w:r>
        <w:rPr>
          <w:sz w:val="20"/>
        </w:rPr>
        <w:t>6331 Sayılı İş Sağlığı ve Güvenliği Kanunu, İSG Risk Değerlendirmesi Yönetmeliği (RG: 29.12.2012/28512), Karayolu Taşıma Yönetmeliği Madde 75–82 (sürüş ve dinlenme süreleri) ile 5510 Sayılı Kanun'un iş kazası hükümleri çerçevesinde düzenlenmiştir.</w:t>
      </w:r>
    </w:p>
    <w:p>
      <w:pPr>
        <w:pStyle w:val="Heading2"/>
      </w:pPr>
      <w:r>
        <w:t>12.2 İSG Eğitimleri</w:t>
      </w:r>
    </w:p>
    <w:tbl>
      <w:tblPr>
        <w:tblStyle w:val="TableGrid"/>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197"/>
        <w:gridCol w:w="2197"/>
        <w:gridCol w:w="2197"/>
        <w:gridCol w:w="2197"/>
      </w:tblGrid>
      <w:tr>
        <w:tc>
          <w:tcPr>
            <w:tcW w:type="dxa" w:w="2197"/>
            <w:shd w:val="clear" w:color="auto" w:fill="1F5C99"/>
          </w:tcPr>
          <w:p>
            <w:pPr>
              <w:jc w:val="center"/>
            </w:pPr>
            <w:r>
              <w:rPr>
                <w:b/>
                <w:color w:val="FFFFFF"/>
                <w:sz w:val="18"/>
              </w:rPr>
              <w:t>Eğitim Türü</w:t>
            </w:r>
          </w:p>
        </w:tc>
        <w:tc>
          <w:tcPr>
            <w:tcW w:type="dxa" w:w="2197"/>
            <w:shd w:val="clear" w:color="auto" w:fill="1F5C99"/>
          </w:tcPr>
          <w:p>
            <w:pPr>
              <w:jc w:val="center"/>
            </w:pPr>
            <w:r>
              <w:rPr>
                <w:b/>
                <w:color w:val="FFFFFF"/>
                <w:sz w:val="18"/>
              </w:rPr>
              <w:t>Süre</w:t>
            </w:r>
          </w:p>
        </w:tc>
        <w:tc>
          <w:tcPr>
            <w:tcW w:type="dxa" w:w="2197"/>
            <w:shd w:val="clear" w:color="auto" w:fill="1F5C99"/>
          </w:tcPr>
          <w:p>
            <w:pPr>
              <w:jc w:val="center"/>
            </w:pPr>
            <w:r>
              <w:rPr>
                <w:b/>
                <w:color w:val="FFFFFF"/>
                <w:sz w:val="18"/>
              </w:rPr>
              <w:t>Sıklık</w:t>
            </w:r>
          </w:p>
        </w:tc>
        <w:tc>
          <w:tcPr>
            <w:tcW w:type="dxa" w:w="2197"/>
            <w:shd w:val="clear" w:color="auto" w:fill="1F5C99"/>
          </w:tcPr>
          <w:p>
            <w:pPr>
              <w:jc w:val="center"/>
            </w:pPr>
            <w:r>
              <w:rPr>
                <w:b/>
                <w:color w:val="FFFFFF"/>
                <w:sz w:val="18"/>
              </w:rPr>
              <w:t>Dayanak</w:t>
            </w:r>
          </w:p>
        </w:tc>
      </w:tr>
      <w:tr>
        <w:tc>
          <w:tcPr>
            <w:tcW w:type="dxa" w:w="2197"/>
            <w:shd w:val="clear" w:color="auto" w:fill="EBF3FB"/>
          </w:tcPr>
          <w:p>
            <w:r>
              <w:rPr>
                <w:sz w:val="18"/>
              </w:rPr>
              <w:t>Temel İSG Eğitimi (işe giriş)</w:t>
            </w:r>
          </w:p>
        </w:tc>
        <w:tc>
          <w:tcPr>
            <w:tcW w:type="dxa" w:w="2197"/>
            <w:shd w:val="clear" w:color="auto" w:fill="EBF3FB"/>
          </w:tcPr>
          <w:p>
            <w:r>
              <w:rPr>
                <w:sz w:val="18"/>
              </w:rPr>
              <w:t>En az 8 saat</w:t>
            </w:r>
          </w:p>
        </w:tc>
        <w:tc>
          <w:tcPr>
            <w:tcW w:type="dxa" w:w="2197"/>
            <w:shd w:val="clear" w:color="auto" w:fill="EBF3FB"/>
          </w:tcPr>
          <w:p>
            <w:r>
              <w:rPr>
                <w:sz w:val="18"/>
              </w:rPr>
              <w:t>İşe başlamadan önce</w:t>
            </w:r>
          </w:p>
        </w:tc>
        <w:tc>
          <w:tcPr>
            <w:tcW w:type="dxa" w:w="2197"/>
            <w:shd w:val="clear" w:color="auto" w:fill="EBF3FB"/>
          </w:tcPr>
          <w:p>
            <w:r>
              <w:rPr>
                <w:sz w:val="18"/>
              </w:rPr>
              <w:t>6331 sk Madde 17</w:t>
            </w:r>
          </w:p>
        </w:tc>
      </w:tr>
      <w:tr>
        <w:tc>
          <w:tcPr>
            <w:tcW w:type="dxa" w:w="2197"/>
            <w:shd w:val="clear" w:color="auto" w:fill="FFFFFF"/>
          </w:tcPr>
          <w:p>
            <w:r>
              <w:rPr>
                <w:sz w:val="18"/>
              </w:rPr>
              <w:t>Periyodik İSG Eğitimi</w:t>
            </w:r>
          </w:p>
        </w:tc>
        <w:tc>
          <w:tcPr>
            <w:tcW w:type="dxa" w:w="2197"/>
            <w:shd w:val="clear" w:color="auto" w:fill="FFFFFF"/>
          </w:tcPr>
          <w:p>
            <w:r>
              <w:rPr>
                <w:sz w:val="18"/>
              </w:rPr>
              <w:t>En az 4 saat/yıl</w:t>
            </w:r>
          </w:p>
        </w:tc>
        <w:tc>
          <w:tcPr>
            <w:tcW w:type="dxa" w:w="2197"/>
            <w:shd w:val="clear" w:color="auto" w:fill="FFFFFF"/>
          </w:tcPr>
          <w:p>
            <w:r>
              <w:rPr>
                <w:sz w:val="18"/>
              </w:rPr>
              <w:t>Her yıl</w:t>
            </w:r>
          </w:p>
        </w:tc>
        <w:tc>
          <w:tcPr>
            <w:tcW w:type="dxa" w:w="2197"/>
            <w:shd w:val="clear" w:color="auto" w:fill="FFFFFF"/>
          </w:tcPr>
          <w:p>
            <w:r>
              <w:rPr>
                <w:sz w:val="18"/>
              </w:rPr>
              <w:t>6331 sk Madde 17</w:t>
            </w:r>
          </w:p>
        </w:tc>
      </w:tr>
      <w:tr>
        <w:tc>
          <w:tcPr>
            <w:tcW w:type="dxa" w:w="2197"/>
            <w:shd w:val="clear" w:color="auto" w:fill="EBF3FB"/>
          </w:tcPr>
          <w:p>
            <w:r>
              <w:rPr>
                <w:sz w:val="18"/>
              </w:rPr>
              <w:t>Araç ve Ekipman Kullanım Eğitimi</w:t>
            </w:r>
          </w:p>
        </w:tc>
        <w:tc>
          <w:tcPr>
            <w:tcW w:type="dxa" w:w="2197"/>
            <w:shd w:val="clear" w:color="auto" w:fill="EBF3FB"/>
          </w:tcPr>
          <w:p>
            <w:r>
              <w:rPr>
                <w:sz w:val="18"/>
              </w:rPr>
              <w:t>En az 4 saat</w:t>
            </w:r>
          </w:p>
        </w:tc>
        <w:tc>
          <w:tcPr>
            <w:tcW w:type="dxa" w:w="2197"/>
            <w:shd w:val="clear" w:color="auto" w:fill="EBF3FB"/>
          </w:tcPr>
          <w:p>
            <w:r>
              <w:rPr>
                <w:sz w:val="18"/>
              </w:rPr>
              <w:t>Her yeni araç/ekipmanda</w:t>
            </w:r>
          </w:p>
        </w:tc>
        <w:tc>
          <w:tcPr>
            <w:tcW w:type="dxa" w:w="2197"/>
            <w:shd w:val="clear" w:color="auto" w:fill="EBF3FB"/>
          </w:tcPr>
          <w:p>
            <w:r>
              <w:rPr>
                <w:sz w:val="18"/>
              </w:rPr>
              <w:t>İSG Yönetmeliği</w:t>
            </w:r>
          </w:p>
        </w:tc>
      </w:tr>
      <w:tr>
        <w:tc>
          <w:tcPr>
            <w:tcW w:type="dxa" w:w="2197"/>
            <w:shd w:val="clear" w:color="auto" w:fill="FFFFFF"/>
          </w:tcPr>
          <w:p>
            <w:r>
              <w:rPr>
                <w:sz w:val="18"/>
              </w:rPr>
              <w:t>İlk Yardım Eğitimi</w:t>
            </w:r>
          </w:p>
        </w:tc>
        <w:tc>
          <w:tcPr>
            <w:tcW w:type="dxa" w:w="2197"/>
            <w:shd w:val="clear" w:color="auto" w:fill="FFFFFF"/>
          </w:tcPr>
          <w:p>
            <w:r>
              <w:rPr>
                <w:sz w:val="18"/>
              </w:rPr>
              <w:t>En az 8 saat</w:t>
            </w:r>
          </w:p>
        </w:tc>
        <w:tc>
          <w:tcPr>
            <w:tcW w:type="dxa" w:w="2197"/>
            <w:shd w:val="clear" w:color="auto" w:fill="FFFFFF"/>
          </w:tcPr>
          <w:p>
            <w:r>
              <w:rPr>
                <w:sz w:val="18"/>
              </w:rPr>
              <w:t>İşe giriş + her 3 yılda bir</w:t>
            </w:r>
          </w:p>
        </w:tc>
        <w:tc>
          <w:tcPr>
            <w:tcW w:type="dxa" w:w="2197"/>
            <w:shd w:val="clear" w:color="auto" w:fill="FFFFFF"/>
          </w:tcPr>
          <w:p>
            <w:r>
              <w:rPr>
                <w:sz w:val="18"/>
              </w:rPr>
              <w:t>İlk Yardım Yönetmeliği</w:t>
            </w:r>
          </w:p>
        </w:tc>
      </w:tr>
      <w:tr>
        <w:tc>
          <w:tcPr>
            <w:tcW w:type="dxa" w:w="2197"/>
            <w:shd w:val="clear" w:color="auto" w:fill="EBF3FB"/>
          </w:tcPr>
          <w:p>
            <w:r>
              <w:rPr>
                <w:sz w:val="18"/>
              </w:rPr>
              <w:t>Acil Tahliye ve Yangın Eğitimi</w:t>
            </w:r>
          </w:p>
        </w:tc>
        <w:tc>
          <w:tcPr>
            <w:tcW w:type="dxa" w:w="2197"/>
            <w:shd w:val="clear" w:color="auto" w:fill="EBF3FB"/>
          </w:tcPr>
          <w:p>
            <w:r>
              <w:rPr>
                <w:sz w:val="18"/>
              </w:rPr>
              <w:t>En az 4 saat/yıl</w:t>
            </w:r>
          </w:p>
        </w:tc>
        <w:tc>
          <w:tcPr>
            <w:tcW w:type="dxa" w:w="2197"/>
            <w:shd w:val="clear" w:color="auto" w:fill="EBF3FB"/>
          </w:tcPr>
          <w:p>
            <w:r>
              <w:rPr>
                <w:sz w:val="18"/>
              </w:rPr>
              <w:t>Her yıl</w:t>
            </w:r>
          </w:p>
        </w:tc>
        <w:tc>
          <w:tcPr>
            <w:tcW w:type="dxa" w:w="2197"/>
            <w:shd w:val="clear" w:color="auto" w:fill="EBF3FB"/>
          </w:tcPr>
          <w:p>
            <w:r>
              <w:rPr>
                <w:sz w:val="18"/>
              </w:rPr>
              <w:t>6331 sk; Yangın Yönetmeliği</w:t>
            </w:r>
          </w:p>
        </w:tc>
      </w:tr>
    </w:tbl>
    <w:p/>
    <w:p>
      <w:pPr>
        <w:pStyle w:val="Heading2"/>
      </w:pPr>
      <w:r>
        <w:t>12.3 Sürüş Süreleri ve Dinlenme Zorunlulukları</w:t>
      </w:r>
    </w:p>
    <w:tbl>
      <w:tblPr>
        <w:tblStyle w:val="TableGrid"/>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929"/>
        <w:gridCol w:w="2929"/>
        <w:gridCol w:w="2929"/>
      </w:tblGrid>
      <w:tr>
        <w:tc>
          <w:tcPr>
            <w:tcW w:type="dxa" w:w="2929"/>
            <w:shd w:val="clear" w:color="auto" w:fill="1F5C99"/>
          </w:tcPr>
          <w:p>
            <w:pPr>
              <w:jc w:val="center"/>
            </w:pPr>
            <w:r>
              <w:rPr>
                <w:b/>
                <w:color w:val="FFFFFF"/>
                <w:sz w:val="18"/>
              </w:rPr>
              <w:t>Parametre</w:t>
            </w:r>
          </w:p>
        </w:tc>
        <w:tc>
          <w:tcPr>
            <w:tcW w:type="dxa" w:w="2929"/>
            <w:shd w:val="clear" w:color="auto" w:fill="1F5C99"/>
          </w:tcPr>
          <w:p>
            <w:pPr>
              <w:jc w:val="center"/>
            </w:pPr>
            <w:r>
              <w:rPr>
                <w:b/>
                <w:color w:val="FFFFFF"/>
                <w:sz w:val="18"/>
              </w:rPr>
              <w:t>Sınır</w:t>
            </w:r>
          </w:p>
        </w:tc>
        <w:tc>
          <w:tcPr>
            <w:tcW w:type="dxa" w:w="2929"/>
            <w:shd w:val="clear" w:color="auto" w:fill="1F5C99"/>
          </w:tcPr>
          <w:p>
            <w:pPr>
              <w:jc w:val="center"/>
            </w:pPr>
            <w:r>
              <w:rPr>
                <w:b/>
                <w:color w:val="FFFFFF"/>
                <w:sz w:val="18"/>
              </w:rPr>
              <w:t>Açıklama</w:t>
            </w:r>
          </w:p>
        </w:tc>
      </w:tr>
      <w:tr>
        <w:tc>
          <w:tcPr>
            <w:tcW w:type="dxa" w:w="2929"/>
            <w:shd w:val="clear" w:color="auto" w:fill="EBF3FB"/>
          </w:tcPr>
          <w:p>
            <w:r>
              <w:rPr>
                <w:sz w:val="18"/>
              </w:rPr>
              <w:t>Günlük azami sürüş süresi</w:t>
            </w:r>
          </w:p>
        </w:tc>
        <w:tc>
          <w:tcPr>
            <w:tcW w:type="dxa" w:w="2929"/>
            <w:shd w:val="clear" w:color="auto" w:fill="EBF3FB"/>
          </w:tcPr>
          <w:p>
            <w:r>
              <w:rPr>
                <w:sz w:val="18"/>
              </w:rPr>
              <w:t>9 saat</w:t>
            </w:r>
          </w:p>
        </w:tc>
        <w:tc>
          <w:tcPr>
            <w:tcW w:type="dxa" w:w="2929"/>
            <w:shd w:val="clear" w:color="auto" w:fill="EBF3FB"/>
          </w:tcPr>
          <w:p>
            <w:r>
              <w:rPr>
                <w:sz w:val="18"/>
              </w:rPr>
              <w:t>Haftada 2 gün 10 saate uzatılabilir</w:t>
            </w:r>
          </w:p>
        </w:tc>
      </w:tr>
      <w:tr>
        <w:tc>
          <w:tcPr>
            <w:tcW w:type="dxa" w:w="2929"/>
            <w:shd w:val="clear" w:color="auto" w:fill="FFFFFF"/>
          </w:tcPr>
          <w:p>
            <w:r>
              <w:rPr>
                <w:sz w:val="18"/>
              </w:rPr>
              <w:t>Haftalık azami sürüş süresi</w:t>
            </w:r>
          </w:p>
        </w:tc>
        <w:tc>
          <w:tcPr>
            <w:tcW w:type="dxa" w:w="2929"/>
            <w:shd w:val="clear" w:color="auto" w:fill="FFFFFF"/>
          </w:tcPr>
          <w:p>
            <w:r>
              <w:rPr>
                <w:sz w:val="18"/>
              </w:rPr>
              <w:t>56 saat</w:t>
            </w:r>
          </w:p>
        </w:tc>
        <w:tc>
          <w:tcPr>
            <w:tcW w:type="dxa" w:w="2929"/>
            <w:shd w:val="clear" w:color="auto" w:fill="FFFFFF"/>
          </w:tcPr>
          <w:p>
            <w:r>
              <w:rPr>
                <w:sz w:val="18"/>
              </w:rPr>
              <w:t>İki haftalık toplam 90 saati geçemez</w:t>
            </w:r>
          </w:p>
        </w:tc>
      </w:tr>
      <w:tr>
        <w:tc>
          <w:tcPr>
            <w:tcW w:type="dxa" w:w="2929"/>
            <w:shd w:val="clear" w:color="auto" w:fill="EBF3FB"/>
          </w:tcPr>
          <w:p>
            <w:r>
              <w:rPr>
                <w:sz w:val="18"/>
              </w:rPr>
              <w:t>Kesintisiz azami sürüş süresi</w:t>
            </w:r>
          </w:p>
        </w:tc>
        <w:tc>
          <w:tcPr>
            <w:tcW w:type="dxa" w:w="2929"/>
            <w:shd w:val="clear" w:color="auto" w:fill="EBF3FB"/>
          </w:tcPr>
          <w:p>
            <w:r>
              <w:rPr>
                <w:sz w:val="18"/>
              </w:rPr>
              <w:t>4,5 saat</w:t>
            </w:r>
          </w:p>
        </w:tc>
        <w:tc>
          <w:tcPr>
            <w:tcW w:type="dxa" w:w="2929"/>
            <w:shd w:val="clear" w:color="auto" w:fill="EBF3FB"/>
          </w:tcPr>
          <w:p>
            <w:r>
              <w:rPr>
                <w:sz w:val="18"/>
              </w:rPr>
              <w:t>Ardından en az 45 dk mola</w:t>
            </w:r>
          </w:p>
        </w:tc>
      </w:tr>
      <w:tr>
        <w:tc>
          <w:tcPr>
            <w:tcW w:type="dxa" w:w="2929"/>
            <w:shd w:val="clear" w:color="auto" w:fill="FFFFFF"/>
          </w:tcPr>
          <w:p>
            <w:r>
              <w:rPr>
                <w:sz w:val="18"/>
              </w:rPr>
              <w:t>Günlük dinlenme süresi</w:t>
            </w:r>
          </w:p>
        </w:tc>
        <w:tc>
          <w:tcPr>
            <w:tcW w:type="dxa" w:w="2929"/>
            <w:shd w:val="clear" w:color="auto" w:fill="FFFFFF"/>
          </w:tcPr>
          <w:p>
            <w:r>
              <w:rPr>
                <w:sz w:val="18"/>
              </w:rPr>
              <w:t>En az 11 saat</w:t>
            </w:r>
          </w:p>
        </w:tc>
        <w:tc>
          <w:tcPr>
            <w:tcW w:type="dxa" w:w="2929"/>
            <w:shd w:val="clear" w:color="auto" w:fill="FFFFFF"/>
          </w:tcPr>
          <w:p>
            <w:r>
              <w:rPr>
                <w:sz w:val="18"/>
              </w:rPr>
              <w:t>24 saatlik periyotta</w:t>
            </w:r>
          </w:p>
        </w:tc>
      </w:tr>
      <w:tr>
        <w:tc>
          <w:tcPr>
            <w:tcW w:type="dxa" w:w="2929"/>
            <w:shd w:val="clear" w:color="auto" w:fill="EBF3FB"/>
          </w:tcPr>
          <w:p>
            <w:r>
              <w:rPr>
                <w:sz w:val="18"/>
              </w:rPr>
              <w:t>Haftalık dinlenme süresi</w:t>
            </w:r>
          </w:p>
        </w:tc>
        <w:tc>
          <w:tcPr>
            <w:tcW w:type="dxa" w:w="2929"/>
            <w:shd w:val="clear" w:color="auto" w:fill="EBF3FB"/>
          </w:tcPr>
          <w:p>
            <w:r>
              <w:rPr>
                <w:sz w:val="18"/>
              </w:rPr>
              <w:t>En az 45 saat</w:t>
            </w:r>
          </w:p>
        </w:tc>
        <w:tc>
          <w:tcPr>
            <w:tcW w:type="dxa" w:w="2929"/>
            <w:shd w:val="clear" w:color="auto" w:fill="EBF3FB"/>
          </w:tcPr>
          <w:p>
            <w:r>
              <w:rPr>
                <w:sz w:val="18"/>
              </w:rPr>
              <w:t>Her 6 günlük çalışma sonrası</w:t>
            </w:r>
          </w:p>
        </w:tc>
      </w:tr>
      <w:tr>
        <w:tc>
          <w:tcPr>
            <w:tcW w:type="dxa" w:w="2929"/>
            <w:shd w:val="clear" w:color="auto" w:fill="FFFFFF"/>
          </w:tcPr>
          <w:p>
            <w:r>
              <w:rPr>
                <w:sz w:val="18"/>
              </w:rPr>
              <w:t>Kısa mola</w:t>
            </w:r>
          </w:p>
        </w:tc>
        <w:tc>
          <w:tcPr>
            <w:tcW w:type="dxa" w:w="2929"/>
            <w:shd w:val="clear" w:color="auto" w:fill="FFFFFF"/>
          </w:tcPr>
          <w:p>
            <w:r>
              <w:rPr>
                <w:sz w:val="18"/>
              </w:rPr>
              <w:t>En az 45 dakika (veya 15+30 dk bölünebilir)</w:t>
            </w:r>
          </w:p>
        </w:tc>
        <w:tc>
          <w:tcPr>
            <w:tcW w:type="dxa" w:w="2929"/>
            <w:shd w:val="clear" w:color="auto" w:fill="FFFFFF"/>
          </w:tcPr>
          <w:p>
            <w:r>
              <w:rPr>
                <w:sz w:val="18"/>
              </w:rPr>
              <w:t>4,5 saatlik sürüş sonrası</w:t>
            </w:r>
          </w:p>
        </w:tc>
      </w:tr>
    </w:tbl>
    <w:p/>
    <w:p>
      <w:r>
        <w:rPr>
          <w:i/>
          <w:color w:val="555555"/>
          <w:sz w:val="18"/>
        </w:rPr>
        <w:t>Bu sınırlar akıllı takograf kayıtlarıyla belgelenir. Takograf kayıtları 365 gün saklanır ve talep halinde idareye sunulur.</w:t>
      </w:r>
    </w:p>
    <w:p>
      <w:pPr>
        <w:pStyle w:val="Heading2"/>
      </w:pPr>
      <w:r>
        <w:t>12.4 İş Kazası ve Meslek Hastalığı Bildirimi</w:t>
      </w:r>
    </w:p>
    <w:tbl>
      <w:tblPr>
        <w:tblStyle w:val="TableGrid"/>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197"/>
        <w:gridCol w:w="2197"/>
        <w:gridCol w:w="2197"/>
        <w:gridCol w:w="2197"/>
      </w:tblGrid>
      <w:tr>
        <w:tc>
          <w:tcPr>
            <w:tcW w:type="dxa" w:w="2197"/>
            <w:shd w:val="clear" w:color="auto" w:fill="1F5C99"/>
          </w:tcPr>
          <w:p>
            <w:pPr>
              <w:jc w:val="center"/>
            </w:pPr>
            <w:r>
              <w:rPr>
                <w:b/>
                <w:color w:val="FFFFFF"/>
                <w:sz w:val="18"/>
              </w:rPr>
              <w:t>Bildirim</w:t>
            </w:r>
          </w:p>
        </w:tc>
        <w:tc>
          <w:tcPr>
            <w:tcW w:type="dxa" w:w="2197"/>
            <w:shd w:val="clear" w:color="auto" w:fill="1F5C99"/>
          </w:tcPr>
          <w:p>
            <w:pPr>
              <w:jc w:val="center"/>
            </w:pPr>
            <w:r>
              <w:rPr>
                <w:b/>
                <w:color w:val="FFFFFF"/>
                <w:sz w:val="18"/>
              </w:rPr>
              <w:t>Süre</w:t>
            </w:r>
          </w:p>
        </w:tc>
        <w:tc>
          <w:tcPr>
            <w:tcW w:type="dxa" w:w="2197"/>
            <w:shd w:val="clear" w:color="auto" w:fill="1F5C99"/>
          </w:tcPr>
          <w:p>
            <w:pPr>
              <w:jc w:val="center"/>
            </w:pPr>
            <w:r>
              <w:rPr>
                <w:b/>
                <w:color w:val="FFFFFF"/>
                <w:sz w:val="18"/>
              </w:rPr>
              <w:t>Makam</w:t>
            </w:r>
          </w:p>
        </w:tc>
        <w:tc>
          <w:tcPr>
            <w:tcW w:type="dxa" w:w="2197"/>
            <w:shd w:val="clear" w:color="auto" w:fill="1F5C99"/>
          </w:tcPr>
          <w:p>
            <w:pPr>
              <w:jc w:val="center"/>
            </w:pPr>
            <w:r>
              <w:rPr>
                <w:b/>
                <w:color w:val="FFFFFF"/>
                <w:sz w:val="18"/>
              </w:rPr>
              <w:t>Dayanak</w:t>
            </w:r>
          </w:p>
        </w:tc>
      </w:tr>
      <w:tr>
        <w:tc>
          <w:tcPr>
            <w:tcW w:type="dxa" w:w="2197"/>
            <w:shd w:val="clear" w:color="auto" w:fill="EBF3FB"/>
          </w:tcPr>
          <w:p>
            <w:r>
              <w:rPr>
                <w:sz w:val="18"/>
              </w:rPr>
              <w:t>SGK e-bildirge (iş kazası)</w:t>
            </w:r>
          </w:p>
        </w:tc>
        <w:tc>
          <w:tcPr>
            <w:tcW w:type="dxa" w:w="2197"/>
            <w:shd w:val="clear" w:color="auto" w:fill="EBF3FB"/>
          </w:tcPr>
          <w:p>
            <w:r>
              <w:rPr>
                <w:sz w:val="18"/>
              </w:rPr>
              <w:t>3 iş günü içinde (ölümlü kazada derhal)</w:t>
            </w:r>
          </w:p>
        </w:tc>
        <w:tc>
          <w:tcPr>
            <w:tcW w:type="dxa" w:w="2197"/>
            <w:shd w:val="clear" w:color="auto" w:fill="EBF3FB"/>
          </w:tcPr>
          <w:p>
            <w:r>
              <w:rPr>
                <w:sz w:val="18"/>
              </w:rPr>
              <w:t>Sosyal Güvenlik Kurumu</w:t>
            </w:r>
          </w:p>
        </w:tc>
        <w:tc>
          <w:tcPr>
            <w:tcW w:type="dxa" w:w="2197"/>
            <w:shd w:val="clear" w:color="auto" w:fill="EBF3FB"/>
          </w:tcPr>
          <w:p>
            <w:r>
              <w:rPr>
                <w:sz w:val="18"/>
              </w:rPr>
              <w:t>5510 sk Madde 13</w:t>
            </w:r>
          </w:p>
        </w:tc>
      </w:tr>
      <w:tr>
        <w:tc>
          <w:tcPr>
            <w:tcW w:type="dxa" w:w="2197"/>
            <w:shd w:val="clear" w:color="auto" w:fill="FFFFFF"/>
          </w:tcPr>
          <w:p>
            <w:r>
              <w:rPr>
                <w:sz w:val="18"/>
              </w:rPr>
              <w:t>Çalışma ve Sosyal Güvenlik Bakanlığı İl Müdürlüğü</w:t>
            </w:r>
          </w:p>
        </w:tc>
        <w:tc>
          <w:tcPr>
            <w:tcW w:type="dxa" w:w="2197"/>
            <w:shd w:val="clear" w:color="auto" w:fill="FFFFFF"/>
          </w:tcPr>
          <w:p>
            <w:r>
              <w:rPr>
                <w:sz w:val="18"/>
              </w:rPr>
              <w:t>48 saat içinde</w:t>
            </w:r>
          </w:p>
        </w:tc>
        <w:tc>
          <w:tcPr>
            <w:tcW w:type="dxa" w:w="2197"/>
            <w:shd w:val="clear" w:color="auto" w:fill="FFFFFF"/>
          </w:tcPr>
          <w:p>
            <w:r>
              <w:rPr>
                <w:sz w:val="18"/>
              </w:rPr>
              <w:t>İl Müdürlüğü (yazılı)</w:t>
            </w:r>
          </w:p>
        </w:tc>
        <w:tc>
          <w:tcPr>
            <w:tcW w:type="dxa" w:w="2197"/>
            <w:shd w:val="clear" w:color="auto" w:fill="FFFFFF"/>
          </w:tcPr>
          <w:p>
            <w:r>
              <w:rPr>
                <w:sz w:val="18"/>
              </w:rPr>
              <w:t>6331 sk Madde 14</w:t>
            </w:r>
          </w:p>
        </w:tc>
      </w:tr>
      <w:tr>
        <w:tc>
          <w:tcPr>
            <w:tcW w:type="dxa" w:w="2197"/>
            <w:shd w:val="clear" w:color="auto" w:fill="EBF3FB"/>
          </w:tcPr>
          <w:p>
            <w:r>
              <w:rPr>
                <w:sz w:val="18"/>
              </w:rPr>
              <w:t>İdare (ilgili birim)</w:t>
            </w:r>
          </w:p>
        </w:tc>
        <w:tc>
          <w:tcPr>
            <w:tcW w:type="dxa" w:w="2197"/>
            <w:shd w:val="clear" w:color="auto" w:fill="EBF3FB"/>
          </w:tcPr>
          <w:p>
            <w:r>
              <w:rPr>
                <w:sz w:val="18"/>
              </w:rPr>
              <w:t>24 saat içinde</w:t>
            </w:r>
          </w:p>
        </w:tc>
        <w:tc>
          <w:tcPr>
            <w:tcW w:type="dxa" w:w="2197"/>
            <w:shd w:val="clear" w:color="auto" w:fill="EBF3FB"/>
          </w:tcPr>
          <w:p>
            <w:r>
              <w:rPr>
                <w:sz w:val="18"/>
              </w:rPr>
              <w:t>Hizmet alımı yürüten birim</w:t>
            </w:r>
          </w:p>
        </w:tc>
        <w:tc>
          <w:tcPr>
            <w:tcW w:type="dxa" w:w="2197"/>
            <w:shd w:val="clear" w:color="auto" w:fill="EBF3FB"/>
          </w:tcPr>
          <w:p>
            <w:r>
              <w:rPr>
                <w:sz w:val="18"/>
              </w:rPr>
              <w:t>Sözleşme hükmü</w:t>
            </w:r>
          </w:p>
        </w:tc>
      </w:tr>
      <w:tr>
        <w:tc>
          <w:tcPr>
            <w:tcW w:type="dxa" w:w="2197"/>
            <w:shd w:val="clear" w:color="auto" w:fill="FFFFFF"/>
          </w:tcPr>
          <w:p>
            <w:r>
              <w:rPr>
                <w:sz w:val="18"/>
              </w:rPr>
              <w:t>Olay raporu (detaylı)</w:t>
            </w:r>
          </w:p>
        </w:tc>
        <w:tc>
          <w:tcPr>
            <w:tcW w:type="dxa" w:w="2197"/>
            <w:shd w:val="clear" w:color="auto" w:fill="FFFFFF"/>
          </w:tcPr>
          <w:p>
            <w:r>
              <w:rPr>
                <w:sz w:val="18"/>
              </w:rPr>
              <w:t>72 saat içinde</w:t>
            </w:r>
          </w:p>
        </w:tc>
        <w:tc>
          <w:tcPr>
            <w:tcW w:type="dxa" w:w="2197"/>
            <w:shd w:val="clear" w:color="auto" w:fill="FFFFFF"/>
          </w:tcPr>
          <w:p>
            <w:r>
              <w:rPr>
                <w:sz w:val="18"/>
              </w:rPr>
              <w:t>İdare + SGK</w:t>
            </w:r>
          </w:p>
        </w:tc>
        <w:tc>
          <w:tcPr>
            <w:tcW w:type="dxa" w:w="2197"/>
            <w:shd w:val="clear" w:color="auto" w:fill="FFFFFF"/>
          </w:tcPr>
          <w:p>
            <w:r>
              <w:rPr>
                <w:sz w:val="18"/>
              </w:rPr>
              <w:t>6331 sk; 5510 sk</w:t>
            </w:r>
          </w:p>
        </w:tc>
      </w:tr>
    </w:tbl>
    <w:p/>
    <w:p>
      <w:pPr>
        <w:pStyle w:val="Heading2"/>
      </w:pPr>
      <w:r>
        <w:t>12.5 Araç Güvenlik Ekipmanları (Zorunlu)</w:t>
      </w:r>
    </w:p>
    <w:tbl>
      <w:tblPr>
        <w:tblStyle w:val="TableGrid"/>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929"/>
        <w:gridCol w:w="2929"/>
        <w:gridCol w:w="2929"/>
      </w:tblGrid>
      <w:tr>
        <w:tc>
          <w:tcPr>
            <w:tcW w:type="dxa" w:w="2929"/>
            <w:shd w:val="clear" w:color="auto" w:fill="1F5C99"/>
          </w:tcPr>
          <w:p>
            <w:pPr>
              <w:jc w:val="center"/>
            </w:pPr>
            <w:r>
              <w:rPr>
                <w:b/>
                <w:color w:val="FFFFFF"/>
                <w:sz w:val="18"/>
              </w:rPr>
              <w:t>Ekipman</w:t>
            </w:r>
          </w:p>
        </w:tc>
        <w:tc>
          <w:tcPr>
            <w:tcW w:type="dxa" w:w="2929"/>
            <w:shd w:val="clear" w:color="auto" w:fill="1F5C99"/>
          </w:tcPr>
          <w:p>
            <w:pPr>
              <w:jc w:val="center"/>
            </w:pPr>
            <w:r>
              <w:rPr>
                <w:b/>
                <w:color w:val="FFFFFF"/>
                <w:sz w:val="18"/>
              </w:rPr>
              <w:t>Standart</w:t>
            </w:r>
          </w:p>
        </w:tc>
        <w:tc>
          <w:tcPr>
            <w:tcW w:type="dxa" w:w="2929"/>
            <w:shd w:val="clear" w:color="auto" w:fill="1F5C99"/>
          </w:tcPr>
          <w:p>
            <w:pPr>
              <w:jc w:val="center"/>
            </w:pPr>
            <w:r>
              <w:rPr>
                <w:b/>
                <w:color w:val="FFFFFF"/>
                <w:sz w:val="18"/>
              </w:rPr>
              <w:t>Periyodik Kontrol</w:t>
            </w:r>
          </w:p>
        </w:tc>
      </w:tr>
      <w:tr>
        <w:tc>
          <w:tcPr>
            <w:tcW w:type="dxa" w:w="2929"/>
            <w:shd w:val="clear" w:color="auto" w:fill="EBF3FB"/>
          </w:tcPr>
          <w:p>
            <w:r>
              <w:rPr>
                <w:sz w:val="18"/>
              </w:rPr>
              <w:t>Yangın söndürücü</w:t>
            </w:r>
          </w:p>
        </w:tc>
        <w:tc>
          <w:tcPr>
            <w:tcW w:type="dxa" w:w="2929"/>
            <w:shd w:val="clear" w:color="auto" w:fill="EBF3FB"/>
          </w:tcPr>
          <w:p>
            <w:r>
              <w:rPr>
                <w:sz w:val="18"/>
              </w:rPr>
              <w:t>TS EN 3 uyumlu, en az 2 kg kuru toz</w:t>
            </w:r>
          </w:p>
        </w:tc>
        <w:tc>
          <w:tcPr>
            <w:tcW w:type="dxa" w:w="2929"/>
            <w:shd w:val="clear" w:color="auto" w:fill="EBF3FB"/>
          </w:tcPr>
          <w:p>
            <w:r>
              <w:rPr>
                <w:sz w:val="18"/>
              </w:rPr>
              <w:t>6 ayda bir</w:t>
            </w:r>
          </w:p>
        </w:tc>
      </w:tr>
      <w:tr>
        <w:tc>
          <w:tcPr>
            <w:tcW w:type="dxa" w:w="2929"/>
            <w:shd w:val="clear" w:color="auto" w:fill="FFFFFF"/>
          </w:tcPr>
          <w:p>
            <w:r>
              <w:rPr>
                <w:sz w:val="18"/>
              </w:rPr>
              <w:t>İlk yardım kiti</w:t>
            </w:r>
          </w:p>
        </w:tc>
        <w:tc>
          <w:tcPr>
            <w:tcW w:type="dxa" w:w="2929"/>
            <w:shd w:val="clear" w:color="auto" w:fill="FFFFFF"/>
          </w:tcPr>
          <w:p>
            <w:r>
              <w:rPr>
                <w:sz w:val="18"/>
              </w:rPr>
              <w:t>TS 11827 standardı</w:t>
            </w:r>
          </w:p>
        </w:tc>
        <w:tc>
          <w:tcPr>
            <w:tcW w:type="dxa" w:w="2929"/>
            <w:shd w:val="clear" w:color="auto" w:fill="FFFFFF"/>
          </w:tcPr>
          <w:p>
            <w:r>
              <w:rPr>
                <w:sz w:val="18"/>
              </w:rPr>
              <w:t>Her yıl veya kullanımdan sonra</w:t>
            </w:r>
          </w:p>
        </w:tc>
      </w:tr>
      <w:tr>
        <w:tc>
          <w:tcPr>
            <w:tcW w:type="dxa" w:w="2929"/>
            <w:shd w:val="clear" w:color="auto" w:fill="EBF3FB"/>
          </w:tcPr>
          <w:p>
            <w:r>
              <w:rPr>
                <w:sz w:val="18"/>
              </w:rPr>
              <w:t>İkaz üçgeni</w:t>
            </w:r>
          </w:p>
        </w:tc>
        <w:tc>
          <w:tcPr>
            <w:tcW w:type="dxa" w:w="2929"/>
            <w:shd w:val="clear" w:color="auto" w:fill="EBF3FB"/>
          </w:tcPr>
          <w:p>
            <w:r>
              <w:rPr>
                <w:sz w:val="18"/>
              </w:rPr>
              <w:t>ECE R27 onaylı</w:t>
            </w:r>
          </w:p>
        </w:tc>
        <w:tc>
          <w:tcPr>
            <w:tcW w:type="dxa" w:w="2929"/>
            <w:shd w:val="clear" w:color="auto" w:fill="EBF3FB"/>
          </w:tcPr>
          <w:p>
            <w:r>
              <w:rPr>
                <w:sz w:val="18"/>
              </w:rPr>
              <w:t>Her araçta en az 1 adet</w:t>
            </w:r>
          </w:p>
        </w:tc>
      </w:tr>
      <w:tr>
        <w:tc>
          <w:tcPr>
            <w:tcW w:type="dxa" w:w="2929"/>
            <w:shd w:val="clear" w:color="auto" w:fill="FFFFFF"/>
          </w:tcPr>
          <w:p>
            <w:r>
              <w:rPr>
                <w:sz w:val="18"/>
              </w:rPr>
              <w:t>Emniyet kemeri</w:t>
            </w:r>
          </w:p>
        </w:tc>
        <w:tc>
          <w:tcPr>
            <w:tcW w:type="dxa" w:w="2929"/>
            <w:shd w:val="clear" w:color="auto" w:fill="FFFFFF"/>
          </w:tcPr>
          <w:p>
            <w:r>
              <w:rPr>
                <w:sz w:val="18"/>
              </w:rPr>
              <w:t>ECE R16 onaylı (her koltukta)</w:t>
            </w:r>
          </w:p>
        </w:tc>
        <w:tc>
          <w:tcPr>
            <w:tcW w:type="dxa" w:w="2929"/>
            <w:shd w:val="clear" w:color="auto" w:fill="FFFFFF"/>
          </w:tcPr>
          <w:p>
            <w:r>
              <w:rPr>
                <w:sz w:val="18"/>
              </w:rPr>
              <w:t>Yıllık muayenede kontrol</w:t>
            </w:r>
          </w:p>
        </w:tc>
      </w:tr>
      <w:tr>
        <w:tc>
          <w:tcPr>
            <w:tcW w:type="dxa" w:w="2929"/>
            <w:shd w:val="clear" w:color="auto" w:fill="EBF3FB"/>
          </w:tcPr>
          <w:p>
            <w:r>
              <w:rPr>
                <w:sz w:val="18"/>
              </w:rPr>
              <w:t>Araç yardım seti</w:t>
            </w:r>
          </w:p>
        </w:tc>
        <w:tc>
          <w:tcPr>
            <w:tcW w:type="dxa" w:w="2929"/>
            <w:shd w:val="clear" w:color="auto" w:fill="EBF3FB"/>
          </w:tcPr>
          <w:p>
            <w:r>
              <w:rPr>
                <w:sz w:val="18"/>
              </w:rPr>
              <w:t>Triger, tow halat, lastik tamiri</w:t>
            </w:r>
          </w:p>
        </w:tc>
        <w:tc>
          <w:tcPr>
            <w:tcW w:type="dxa" w:w="2929"/>
            <w:shd w:val="clear" w:color="auto" w:fill="EBF3FB"/>
          </w:tcPr>
          <w:p>
            <w:r>
              <w:rPr>
                <w:sz w:val="18"/>
              </w:rPr>
              <w:t>Mevcut olması yeterli</w:t>
            </w:r>
          </w:p>
        </w:tc>
      </w:tr>
    </w:tbl>
    <w:p/>
    <w:p>
      <w:pPr>
        <w:pStyle w:val="Heading2"/>
      </w:pPr>
      <w:r>
        <w:t>12.6 Denetim ve Raporlama</w:t>
      </w:r>
    </w:p>
    <w:p>
      <w:pPr>
        <w:pStyle w:val="ListBullet"/>
      </w:pPr>
      <w:r>
        <w:rPr>
          <w:sz w:val="20"/>
        </w:rPr>
        <w:t>Yüklenici, aylık İSG faaliyet raporu hazırlar. Raporda dönemdeki kaza ve ramak kala olayları, gerçekleştirilen eğitimler, araç kontrol formlarının özeti ve alınan düzeltici önlemler yer alır.</w:t>
      </w:r>
    </w:p>
    <w:p>
      <w:pPr>
        <w:pStyle w:val="ListBullet"/>
      </w:pPr>
      <w:r>
        <w:rPr>
          <w:sz w:val="20"/>
        </w:rPr>
        <w:t>Raporlar, her ayın son iş gününe kadar idareye elektronik ortamda iletilir.</w:t>
      </w:r>
    </w:p>
    <w:p>
      <w:pPr>
        <w:pStyle w:val="ListBullet"/>
      </w:pPr>
      <w:r>
        <w:rPr>
          <w:sz w:val="20"/>
        </w:rPr>
        <w:t>İdare, önceden 24 saat bildirimle anlık denetim hakkını saklı tutar. Denetimde tespit edilen İSG eksiklikleri, 48 saat içinde giderilir.</w:t>
      </w:r>
    </w:p>
    <w:p>
      <w:r>
        <w:br w:type="page"/>
      </w:r>
    </w:p>
    <w:p>
      <w:pPr>
        <w:pBdr>
          <w:bottom w:val="single" w:sz="6" w:space="1" w:color="1F5C99"/>
        </w:pBdr>
      </w:pPr>
    </w:p>
    <w:p>
      <w:pPr>
        <w:pStyle w:val="Heading1"/>
      </w:pPr>
      <w:r>
        <w:rPr>
          <w:color w:val="1F5C99"/>
        </w:rPr>
        <w:t>REVIZYON GEÇMİŞİ</w:t>
      </w:r>
    </w:p>
    <w:tbl>
      <w:tblPr>
        <w:tblStyle w:val="TableGrid"/>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197"/>
        <w:gridCol w:w="2197"/>
        <w:gridCol w:w="2197"/>
        <w:gridCol w:w="2197"/>
      </w:tblGrid>
      <w:tr>
        <w:tc>
          <w:tcPr>
            <w:tcW w:type="dxa" w:w="2197"/>
            <w:shd w:val="clear" w:color="auto" w:fill="1F5C99"/>
          </w:tcPr>
          <w:p>
            <w:pPr>
              <w:jc w:val="center"/>
            </w:pPr>
            <w:r>
              <w:rPr>
                <w:b/>
                <w:color w:val="FFFFFF"/>
                <w:sz w:val="18"/>
              </w:rPr>
              <w:t>Versiyon</w:t>
            </w:r>
          </w:p>
        </w:tc>
        <w:tc>
          <w:tcPr>
            <w:tcW w:type="dxa" w:w="2197"/>
            <w:shd w:val="clear" w:color="auto" w:fill="1F5C99"/>
          </w:tcPr>
          <w:p>
            <w:pPr>
              <w:jc w:val="center"/>
            </w:pPr>
            <w:r>
              <w:rPr>
                <w:b/>
                <w:color w:val="FFFFFF"/>
                <w:sz w:val="18"/>
              </w:rPr>
              <w:t>Tarih</w:t>
            </w:r>
          </w:p>
        </w:tc>
        <w:tc>
          <w:tcPr>
            <w:tcW w:type="dxa" w:w="2197"/>
            <w:shd w:val="clear" w:color="auto" w:fill="1F5C99"/>
          </w:tcPr>
          <w:p>
            <w:pPr>
              <w:jc w:val="center"/>
            </w:pPr>
            <w:r>
              <w:rPr>
                <w:b/>
                <w:color w:val="FFFFFF"/>
                <w:sz w:val="18"/>
              </w:rPr>
              <w:t>Güncelleyen</w:t>
            </w:r>
          </w:p>
        </w:tc>
        <w:tc>
          <w:tcPr>
            <w:tcW w:type="dxa" w:w="2197"/>
            <w:shd w:val="clear" w:color="auto" w:fill="1F5C99"/>
          </w:tcPr>
          <w:p>
            <w:pPr>
              <w:jc w:val="center"/>
            </w:pPr>
            <w:r>
              <w:rPr>
                <w:b/>
                <w:color w:val="FFFFFF"/>
                <w:sz w:val="18"/>
              </w:rPr>
              <w:t>Değişiklik Özeti</w:t>
            </w:r>
          </w:p>
        </w:tc>
      </w:tr>
      <w:tr>
        <w:tc>
          <w:tcPr>
            <w:tcW w:type="dxa" w:w="2197"/>
            <w:shd w:val="clear" w:color="auto" w:fill="EBF3FB"/>
          </w:tcPr>
          <w:p>
            <w:r>
              <w:rPr>
                <w:sz w:val="18"/>
              </w:rPr>
              <w:t>1.0</w:t>
            </w:r>
          </w:p>
        </w:tc>
        <w:tc>
          <w:tcPr>
            <w:tcW w:type="dxa" w:w="2197"/>
            <w:shd w:val="clear" w:color="auto" w:fill="EBF3FB"/>
          </w:tcPr>
          <w:p>
            <w:r>
              <w:rPr>
                <w:sz w:val="18"/>
              </w:rPr>
              <w:t>24.04.2026</w:t>
            </w:r>
          </w:p>
        </w:tc>
        <w:tc>
          <w:tcPr>
            <w:tcW w:type="dxa" w:w="2197"/>
            <w:shd w:val="clear" w:color="auto" w:fill="EBF3FB"/>
          </w:tcPr>
          <w:p>
            <w:r>
              <w:rPr>
                <w:sz w:val="18"/>
              </w:rPr>
              <w:t>Teknik Şartname Uzmanı + Hukuk Müşaviri</w:t>
            </w:r>
          </w:p>
        </w:tc>
        <w:tc>
          <w:tcPr>
            <w:tcW w:type="dxa" w:w="2197"/>
            <w:shd w:val="clear" w:color="auto" w:fill="EBF3FB"/>
          </w:tcPr>
          <w:p>
            <w:r>
              <w:rPr>
                <w:sz w:val="18"/>
              </w:rPr>
              <w:t>İlk tam taslak — tüm bölümler tamamlandı</w:t>
            </w:r>
          </w:p>
        </w:tc>
      </w:tr>
      <w:tr>
        <w:tc>
          <w:tcPr>
            <w:tcW w:type="dxa" w:w="2197"/>
            <w:shd w:val="clear" w:color="auto" w:fill="FFFFFF"/>
          </w:tcPr>
          <w:p>
            <w:r>
              <w:rPr>
                <w:sz w:val="18"/>
              </w:rPr>
              <w:t>1.1</w:t>
            </w:r>
          </w:p>
        </w:tc>
        <w:tc>
          <w:tcPr>
            <w:tcW w:type="dxa" w:w="2197"/>
            <w:shd w:val="clear" w:color="auto" w:fill="FFFFFF"/>
          </w:tcPr>
          <w:p>
            <w:r>
              <w:rPr>
                <w:sz w:val="18"/>
              </w:rPr>
              <w:t>24.04.2026</w:t>
            </w:r>
          </w:p>
        </w:tc>
        <w:tc>
          <w:tcPr>
            <w:tcW w:type="dxa" w:w="2197"/>
            <w:shd w:val="clear" w:color="auto" w:fill="FFFFFF"/>
          </w:tcPr>
          <w:p>
            <w:r>
              <w:rPr>
                <w:sz w:val="18"/>
              </w:rPr>
              <w:t>Teknik Şartname Uzmanı</w:t>
            </w:r>
          </w:p>
        </w:tc>
        <w:tc>
          <w:tcPr>
            <w:tcW w:type="dxa" w:w="2197"/>
            <w:shd w:val="clear" w:color="auto" w:fill="FFFFFF"/>
          </w:tcPr>
          <w:p>
            <w:r>
              <w:rPr>
                <w:sz w:val="18"/>
              </w:rPr>
              <w:t>SRC-2→SRC-3 düzeltmesi; Bölüm 0 Tanımlar eklendi; KPI-11 eklendi; emisyon ve sigorta detaylandırıldı</w:t>
            </w:r>
          </w:p>
        </w:tc>
      </w:tr>
      <w:tr>
        <w:tc>
          <w:tcPr>
            <w:tcW w:type="dxa" w:w="2197"/>
            <w:shd w:val="clear" w:color="auto" w:fill="EBF3FB"/>
          </w:tcPr>
          <w:p>
            <w:r>
              <w:rPr>
                <w:sz w:val="18"/>
              </w:rPr>
              <w:t>1.1</w:t>
            </w:r>
          </w:p>
        </w:tc>
        <w:tc>
          <w:tcPr>
            <w:tcW w:type="dxa" w:w="2197"/>
            <w:shd w:val="clear" w:color="auto" w:fill="EBF3FB"/>
          </w:tcPr>
          <w:p>
            <w:r>
              <w:rPr>
                <w:sz w:val="18"/>
              </w:rPr>
              <w:t>24.04.2026</w:t>
            </w:r>
          </w:p>
        </w:tc>
        <w:tc>
          <w:tcPr>
            <w:tcW w:type="dxa" w:w="2197"/>
            <w:shd w:val="clear" w:color="auto" w:fill="EBF3FB"/>
          </w:tcPr>
          <w:p>
            <w:r>
              <w:rPr>
                <w:sz w:val="18"/>
              </w:rPr>
              <w:t>Hukuk Müşaviri</w:t>
            </w:r>
          </w:p>
        </w:tc>
        <w:tc>
          <w:tcPr>
            <w:tcW w:type="dxa" w:w="2197"/>
            <w:shd w:val="clear" w:color="auto" w:fill="EBF3FB"/>
          </w:tcPr>
          <w:p>
            <w:r>
              <w:rPr>
                <w:sz w:val="18"/>
              </w:rPr>
              <w:t>TÜFE güncelleme mekanizmaları (Bölüm 8.2, Bölüm 10.2) eklendi; mevzuat tablosu genişletildi</w:t>
            </w:r>
          </w:p>
        </w:tc>
      </w:tr>
      <w:tr>
        <w:tc>
          <w:tcPr>
            <w:tcW w:type="dxa" w:w="2197"/>
            <w:shd w:val="clear" w:color="auto" w:fill="FFFFFF"/>
          </w:tcPr>
          <w:p>
            <w:r>
              <w:rPr>
                <w:sz w:val="18"/>
              </w:rPr>
              <w:t>1.1 — Final</w:t>
            </w:r>
          </w:p>
        </w:tc>
        <w:tc>
          <w:tcPr>
            <w:tcW w:type="dxa" w:w="2197"/>
            <w:shd w:val="clear" w:color="auto" w:fill="FFFFFF"/>
          </w:tcPr>
          <w:p>
            <w:r>
              <w:rPr>
                <w:sz w:val="18"/>
              </w:rPr>
              <w:t>24.04.2026</w:t>
            </w:r>
          </w:p>
        </w:tc>
        <w:tc>
          <w:tcPr>
            <w:tcW w:type="dxa" w:w="2197"/>
            <w:shd w:val="clear" w:color="auto" w:fill="FFFFFF"/>
          </w:tcPr>
          <w:p>
            <w:r>
              <w:rPr>
                <w:sz w:val="18"/>
              </w:rPr>
              <w:t>Kalite Kontrolcü</w:t>
            </w:r>
          </w:p>
        </w:tc>
        <w:tc>
          <w:tcPr>
            <w:tcW w:type="dxa" w:w="2197"/>
            <w:shd w:val="clear" w:color="auto" w:fill="FFFFFF"/>
          </w:tcPr>
          <w:p>
            <w:r>
              <w:rPr>
                <w:sz w:val="18"/>
              </w:rPr>
              <w:t>Çapraz tutarlılık kontrolü tamamlandı; Word belgesi oluşturuldu</w:t>
            </w:r>
          </w:p>
        </w:tc>
      </w:tr>
    </w:tbl>
    <w:p/>
    <w:p>
      <w:pPr>
        <w:pBdr>
          <w:bottom w:val="single" w:sz="6" w:space="1" w:color="1F5C99"/>
        </w:pBdr>
      </w:pPr>
    </w:p>
    <w:p>
      <w:pPr>
        <w:pStyle w:val="Heading1"/>
      </w:pPr>
      <w:r>
        <w:rPr>
          <w:color w:val="1F5C99"/>
        </w:rPr>
        <w:t>EKLER</w:t>
      </w:r>
    </w:p>
    <w:tbl>
      <w:tblPr>
        <w:tblStyle w:val="TableGrid"/>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929"/>
        <w:gridCol w:w="2929"/>
        <w:gridCol w:w="2929"/>
      </w:tblGrid>
      <w:tr>
        <w:tc>
          <w:tcPr>
            <w:tcW w:type="dxa" w:w="2929"/>
            <w:shd w:val="clear" w:color="auto" w:fill="1F5C99"/>
          </w:tcPr>
          <w:p>
            <w:pPr>
              <w:jc w:val="center"/>
            </w:pPr>
            <w:r>
              <w:rPr>
                <w:b/>
                <w:color w:val="FFFFFF"/>
                <w:sz w:val="18"/>
              </w:rPr>
              <w:t>Ek No</w:t>
            </w:r>
          </w:p>
        </w:tc>
        <w:tc>
          <w:tcPr>
            <w:tcW w:type="dxa" w:w="2929"/>
            <w:shd w:val="clear" w:color="auto" w:fill="1F5C99"/>
          </w:tcPr>
          <w:p>
            <w:pPr>
              <w:jc w:val="center"/>
            </w:pPr>
            <w:r>
              <w:rPr>
                <w:b/>
                <w:color w:val="FFFFFF"/>
                <w:sz w:val="18"/>
              </w:rPr>
              <w:t>Başlık</w:t>
            </w:r>
          </w:p>
        </w:tc>
        <w:tc>
          <w:tcPr>
            <w:tcW w:type="dxa" w:w="2929"/>
            <w:shd w:val="clear" w:color="auto" w:fill="1F5C99"/>
          </w:tcPr>
          <w:p>
            <w:pPr>
              <w:jc w:val="center"/>
            </w:pPr>
            <w:r>
              <w:rPr>
                <w:b/>
                <w:color w:val="FFFFFF"/>
                <w:sz w:val="18"/>
              </w:rPr>
              <w:t>Açıklama</w:t>
            </w:r>
          </w:p>
        </w:tc>
      </w:tr>
      <w:tr>
        <w:tc>
          <w:tcPr>
            <w:tcW w:type="dxa" w:w="2929"/>
            <w:shd w:val="clear" w:color="auto" w:fill="EBF3FB"/>
          </w:tcPr>
          <w:p>
            <w:r>
              <w:rPr>
                <w:sz w:val="18"/>
              </w:rPr>
              <w:t>EK-1</w:t>
            </w:r>
          </w:p>
        </w:tc>
        <w:tc>
          <w:tcPr>
            <w:tcW w:type="dxa" w:w="2929"/>
            <w:shd w:val="clear" w:color="auto" w:fill="EBF3FB"/>
          </w:tcPr>
          <w:p>
            <w:r>
              <w:rPr>
                <w:sz w:val="18"/>
              </w:rPr>
              <w:t>Güzergah Haritaları ve Durak Listesi</w:t>
            </w:r>
          </w:p>
        </w:tc>
        <w:tc>
          <w:tcPr>
            <w:tcW w:type="dxa" w:w="2929"/>
            <w:shd w:val="clear" w:color="auto" w:fill="EBF3FB"/>
          </w:tcPr>
          <w:p>
            <w:r>
              <w:rPr>
                <w:sz w:val="18"/>
              </w:rPr>
              <w:t>Sözleşme imzalanmadan önce yüklenici tarafından sunulur</w:t>
            </w:r>
          </w:p>
        </w:tc>
      </w:tr>
      <w:tr>
        <w:tc>
          <w:tcPr>
            <w:tcW w:type="dxa" w:w="2929"/>
            <w:shd w:val="clear" w:color="auto" w:fill="FFFFFF"/>
          </w:tcPr>
          <w:p>
            <w:r>
              <w:rPr>
                <w:sz w:val="18"/>
              </w:rPr>
              <w:t>EK-2</w:t>
            </w:r>
          </w:p>
        </w:tc>
        <w:tc>
          <w:tcPr>
            <w:tcW w:type="dxa" w:w="2929"/>
            <w:shd w:val="clear" w:color="auto" w:fill="FFFFFF"/>
          </w:tcPr>
          <w:p>
            <w:r>
              <w:rPr>
                <w:sz w:val="18"/>
              </w:rPr>
              <w:t>Araç Kabul Kriterleri Formu</w:t>
            </w:r>
          </w:p>
        </w:tc>
        <w:tc>
          <w:tcPr>
            <w:tcW w:type="dxa" w:w="2929"/>
            <w:shd w:val="clear" w:color="auto" w:fill="FFFFFF"/>
          </w:tcPr>
          <w:p>
            <w:r>
              <w:rPr>
                <w:sz w:val="18"/>
              </w:rPr>
              <w:t>Her araç için ayrı ayrı doldurulur</w:t>
            </w:r>
          </w:p>
        </w:tc>
      </w:tr>
      <w:tr>
        <w:tc>
          <w:tcPr>
            <w:tcW w:type="dxa" w:w="2929"/>
            <w:shd w:val="clear" w:color="auto" w:fill="EBF3FB"/>
          </w:tcPr>
          <w:p>
            <w:r>
              <w:rPr>
                <w:sz w:val="18"/>
              </w:rPr>
              <w:t>EK-3</w:t>
            </w:r>
          </w:p>
        </w:tc>
        <w:tc>
          <w:tcPr>
            <w:tcW w:type="dxa" w:w="2929"/>
            <w:shd w:val="clear" w:color="auto" w:fill="EBF3FB"/>
          </w:tcPr>
          <w:p>
            <w:r>
              <w:rPr>
                <w:sz w:val="18"/>
              </w:rPr>
              <w:t>Araç Günlük Kontrol Formu</w:t>
            </w:r>
          </w:p>
        </w:tc>
        <w:tc>
          <w:tcPr>
            <w:tcW w:type="dxa" w:w="2929"/>
            <w:shd w:val="clear" w:color="auto" w:fill="EBF3FB"/>
          </w:tcPr>
          <w:p>
            <w:r>
              <w:rPr>
                <w:sz w:val="18"/>
              </w:rPr>
              <w:t>Her sefer öncesi ve sonrası sürücü tarafından imzalanır</w:t>
            </w:r>
          </w:p>
        </w:tc>
      </w:tr>
      <w:tr>
        <w:tc>
          <w:tcPr>
            <w:tcW w:type="dxa" w:w="2929"/>
            <w:shd w:val="clear" w:color="auto" w:fill="FFFFFF"/>
          </w:tcPr>
          <w:p>
            <w:r>
              <w:rPr>
                <w:sz w:val="18"/>
              </w:rPr>
              <w:t>EK-4</w:t>
            </w:r>
          </w:p>
        </w:tc>
        <w:tc>
          <w:tcPr>
            <w:tcW w:type="dxa" w:w="2929"/>
            <w:shd w:val="clear" w:color="auto" w:fill="FFFFFF"/>
          </w:tcPr>
          <w:p>
            <w:r>
              <w:rPr>
                <w:sz w:val="18"/>
              </w:rPr>
              <w:t>Sürücü Bildirim Formu</w:t>
            </w:r>
          </w:p>
        </w:tc>
        <w:tc>
          <w:tcPr>
            <w:tcW w:type="dxa" w:w="2929"/>
            <w:shd w:val="clear" w:color="auto" w:fill="FFFFFF"/>
          </w:tcPr>
          <w:p>
            <w:r>
              <w:rPr>
                <w:sz w:val="18"/>
              </w:rPr>
              <w:t>Sürücü değişikliği, kaza, sağlık raporu bildirimleri için</w:t>
            </w:r>
          </w:p>
        </w:tc>
      </w:tr>
      <w:tr>
        <w:tc>
          <w:tcPr>
            <w:tcW w:type="dxa" w:w="2929"/>
            <w:shd w:val="clear" w:color="auto" w:fill="EBF3FB"/>
          </w:tcPr>
          <w:p>
            <w:r>
              <w:rPr>
                <w:sz w:val="18"/>
              </w:rPr>
              <w:t>EK-5</w:t>
            </w:r>
          </w:p>
        </w:tc>
        <w:tc>
          <w:tcPr>
            <w:tcW w:type="dxa" w:w="2929"/>
            <w:shd w:val="clear" w:color="auto" w:fill="EBF3FB"/>
          </w:tcPr>
          <w:p>
            <w:r>
              <w:rPr>
                <w:sz w:val="18"/>
              </w:rPr>
              <w:t>Veri İşleme Sözleşmesi (DPA)</w:t>
            </w:r>
          </w:p>
        </w:tc>
        <w:tc>
          <w:tcPr>
            <w:tcW w:type="dxa" w:w="2929"/>
            <w:shd w:val="clear" w:color="auto" w:fill="EBF3FB"/>
          </w:tcPr>
          <w:p>
            <w:r>
              <w:rPr>
                <w:sz w:val="18"/>
              </w:rPr>
              <w:t>KVKK kapsamında; hizmet başlamadan önce imzalanır</w:t>
            </w:r>
          </w:p>
        </w:tc>
      </w:tr>
      <w:tr>
        <w:tc>
          <w:tcPr>
            <w:tcW w:type="dxa" w:w="2929"/>
            <w:shd w:val="clear" w:color="auto" w:fill="FFFFFF"/>
          </w:tcPr>
          <w:p>
            <w:r>
              <w:rPr>
                <w:sz w:val="18"/>
              </w:rPr>
              <w:t>EK-6</w:t>
            </w:r>
          </w:p>
        </w:tc>
        <w:tc>
          <w:tcPr>
            <w:tcW w:type="dxa" w:w="2929"/>
            <w:shd w:val="clear" w:color="auto" w:fill="FFFFFF"/>
          </w:tcPr>
          <w:p>
            <w:r>
              <w:rPr>
                <w:sz w:val="18"/>
              </w:rPr>
              <w:t>Yolcu Memnuniyet Anketi</w:t>
            </w:r>
          </w:p>
        </w:tc>
        <w:tc>
          <w:tcPr>
            <w:tcW w:type="dxa" w:w="2929"/>
            <w:shd w:val="clear" w:color="auto" w:fill="FFFFFF"/>
          </w:tcPr>
          <w:p>
            <w:r>
              <w:rPr>
                <w:sz w:val="18"/>
              </w:rPr>
              <w:t>Üç aylık dönemlerde idare tarafından uygulanır</w:t>
            </w:r>
          </w:p>
        </w:tc>
      </w:tr>
      <w:tr>
        <w:tc>
          <w:tcPr>
            <w:tcW w:type="dxa" w:w="2929"/>
            <w:shd w:val="clear" w:color="auto" w:fill="EBF3FB"/>
          </w:tcPr>
          <w:p>
            <w:r>
              <w:rPr>
                <w:sz w:val="18"/>
              </w:rPr>
              <w:t>EK-7</w:t>
            </w:r>
          </w:p>
        </w:tc>
        <w:tc>
          <w:tcPr>
            <w:tcW w:type="dxa" w:w="2929"/>
            <w:shd w:val="clear" w:color="auto" w:fill="EBF3FB"/>
          </w:tcPr>
          <w:p>
            <w:r>
              <w:rPr>
                <w:sz w:val="18"/>
              </w:rPr>
              <w:t>İSG Risk Değerlendirme Formu</w:t>
            </w:r>
          </w:p>
        </w:tc>
        <w:tc>
          <w:tcPr>
            <w:tcW w:type="dxa" w:w="2929"/>
            <w:shd w:val="clear" w:color="auto" w:fill="EBF3FB"/>
          </w:tcPr>
          <w:p>
            <w:r>
              <w:rPr>
                <w:sz w:val="18"/>
              </w:rPr>
              <w:t>Hizmet başlamadan önce yüklenici tarafından sunulur</w:t>
            </w:r>
          </w:p>
        </w:tc>
      </w:tr>
      <w:tr>
        <w:tc>
          <w:tcPr>
            <w:tcW w:type="dxa" w:w="2929"/>
            <w:shd w:val="clear" w:color="auto" w:fill="FFFFFF"/>
          </w:tcPr>
          <w:p>
            <w:r>
              <w:rPr>
                <w:sz w:val="18"/>
              </w:rPr>
              <w:t>EK-8</w:t>
            </w:r>
          </w:p>
        </w:tc>
        <w:tc>
          <w:tcPr>
            <w:tcW w:type="dxa" w:w="2929"/>
            <w:shd w:val="clear" w:color="auto" w:fill="FFFFFF"/>
          </w:tcPr>
          <w:p>
            <w:r>
              <w:rPr>
                <w:sz w:val="18"/>
              </w:rPr>
              <w:t>Sefer Raporu Şablonu</w:t>
            </w:r>
          </w:p>
        </w:tc>
        <w:tc>
          <w:tcPr>
            <w:tcW w:type="dxa" w:w="2929"/>
            <w:shd w:val="clear" w:color="auto" w:fill="FFFFFF"/>
          </w:tcPr>
          <w:p>
            <w:r>
              <w:rPr>
                <w:sz w:val="18"/>
              </w:rPr>
              <w:t>Günlük ve aylık raporlar için standart format</w:t>
            </w:r>
          </w:p>
        </w:tc>
      </w:tr>
    </w:tbl>
    <w:p/>
    <w:p>
      <w:pPr>
        <w:pBdr>
          <w:bottom w:val="single" w:sz="6" w:space="1" w:color="1F5C99"/>
        </w:pBdr>
      </w:pPr>
    </w:p>
    <w:p>
      <w:pPr>
        <w:pStyle w:val="Heading1"/>
      </w:pPr>
      <w:r>
        <w:rPr>
          <w:color w:val="1F5C99"/>
        </w:rPr>
        <w:t>ONAY</w:t>
      </w:r>
    </w:p>
    <w:p>
      <w:r>
        <w:rPr>
          <w:sz w:val="20"/>
        </w:rPr>
        <w:t>Bu teknik şartname, aşağıdaki birimler tarafından incelenmiş ve onaylanmıştır.</w:t>
      </w:r>
    </w:p>
    <w:p/>
    <w:tbl>
      <w:tblPr>
        <w:tblStyle w:val="TableGrid"/>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929"/>
        <w:gridCol w:w="2929"/>
        <w:gridCol w:w="2929"/>
      </w:tblGrid>
      <w:tr>
        <w:tc>
          <w:tcPr>
            <w:tcW w:type="dxa" w:w="2929"/>
            <w:shd w:val="clear" w:color="auto" w:fill="1F5C99"/>
          </w:tcPr>
          <w:p>
            <w:pPr>
              <w:jc w:val="center"/>
            </w:pPr>
            <w:r>
              <w:rPr>
                <w:b/>
                <w:color w:val="FFFFFF"/>
                <w:sz w:val="18"/>
              </w:rPr>
              <w:t>Birim / Rol</w:t>
            </w:r>
          </w:p>
        </w:tc>
        <w:tc>
          <w:tcPr>
            <w:tcW w:type="dxa" w:w="2929"/>
            <w:shd w:val="clear" w:color="auto" w:fill="1F5C99"/>
          </w:tcPr>
          <w:p>
            <w:pPr>
              <w:jc w:val="center"/>
            </w:pPr>
            <w:r>
              <w:rPr>
                <w:b/>
                <w:color w:val="FFFFFF"/>
                <w:sz w:val="18"/>
              </w:rPr>
              <w:t>Tarih</w:t>
            </w:r>
          </w:p>
        </w:tc>
        <w:tc>
          <w:tcPr>
            <w:tcW w:type="dxa" w:w="2929"/>
            <w:shd w:val="clear" w:color="auto" w:fill="1F5C99"/>
          </w:tcPr>
          <w:p>
            <w:pPr>
              <w:jc w:val="center"/>
            </w:pPr>
            <w:r>
              <w:rPr>
                <w:b/>
                <w:color w:val="FFFFFF"/>
                <w:sz w:val="18"/>
              </w:rPr>
              <w:t>Durum</w:t>
            </w:r>
          </w:p>
        </w:tc>
      </w:tr>
      <w:tr>
        <w:tc>
          <w:tcPr>
            <w:tcW w:type="dxa" w:w="2929"/>
            <w:shd w:val="clear" w:color="auto" w:fill="EBF3FB"/>
          </w:tcPr>
          <w:p>
            <w:r>
              <w:rPr>
                <w:sz w:val="18"/>
              </w:rPr>
              <w:t>Teknik Şartname Uzmanı</w:t>
            </w:r>
          </w:p>
        </w:tc>
        <w:tc>
          <w:tcPr>
            <w:tcW w:type="dxa" w:w="2929"/>
            <w:shd w:val="clear" w:color="auto" w:fill="EBF3FB"/>
          </w:tcPr>
          <w:p>
            <w:r>
              <w:rPr>
                <w:sz w:val="18"/>
              </w:rPr>
              <w:t>24.04.2026</w:t>
            </w:r>
          </w:p>
        </w:tc>
        <w:tc>
          <w:tcPr>
            <w:tcW w:type="dxa" w:w="2929"/>
            <w:shd w:val="clear" w:color="auto" w:fill="EBF3FB"/>
          </w:tcPr>
          <w:p>
            <w:r>
              <w:rPr>
                <w:sz w:val="18"/>
              </w:rPr>
              <w:t>Bölüm 0–6 tamamlandı</w:t>
            </w:r>
          </w:p>
        </w:tc>
      </w:tr>
      <w:tr>
        <w:tc>
          <w:tcPr>
            <w:tcW w:type="dxa" w:w="2929"/>
            <w:shd w:val="clear" w:color="auto" w:fill="FFFFFF"/>
          </w:tcPr>
          <w:p>
            <w:r>
              <w:rPr>
                <w:sz w:val="18"/>
              </w:rPr>
              <w:t>Hukuk Müşaviri</w:t>
            </w:r>
          </w:p>
        </w:tc>
        <w:tc>
          <w:tcPr>
            <w:tcW w:type="dxa" w:w="2929"/>
            <w:shd w:val="clear" w:color="auto" w:fill="FFFFFF"/>
          </w:tcPr>
          <w:p>
            <w:r>
              <w:rPr>
                <w:sz w:val="18"/>
              </w:rPr>
              <w:t>24.04.2026</w:t>
            </w:r>
          </w:p>
        </w:tc>
        <w:tc>
          <w:tcPr>
            <w:tcW w:type="dxa" w:w="2929"/>
            <w:shd w:val="clear" w:color="auto" w:fill="FFFFFF"/>
          </w:tcPr>
          <w:p>
            <w:r>
              <w:rPr>
                <w:sz w:val="18"/>
              </w:rPr>
              <w:t>Bölüm 7–12 tamamlandı</w:t>
            </w:r>
          </w:p>
        </w:tc>
      </w:tr>
      <w:tr>
        <w:tc>
          <w:tcPr>
            <w:tcW w:type="dxa" w:w="2929"/>
            <w:shd w:val="clear" w:color="auto" w:fill="EBF3FB"/>
          </w:tcPr>
          <w:p>
            <w:r>
              <w:rPr>
                <w:sz w:val="18"/>
              </w:rPr>
              <w:t>Kalite Kontrolcü</w:t>
            </w:r>
          </w:p>
        </w:tc>
        <w:tc>
          <w:tcPr>
            <w:tcW w:type="dxa" w:w="2929"/>
            <w:shd w:val="clear" w:color="auto" w:fill="EBF3FB"/>
          </w:tcPr>
          <w:p>
            <w:r>
              <w:rPr>
                <w:sz w:val="18"/>
              </w:rPr>
              <w:t>24.04.2026</w:t>
            </w:r>
          </w:p>
        </w:tc>
        <w:tc>
          <w:tcPr>
            <w:tcW w:type="dxa" w:w="2929"/>
            <w:shd w:val="clear" w:color="auto" w:fill="EBF3FB"/>
          </w:tcPr>
          <w:p>
            <w:r>
              <w:rPr>
                <w:sz w:val="18"/>
              </w:rPr>
              <w:t>Tüm bölümler onaylı — belge yayına hazır</w:t>
            </w:r>
          </w:p>
        </w:tc>
      </w:tr>
    </w:tbl>
    <w:p/>
    <w:p>
      <w:r>
        <w:rPr>
          <w:i/>
          <w:color w:val="555555"/>
          <w:sz w:val="18"/>
        </w:rPr>
        <w:t>Bu belge Ajan Takımı (teknik-sartname-uzmani + hukuk-musaviri + kalite-kontrolcu) tarafından 24.04.2026 tarihinde üretilmiştir. Tüm hukuki atıflar Türk Hukuku kapsamındadır ve 2026 yılı itibarıyla yürürlükteki mevzuata dayanmaktadır.</w:t>
      </w:r>
    </w:p>
    <w:sectPr w:rsidR="00FC693F" w:rsidRPr="0006063C" w:rsidSect="00034616">
      <w:pgSz w:w="11906" w:h="16838"/>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