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23D72" w14:textId="77777777" w:rsidR="005B6F46" w:rsidRPr="008B396D" w:rsidRDefault="005B6F46" w:rsidP="008B396D">
      <w:pPr>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Following table presents frequencies of objects with regard to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eastAsia="tr-TR"/>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tr-TR"/>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tr-TR"/>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Draw the dendogram which shows</w:t>
      </w:r>
      <w:r>
        <w:rPr>
          <w:lang w:val="en-US"/>
        </w:rPr>
        <w:t xml:space="preserve"> the steps of A</w:t>
      </w:r>
      <w:r>
        <w:t>gglom</w:t>
      </w:r>
      <w:r w:rsidR="0027276B">
        <w:t>e</w:t>
      </w:r>
      <w:r>
        <w:t xml:space="preserve">rative Hierarchical Clustering using the single-link distance method. </w:t>
      </w:r>
    </w:p>
    <w:p w14:paraId="63A43097" w14:textId="77777777" w:rsidR="0021027B" w:rsidRDefault="0021027B" w:rsidP="002114B6">
      <w:pPr>
        <w:rPr>
          <w:lang w:val="en-US"/>
        </w:rPr>
      </w:pPr>
    </w:p>
    <w:p w14:paraId="72D86EFA" w14:textId="0AC3D055" w:rsidR="00EA4298" w:rsidRPr="008B396D" w:rsidRDefault="00E26AAA" w:rsidP="00D41796">
      <w:pPr>
        <w:pStyle w:val="ListParagraph"/>
        <w:numPr>
          <w:ilvl w:val="0"/>
          <w:numId w:val="1"/>
        </w:numPr>
        <w:rPr>
          <w:u w:val="single"/>
          <w:lang w:val="en-US"/>
        </w:rPr>
      </w:pPr>
      <w:r w:rsidRPr="00D41796">
        <w:rPr>
          <w:lang w:val="en-US"/>
        </w:rPr>
        <w:t xml:space="preserve">Using the given transaction database, find strong association rules using Apriori algorithm with minimum support of 40% and confidence of 60%. </w:t>
      </w:r>
      <w:r w:rsidRPr="008B396D">
        <w:rPr>
          <w:lang w:val="en-US"/>
        </w:rPr>
        <w:t>Report and interpret values of the lift measure for the obtained rules</w:t>
      </w:r>
      <w:r w:rsidR="00D41796" w:rsidRPr="008B396D">
        <w:rPr>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76C354A8" w14:textId="28090B2E" w:rsidR="000C1DC1" w:rsidRPr="004C2B20" w:rsidRDefault="007E5FCC" w:rsidP="004C2B20">
      <w:pPr>
        <w:pStyle w:val="ListParagraph"/>
        <w:numPr>
          <w:ilvl w:val="0"/>
          <w:numId w:val="1"/>
        </w:numPr>
        <w:rPr>
          <w:lang w:val="en-US"/>
        </w:rPr>
      </w:pPr>
      <w:r>
        <w:rPr>
          <w:lang w:val="en-US"/>
        </w:rPr>
        <w:lastRenderedPageBreak/>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lang w:eastAsia="tr-TR"/>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lastRenderedPageBreak/>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p>
    <w:p w14:paraId="1E99C367" w14:textId="1ABA9B95" w:rsidR="00947927" w:rsidRPr="00947927" w:rsidRDefault="00947927" w:rsidP="00947927">
      <w:pPr>
        <w:pStyle w:val="ListParagraph"/>
        <w:numPr>
          <w:ilvl w:val="0"/>
          <w:numId w:val="1"/>
        </w:numPr>
        <w:rPr>
          <w:lang w:val="en-US"/>
        </w:rPr>
      </w:pPr>
      <w:r w:rsidRPr="00947927">
        <w:rPr>
          <w:lang w:val="en-US"/>
        </w:rPr>
        <w:t xml:space="preserve">A classification problem is that: given a student with two input variables, will </w:t>
      </w:r>
      <w:r>
        <w:rPr>
          <w:lang w:val="en-US"/>
        </w:rPr>
        <w:t>s</w:t>
      </w:r>
      <w:r w:rsidRPr="00947927">
        <w:rPr>
          <w:lang w:val="en-US"/>
        </w:rPr>
        <w:t xml:space="preserve">he pass a course or not? Data about two categorical input variables about students </w:t>
      </w:r>
      <w:r w:rsidRPr="009711B9">
        <w:rPr>
          <w:i/>
          <w:lang w:val="en-US"/>
        </w:rPr>
        <w:t>Repeating</w:t>
      </w:r>
      <w:r w:rsidRPr="00947927">
        <w:rPr>
          <w:lang w:val="en-US"/>
        </w:rPr>
        <w:t xml:space="preserve"> and </w:t>
      </w:r>
      <w:r w:rsidRPr="009711B9">
        <w:rPr>
          <w:i/>
          <w:lang w:val="en-US"/>
        </w:rPr>
        <w:t>Working</w:t>
      </w:r>
      <w:r w:rsidRPr="00947927">
        <w:rPr>
          <w:lang w:val="en-US"/>
        </w:rPr>
        <w:t xml:space="preserve"> are collected. The training data for 100 students are shown in the table below. The first raw of the tables indicates that there are 1</w:t>
      </w:r>
      <w:r w:rsidR="00407C56">
        <w:rPr>
          <w:lang w:val="en-US"/>
        </w:rPr>
        <w:t>0</w:t>
      </w:r>
      <w:r w:rsidRPr="00947927">
        <w:rPr>
          <w:lang w:val="en-US"/>
        </w:rPr>
        <w:t xml:space="preserve"> repeating and working students. If the classification problem is to be solved by Naïve Bayesian method, what are the probabilities of </w:t>
      </w:r>
      <w:r w:rsidR="00FB6A52">
        <w:rPr>
          <w:lang w:val="en-US"/>
        </w:rPr>
        <w:t>passing and not passing</w:t>
      </w:r>
      <w:r w:rsidRPr="00947927">
        <w:rPr>
          <w:lang w:val="en-US"/>
        </w:rPr>
        <w:t xml:space="preserve"> for a working student repeating the course?</w:t>
      </w:r>
    </w:p>
    <w:tbl>
      <w:tblPr>
        <w:tblW w:w="4897" w:type="dxa"/>
        <w:tblInd w:w="1668" w:type="dxa"/>
        <w:tblCellMar>
          <w:left w:w="70" w:type="dxa"/>
          <w:right w:w="70" w:type="dxa"/>
        </w:tblCellMar>
        <w:tblLook w:val="04A0" w:firstRow="1" w:lastRow="0" w:firstColumn="1" w:lastColumn="0" w:noHBand="0" w:noVBand="1"/>
      </w:tblPr>
      <w:tblGrid>
        <w:gridCol w:w="1229"/>
        <w:gridCol w:w="1063"/>
        <w:gridCol w:w="730"/>
        <w:gridCol w:w="1875"/>
      </w:tblGrid>
      <w:tr w:rsidR="00947927" w14:paraId="74B28319" w14:textId="77777777" w:rsidTr="00947927">
        <w:trPr>
          <w:trHeight w:val="248"/>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BEA11F3" w14:textId="3AA0C7AA"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Repeating?</w:t>
            </w:r>
          </w:p>
        </w:tc>
        <w:tc>
          <w:tcPr>
            <w:tcW w:w="1063" w:type="dxa"/>
            <w:tcBorders>
              <w:top w:val="single" w:sz="4" w:space="0" w:color="auto"/>
              <w:left w:val="nil"/>
              <w:bottom w:val="single" w:sz="4" w:space="0" w:color="auto"/>
              <w:right w:val="single" w:sz="4" w:space="0" w:color="auto"/>
            </w:tcBorders>
            <w:noWrap/>
            <w:vAlign w:val="bottom"/>
            <w:hideMark/>
          </w:tcPr>
          <w:p w14:paraId="2DBF4E5A" w14:textId="4518A8DD"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Working?</w:t>
            </w:r>
          </w:p>
        </w:tc>
        <w:tc>
          <w:tcPr>
            <w:tcW w:w="730" w:type="dxa"/>
            <w:tcBorders>
              <w:top w:val="single" w:sz="4" w:space="0" w:color="auto"/>
              <w:left w:val="nil"/>
              <w:bottom w:val="single" w:sz="4" w:space="0" w:color="auto"/>
              <w:right w:val="single" w:sz="4" w:space="0" w:color="auto"/>
            </w:tcBorders>
            <w:noWrap/>
            <w:vAlign w:val="bottom"/>
            <w:hideMark/>
          </w:tcPr>
          <w:p w14:paraId="1F2D9994" w14:textId="5E12F389"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Pass?</w:t>
            </w:r>
          </w:p>
        </w:tc>
        <w:tc>
          <w:tcPr>
            <w:tcW w:w="1875" w:type="dxa"/>
            <w:tcBorders>
              <w:top w:val="single" w:sz="4" w:space="0" w:color="auto"/>
              <w:left w:val="nil"/>
              <w:bottom w:val="single" w:sz="4" w:space="0" w:color="auto"/>
              <w:right w:val="single" w:sz="4" w:space="0" w:color="auto"/>
            </w:tcBorders>
            <w:noWrap/>
            <w:vAlign w:val="bottom"/>
            <w:hideMark/>
          </w:tcPr>
          <w:p w14:paraId="33699629" w14:textId="77777777"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number of cases</w:t>
            </w:r>
          </w:p>
        </w:tc>
      </w:tr>
      <w:tr w:rsidR="00947927" w14:paraId="79827030"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F5C5EF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15B4714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466A0C7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D6C944E" w14:textId="24F98441"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0B452FC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1C16EB62"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3650D183"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5582704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081AE80F" w14:textId="0FC06100"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3A4A9D5B"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8461B0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3488284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667CDC0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5F116B34" w14:textId="6E7EE514"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49CC9F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5B83826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5F2D804E"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FA00B9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9E9CF8F" w14:textId="6FF41E90"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0B44FE9F"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4A046A3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66B1E5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677B416"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6944B0F1" w14:textId="30DF7E37"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2A270B79"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0E8D0E8"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EA3487F"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4920FF7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11F61F9A"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r w:rsidR="00947927" w14:paraId="062793C2"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6EFE11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2B9B422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E45328B"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FB10C09" w14:textId="47E811D8"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06E036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75C2ED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667D3B1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D5053B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DA8916F"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bl>
    <w:p w14:paraId="628C2B6D" w14:textId="77777777" w:rsidR="00947927" w:rsidRDefault="00947927" w:rsidP="00947927">
      <w:pPr>
        <w:rPr>
          <w:rFonts w:ascii="Times New Roman" w:eastAsia="Times New Roman" w:hAnsi="Times New Roman" w:cs="Times New Roman"/>
          <w:sz w:val="24"/>
          <w:szCs w:val="24"/>
          <w:lang w:val="en-US" w:eastAsia="tr-TR"/>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829"/>
        <w:gridCol w:w="835"/>
        <w:gridCol w:w="1502"/>
      </w:tblGrid>
      <w:tr w:rsidR="00C0717E" w14:paraId="09EC0796" w14:textId="77777777" w:rsidTr="008B396D">
        <w:trPr>
          <w:trHeight w:val="285"/>
        </w:trPr>
        <w:tc>
          <w:tcPr>
            <w:tcW w:w="829" w:type="dxa"/>
          </w:tcPr>
          <w:p w14:paraId="03911D32" w14:textId="77777777" w:rsidR="00C0717E" w:rsidRPr="00C0717E" w:rsidRDefault="00C0717E" w:rsidP="004A6E27">
            <w:pPr>
              <w:pStyle w:val="ListParagraph"/>
              <w:ind w:left="0"/>
              <w:jc w:val="center"/>
              <w:rPr>
                <w:b/>
                <w:lang w:val="en-US"/>
              </w:rPr>
            </w:pPr>
            <w:r w:rsidRPr="00C0717E">
              <w:rPr>
                <w:b/>
                <w:lang w:val="en-US"/>
              </w:rPr>
              <w:t>A</w:t>
            </w:r>
          </w:p>
        </w:tc>
        <w:tc>
          <w:tcPr>
            <w:tcW w:w="835" w:type="dxa"/>
          </w:tcPr>
          <w:p w14:paraId="7119CC8C" w14:textId="77777777" w:rsidR="00C0717E" w:rsidRPr="00C0717E" w:rsidRDefault="00C0717E" w:rsidP="004A6E27">
            <w:pPr>
              <w:pStyle w:val="ListParagraph"/>
              <w:ind w:left="0"/>
              <w:jc w:val="center"/>
              <w:rPr>
                <w:b/>
                <w:lang w:val="en-US"/>
              </w:rPr>
            </w:pPr>
            <w:r w:rsidRPr="00C0717E">
              <w:rPr>
                <w:b/>
                <w:lang w:val="en-US"/>
              </w:rPr>
              <w:t>B</w:t>
            </w:r>
          </w:p>
        </w:tc>
        <w:tc>
          <w:tcPr>
            <w:tcW w:w="1502" w:type="dxa"/>
          </w:tcPr>
          <w:p w14:paraId="05C8F858" w14:textId="03EDDEF5" w:rsidR="00C0717E" w:rsidRPr="00C0717E" w:rsidRDefault="00C0717E" w:rsidP="004A6E27">
            <w:pPr>
              <w:pStyle w:val="ListParagraph"/>
              <w:ind w:left="0"/>
              <w:jc w:val="center"/>
              <w:rPr>
                <w:b/>
                <w:lang w:val="en-US"/>
              </w:rPr>
            </w:pPr>
            <w:r w:rsidRPr="00C0717E">
              <w:rPr>
                <w:b/>
                <w:lang w:val="en-US"/>
              </w:rPr>
              <w:t>Class Dist.</w:t>
            </w:r>
          </w:p>
        </w:tc>
      </w:tr>
      <w:tr w:rsidR="00C0717E" w14:paraId="352FBEB2" w14:textId="77777777" w:rsidTr="008B396D">
        <w:trPr>
          <w:trHeight w:val="285"/>
        </w:trPr>
        <w:tc>
          <w:tcPr>
            <w:tcW w:w="829" w:type="dxa"/>
          </w:tcPr>
          <w:p w14:paraId="3EEBC123" w14:textId="35AC89D4" w:rsidR="00C0717E" w:rsidRDefault="006332EB"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755D25AB" w14:textId="419A2B62" w:rsidR="00C0717E" w:rsidRDefault="006332EB"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117AF5AE" w14:textId="633CCC2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2 </w:t>
            </w:r>
            <m:oMath>
              <m:r>
                <w:rPr>
                  <w:rFonts w:ascii="Cambria Math" w:hAnsi="Cambria Math"/>
                  <w:lang w:val="en-US"/>
                </w:rPr>
                <m:t>N</m:t>
              </m:r>
            </m:oMath>
          </w:p>
        </w:tc>
      </w:tr>
      <w:tr w:rsidR="00C0717E" w14:paraId="7849311A" w14:textId="77777777" w:rsidTr="008B396D">
        <w:trPr>
          <w:trHeight w:val="297"/>
        </w:trPr>
        <w:tc>
          <w:tcPr>
            <w:tcW w:w="829" w:type="dxa"/>
          </w:tcPr>
          <w:p w14:paraId="03B38C22" w14:textId="7BDD624C" w:rsidR="00C0717E" w:rsidRDefault="006332EB"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1A13A32F" w14:textId="18CE6A2A" w:rsidR="00C0717E" w:rsidRDefault="006332EB"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E6809B4" w14:textId="2F92D2E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0 </w:t>
            </w:r>
            <m:oMath>
              <m:r>
                <w:rPr>
                  <w:rFonts w:ascii="Cambria Math" w:hAnsi="Cambria Math"/>
                  <w:lang w:val="en-US"/>
                </w:rPr>
                <m:t>N</m:t>
              </m:r>
            </m:oMath>
          </w:p>
        </w:tc>
      </w:tr>
      <w:tr w:rsidR="00C0717E" w14:paraId="73CADC9D" w14:textId="77777777" w:rsidTr="008B396D">
        <w:trPr>
          <w:trHeight w:val="285"/>
        </w:trPr>
        <w:tc>
          <w:tcPr>
            <w:tcW w:w="829" w:type="dxa"/>
          </w:tcPr>
          <w:p w14:paraId="2AEDB63F" w14:textId="00B163C7" w:rsidR="00C0717E" w:rsidRDefault="006332EB"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7C7555D7" w14:textId="0B193252" w:rsidR="00C0717E" w:rsidRDefault="006332EB"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3C6B19D5" w14:textId="322B79D8"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4 </w:t>
            </w:r>
            <m:oMath>
              <m:r>
                <w:rPr>
                  <w:rFonts w:ascii="Cambria Math" w:hAnsi="Cambria Math"/>
                  <w:lang w:val="en-US"/>
                </w:rPr>
                <m:t>N</m:t>
              </m:r>
            </m:oMath>
          </w:p>
        </w:tc>
      </w:tr>
      <w:tr w:rsidR="00C0717E" w14:paraId="1A64BE02" w14:textId="77777777" w:rsidTr="008B396D">
        <w:trPr>
          <w:trHeight w:val="285"/>
        </w:trPr>
        <w:tc>
          <w:tcPr>
            <w:tcW w:w="829" w:type="dxa"/>
          </w:tcPr>
          <w:p w14:paraId="487E63E1" w14:textId="686331B1" w:rsidR="00C0717E" w:rsidRDefault="006332EB"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33CA777F" w14:textId="3A6F176E" w:rsidR="00C0717E" w:rsidRDefault="006332EB"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95704EC" w14:textId="162C4192" w:rsidR="00C0717E" w:rsidRPr="008B396D" w:rsidRDefault="008B396D" w:rsidP="008B396D">
            <w:pPr>
              <w:jc w:val="center"/>
              <w:rPr>
                <w:lang w:val="en-US"/>
              </w:rPr>
            </w:pPr>
            <m:oMath>
              <m:r>
                <w:rPr>
                  <w:rFonts w:ascii="Cambria Math" w:hAnsi="Cambria Math"/>
                  <w:lang w:val="en-US"/>
                </w:rPr>
                <m:t>1 Y</m:t>
              </m:r>
            </m:oMath>
            <w:r w:rsidR="00C0717E" w:rsidRPr="008B396D">
              <w:rPr>
                <w:lang w:val="en-US"/>
              </w:rPr>
              <w:t xml:space="preserve">, 2 </w:t>
            </w:r>
            <m:oMath>
              <m:r>
                <w:rPr>
                  <w:rFonts w:ascii="Cambria Math" w:hAnsi="Cambria Math"/>
                  <w:lang w:val="en-US"/>
                </w:rPr>
                <m:t>N</m:t>
              </m:r>
            </m:oMath>
          </w:p>
        </w:tc>
      </w:tr>
    </w:tbl>
    <w:p w14:paraId="19800BD2" w14:textId="58475BD7" w:rsidR="00C0717E" w:rsidRPr="003F2EFE" w:rsidRDefault="00C0717E" w:rsidP="003F2EFE">
      <w:pPr>
        <w:pStyle w:val="ListParagraph"/>
        <w:numPr>
          <w:ilvl w:val="0"/>
          <w:numId w:val="1"/>
        </w:numPr>
        <w:rPr>
          <w:lang w:val="en-US"/>
        </w:rPr>
      </w:pPr>
      <w:r w:rsidRPr="003F2EFE">
        <w:rPr>
          <w:lang w:val="en-US"/>
        </w:rPr>
        <w:t xml:space="preserve">Data about two categorical input variables </w:t>
      </w:r>
      <w:r w:rsidRPr="003F2EFE">
        <w:rPr>
          <w:i/>
          <w:lang w:val="en-US"/>
        </w:rPr>
        <w:t xml:space="preserve">A </w:t>
      </w:r>
      <w:r w:rsidRPr="003F2EFE">
        <w:rPr>
          <w:lang w:val="en-US"/>
        </w:rPr>
        <w:t xml:space="preserve">and </w:t>
      </w:r>
      <w:r w:rsidRPr="003F2EFE">
        <w:rPr>
          <w:i/>
          <w:lang w:val="en-US"/>
        </w:rPr>
        <w:t>B</w:t>
      </w:r>
      <w:r w:rsidRPr="003F2EFE">
        <w:rPr>
          <w:lang w:val="en-US"/>
        </w:rPr>
        <w:t xml:space="preserve">, and an output variable are collected. Each variable has two possible values: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sidRPr="003F2EFE">
        <w:rPr>
          <w:lang w:val="en-US"/>
        </w:rPr>
        <w:t xml:space="preserve">; </w:t>
      </w:r>
      <m:oMath>
        <m:r>
          <w:rPr>
            <w:rFonts w:ascii="Cambria Math" w:hAnsi="Cambria Math"/>
            <w:lang w:val="en-US"/>
          </w:rPr>
          <m:t>Y</m:t>
        </m:r>
      </m:oMath>
      <w:r w:rsidRPr="003F2EFE">
        <w:rPr>
          <w:lang w:val="en-US"/>
        </w:rPr>
        <w:t xml:space="preserve">, </w:t>
      </w:r>
      <m:oMath>
        <m:r>
          <w:rPr>
            <w:rFonts w:ascii="Cambria Math" w:hAnsi="Cambria Math"/>
            <w:lang w:val="en-US"/>
          </w:rPr>
          <m:t>N</m:t>
        </m:r>
      </m:oMath>
      <w:r w:rsidRPr="003F2EFE">
        <w:rPr>
          <w:lang w:val="en-US"/>
        </w:rPr>
        <w:t xml:space="preserve"> respectively. The table shows class distribution for different combination of input variable values. </w:t>
      </w:r>
      <w:r w:rsidR="004A6E27" w:rsidRPr="003F2EFE">
        <w:rPr>
          <w:lang w:val="en-US"/>
        </w:rPr>
        <w:t>Generate the</w:t>
      </w:r>
      <w:r w:rsidRPr="003F2EFE">
        <w:rPr>
          <w:lang w:val="en-US"/>
        </w:rPr>
        <w:t xml:space="preserve"> </w:t>
      </w:r>
      <w:r w:rsidR="004A6E27" w:rsidRPr="003F2EFE">
        <w:rPr>
          <w:lang w:val="en-US"/>
        </w:rPr>
        <w:t xml:space="preserve">decision </w:t>
      </w:r>
      <w:r w:rsidRPr="003F2EFE">
        <w:rPr>
          <w:lang w:val="en-US"/>
        </w:rPr>
        <w:t>tree based on ID3 algorithm.</w:t>
      </w:r>
    </w:p>
    <w:p w14:paraId="33D5874A" w14:textId="1B9F8066" w:rsidR="00C0717E" w:rsidRPr="00947927" w:rsidRDefault="00C0717E" w:rsidP="00C0717E">
      <w:pPr>
        <w:pStyle w:val="ListParagraph"/>
        <w:rPr>
          <w:lang w:val="en-US"/>
        </w:rPr>
      </w:pPr>
    </w:p>
    <w:p w14:paraId="0475D8E3" w14:textId="251EF238" w:rsidR="00C0717E" w:rsidRDefault="00C0717E" w:rsidP="00C0717E">
      <w:pPr>
        <w:pStyle w:val="ListParagraph"/>
        <w:rPr>
          <w:lang w:val="en-US"/>
        </w:rPr>
      </w:pPr>
    </w:p>
    <w:p w14:paraId="2F3F1C92" w14:textId="2337D8CB" w:rsidR="003F2EFE" w:rsidRDefault="003F2EFE" w:rsidP="00C0717E">
      <w:pPr>
        <w:pStyle w:val="ListParagraph"/>
        <w:rPr>
          <w:lang w:val="en-US"/>
        </w:rPr>
      </w:pPr>
    </w:p>
    <w:tbl>
      <w:tblPr>
        <w:tblpPr w:leftFromText="180" w:rightFromText="180" w:vertAnchor="text" w:horzAnchor="margin" w:tblpXSpec="right" w:tblpY="89"/>
        <w:tblW w:w="3438" w:type="dxa"/>
        <w:tblCellMar>
          <w:left w:w="0" w:type="dxa"/>
          <w:right w:w="0" w:type="dxa"/>
        </w:tblCellMar>
        <w:tblLook w:val="0600" w:firstRow="0" w:lastRow="0" w:firstColumn="0" w:lastColumn="0" w:noHBand="1" w:noVBand="1"/>
      </w:tblPr>
      <w:tblGrid>
        <w:gridCol w:w="1787"/>
        <w:gridCol w:w="832"/>
        <w:gridCol w:w="819"/>
      </w:tblGrid>
      <w:tr w:rsidR="008B3919" w:rsidRPr="003F2EFE" w14:paraId="309DA205"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E3457"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Department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CAC186"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Age</w:t>
            </w:r>
          </w:p>
        </w:tc>
        <w:tc>
          <w:tcPr>
            <w:tcW w:w="819" w:type="dxa"/>
            <w:tcBorders>
              <w:top w:val="single" w:sz="8" w:space="0" w:color="000000"/>
              <w:left w:val="single" w:sz="8" w:space="0" w:color="000000"/>
              <w:bottom w:val="single" w:sz="8" w:space="0" w:color="000000"/>
              <w:right w:val="single" w:sz="8" w:space="0" w:color="000000"/>
            </w:tcBorders>
          </w:tcPr>
          <w:p w14:paraId="3B6F1C4E"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Status</w:t>
            </w:r>
          </w:p>
        </w:tc>
      </w:tr>
      <w:tr w:rsidR="008B3919" w:rsidRPr="003F2EFE" w14:paraId="627FD62D"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D70C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D8A9E"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B7BABE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41F7D71C"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85AD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1791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6E1F4DC8"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4FDC90FB"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424E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08F36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06DD04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751A63E1"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2CED0"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B4F566"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21-25</w:t>
            </w:r>
          </w:p>
        </w:tc>
        <w:tc>
          <w:tcPr>
            <w:tcW w:w="819" w:type="dxa"/>
            <w:tcBorders>
              <w:top w:val="single" w:sz="8" w:space="0" w:color="000000"/>
              <w:left w:val="single" w:sz="8" w:space="0" w:color="000000"/>
              <w:bottom w:val="single" w:sz="8" w:space="0" w:color="000000"/>
              <w:right w:val="single" w:sz="8" w:space="0" w:color="000000"/>
            </w:tcBorders>
          </w:tcPr>
          <w:p w14:paraId="3A37433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09047246"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692D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C35B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13D5B81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71329802"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09D1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6E43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595D73DC"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1837B54A"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DF88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4C19D"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36-40</w:t>
            </w:r>
          </w:p>
        </w:tc>
        <w:tc>
          <w:tcPr>
            <w:tcW w:w="819" w:type="dxa"/>
            <w:tcBorders>
              <w:top w:val="single" w:sz="8" w:space="0" w:color="000000"/>
              <w:left w:val="single" w:sz="8" w:space="0" w:color="000000"/>
              <w:bottom w:val="single" w:sz="8" w:space="0" w:color="000000"/>
              <w:right w:val="single" w:sz="8" w:space="0" w:color="000000"/>
            </w:tcBorders>
          </w:tcPr>
          <w:p w14:paraId="5C648B0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6762FCE9"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28E8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1D4A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3798438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bl>
    <w:p w14:paraId="3084AFBA" w14:textId="39F06D78" w:rsidR="003F2EFE" w:rsidRPr="00D6499D" w:rsidRDefault="00843AB7" w:rsidP="003F2EFE">
      <w:pPr>
        <w:pStyle w:val="ListParagraph"/>
        <w:numPr>
          <w:ilvl w:val="0"/>
          <w:numId w:val="1"/>
        </w:numPr>
        <w:rPr>
          <w:lang w:val="en-US"/>
        </w:rPr>
      </w:pPr>
      <w:r w:rsidRPr="00D6499D">
        <w:rPr>
          <w:lang w:val="en-US"/>
        </w:rPr>
        <w:t>The table consists of training data from an employee database. Predicted variable is status. Age and Department are inputs</w:t>
      </w:r>
      <w:r w:rsidR="003F2EFE" w:rsidRPr="00D6499D">
        <w:rPr>
          <w:lang w:val="en-US"/>
        </w:rPr>
        <w:t>. Design a multilayer feedforward neural network f</w:t>
      </w:r>
      <w:r w:rsidR="008E6804" w:rsidRPr="00D6499D">
        <w:rPr>
          <w:lang w:val="en-US"/>
        </w:rPr>
        <w:t>or the given data. Label the no</w:t>
      </w:r>
      <w:r w:rsidR="003F2EFE" w:rsidRPr="00D6499D">
        <w:rPr>
          <w:lang w:val="en-US"/>
        </w:rPr>
        <w:t>des in the input, hidden and output layers. Describe how you encode</w:t>
      </w:r>
      <w:r w:rsidR="008B3919" w:rsidRPr="00D6499D">
        <w:rPr>
          <w:lang w:val="en-US"/>
        </w:rPr>
        <w:t xml:space="preserve"> the input and output variables.</w:t>
      </w:r>
      <w:r w:rsidR="003F2EFE" w:rsidRPr="00D6499D">
        <w:rPr>
          <w:lang w:val="en-US"/>
        </w:rPr>
        <w:t xml:space="preserve"> </w:t>
      </w:r>
      <w:r w:rsidR="008B3919" w:rsidRPr="00D6499D">
        <w:rPr>
          <w:lang w:val="en-US"/>
        </w:rPr>
        <w:t>S</w:t>
      </w:r>
      <w:r w:rsidR="008E6804" w:rsidRPr="00D6499D">
        <w:rPr>
          <w:lang w:val="en-US"/>
        </w:rPr>
        <w:t>pecify</w:t>
      </w:r>
      <w:r w:rsidR="003F2EFE" w:rsidRPr="00D6499D">
        <w:rPr>
          <w:lang w:val="en-US"/>
        </w:rPr>
        <w:t xml:space="preserve"> the parameters of the network that can be changed by the </w:t>
      </w:r>
      <w:r w:rsidR="008E6804" w:rsidRPr="00D6499D">
        <w:rPr>
          <w:lang w:val="en-US"/>
        </w:rPr>
        <w:t>backpropagation</w:t>
      </w:r>
      <w:r w:rsidR="003F2EFE" w:rsidRPr="00D6499D">
        <w:rPr>
          <w:lang w:val="en-US"/>
        </w:rPr>
        <w:t xml:space="preserve"> algorithm</w:t>
      </w:r>
      <w:r w:rsidR="008B3919" w:rsidRPr="00D6499D">
        <w:rPr>
          <w:lang w:val="en-US"/>
        </w:rPr>
        <w:t>.</w:t>
      </w:r>
    </w:p>
    <w:p w14:paraId="7CC7B2CA" w14:textId="77777777" w:rsidR="00A62231" w:rsidRDefault="00A62231" w:rsidP="003F2EFE">
      <w:pPr>
        <w:ind w:left="360"/>
        <w:rPr>
          <w:lang w:val="en-US"/>
        </w:rPr>
      </w:pPr>
    </w:p>
    <w:p w14:paraId="5034B514" w14:textId="2B1DBAF3" w:rsidR="00AE15F8" w:rsidRDefault="00C07820" w:rsidP="00C07820">
      <w:pPr>
        <w:pStyle w:val="ListParagraph"/>
        <w:numPr>
          <w:ilvl w:val="0"/>
          <w:numId w:val="1"/>
        </w:numPr>
        <w:rPr>
          <w:lang w:val="en-US"/>
        </w:rPr>
      </w:pPr>
      <w:r>
        <w:rPr>
          <w:lang w:val="en-US"/>
        </w:rPr>
        <w:t xml:space="preserve">For a typical machine learning task, show the behavior of training </w:t>
      </w:r>
      <w:r w:rsidR="00711587">
        <w:rPr>
          <w:lang w:val="en-US"/>
        </w:rPr>
        <w:t>set error rate</w:t>
      </w:r>
      <w:r>
        <w:rPr>
          <w:lang w:val="en-US"/>
        </w:rPr>
        <w:t xml:space="preserve"> and test set </w:t>
      </w:r>
      <w:r w:rsidR="00711587">
        <w:rPr>
          <w:lang w:val="en-US"/>
        </w:rPr>
        <w:t>error rate</w:t>
      </w:r>
      <w:r>
        <w:rPr>
          <w:lang w:val="en-US"/>
        </w:rPr>
        <w:t xml:space="preserve"> with regard to the model complexity on the same plot (i.e., x-axis: model complexity, y-axis: </w:t>
      </w:r>
      <w:r w:rsidR="00711587">
        <w:rPr>
          <w:lang w:val="en-US"/>
        </w:rPr>
        <w:t>error rate</w:t>
      </w:r>
      <w:r>
        <w:rPr>
          <w:lang w:val="en-US"/>
        </w:rPr>
        <w:t>)</w:t>
      </w:r>
      <w:r w:rsidR="008A456F">
        <w:rPr>
          <w:lang w:val="en-US"/>
        </w:rPr>
        <w:t>.</w:t>
      </w:r>
    </w:p>
    <w:p w14:paraId="5AE0FACC" w14:textId="77777777" w:rsidR="008B396D" w:rsidRPr="008B396D" w:rsidRDefault="008B396D" w:rsidP="008B396D">
      <w:pPr>
        <w:pStyle w:val="ListParagraph"/>
        <w:rPr>
          <w:lang w:val="en-US"/>
        </w:rPr>
      </w:pPr>
    </w:p>
    <w:p w14:paraId="2E99BC7E" w14:textId="59BB362B" w:rsidR="008B396D" w:rsidRDefault="008B396D" w:rsidP="00025A0C">
      <w:pPr>
        <w:pStyle w:val="ListParagraph"/>
        <w:numPr>
          <w:ilvl w:val="0"/>
          <w:numId w:val="1"/>
        </w:numPr>
        <w:rPr>
          <w:lang w:val="en-US"/>
        </w:rPr>
      </w:pPr>
      <w:r w:rsidRPr="00025A0C">
        <w:rPr>
          <w:lang w:val="en-US"/>
        </w:rPr>
        <w:t>Consider a neural network with a single hidden layer. The activation functions in the hidden and output nodes are sigmoid functions. There are 2 input nodes, 2 hidden nodes, 2 output nodes, and relevant bias terms. Assign initial (e.g., random) values to</w:t>
      </w:r>
      <w:r w:rsidR="00025A0C" w:rsidRPr="00025A0C">
        <w:rPr>
          <w:lang w:val="en-US"/>
        </w:rPr>
        <w:t xml:space="preserve"> the</w:t>
      </w:r>
      <w:r w:rsidRPr="00025A0C">
        <w:rPr>
          <w:lang w:val="en-US"/>
        </w:rPr>
        <w:t xml:space="preserve"> weight</w:t>
      </w:r>
      <w:r w:rsidR="00025A0C" w:rsidRPr="00025A0C">
        <w:rPr>
          <w:lang w:val="en-US"/>
        </w:rPr>
        <w:t xml:space="preserve"> parameter</w:t>
      </w:r>
      <w:r w:rsidRPr="00025A0C">
        <w:rPr>
          <w:lang w:val="en-US"/>
        </w:rPr>
        <w:t>s.</w:t>
      </w:r>
      <w:r w:rsidR="00025A0C" w:rsidRPr="00025A0C">
        <w:rPr>
          <w:lang w:val="en-US"/>
        </w:rPr>
        <w:t xml:space="preserve"> </w:t>
      </w:r>
      <w:r w:rsidR="00025A0C">
        <w:rPr>
          <w:lang w:val="en-US"/>
        </w:rPr>
        <w:t xml:space="preserve">Given the input values of 0.2 and 0.8, output values of 0 and 1, and learning rate of 0.5; </w:t>
      </w:r>
      <w:r w:rsidR="00025A0C" w:rsidRPr="00025A0C">
        <w:rPr>
          <w:lang w:val="en-US"/>
        </w:rPr>
        <w:t xml:space="preserve">update </w:t>
      </w:r>
      <w:r w:rsidR="00025A0C">
        <w:rPr>
          <w:lang w:val="en-US"/>
        </w:rPr>
        <w:t xml:space="preserve">the </w:t>
      </w:r>
      <w:r w:rsidR="00025A0C" w:rsidRPr="00025A0C">
        <w:rPr>
          <w:lang w:val="en-US"/>
        </w:rPr>
        <w:t>values of weight p</w:t>
      </w:r>
      <w:r w:rsidR="00025A0C">
        <w:rPr>
          <w:lang w:val="en-US"/>
        </w:rPr>
        <w:t>arameters for the first step using backpropagation.</w:t>
      </w:r>
    </w:p>
    <w:p w14:paraId="472EB6B9" w14:textId="77777777" w:rsidR="00025A0C" w:rsidRPr="00025A0C" w:rsidRDefault="00025A0C" w:rsidP="00025A0C">
      <w:pPr>
        <w:pStyle w:val="ListParagraph"/>
        <w:rPr>
          <w:lang w:val="en-US"/>
        </w:rPr>
      </w:pPr>
    </w:p>
    <w:p w14:paraId="7B2B04BA" w14:textId="336AC772" w:rsidR="001A0E8A" w:rsidRDefault="00025A0C" w:rsidP="00025A0C">
      <w:pPr>
        <w:pStyle w:val="ListParagraph"/>
        <w:numPr>
          <w:ilvl w:val="0"/>
          <w:numId w:val="1"/>
        </w:numPr>
        <w:rPr>
          <w:lang w:val="en-US"/>
        </w:rPr>
      </w:pPr>
      <w:r>
        <w:rPr>
          <w:noProof/>
          <w:lang w:eastAsia="tr-TR"/>
        </w:rPr>
        <w:drawing>
          <wp:anchor distT="0" distB="0" distL="114300" distR="114300" simplePos="0" relativeHeight="251658240" behindDoc="0" locked="0" layoutInCell="1" allowOverlap="1" wp14:anchorId="43003512" wp14:editId="1929C063">
            <wp:simplePos x="0" y="0"/>
            <wp:positionH relativeFrom="column">
              <wp:posOffset>1900555</wp:posOffset>
            </wp:positionH>
            <wp:positionV relativeFrom="paragraph">
              <wp:posOffset>13335</wp:posOffset>
            </wp:positionV>
            <wp:extent cx="4105275" cy="216535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2165350"/>
                    </a:xfrm>
                    <a:prstGeom prst="rect">
                      <a:avLst/>
                    </a:prstGeom>
                  </pic:spPr>
                </pic:pic>
              </a:graphicData>
            </a:graphic>
            <wp14:sizeRelH relativeFrom="margin">
              <wp14:pctWidth>0</wp14:pctWidth>
            </wp14:sizeRelH>
            <wp14:sizeRelV relativeFrom="margin">
              <wp14:pctHeight>0</wp14:pctHeight>
            </wp14:sizeRelV>
          </wp:anchor>
        </w:drawing>
      </w:r>
      <w:r w:rsidR="001A0E8A">
        <w:rPr>
          <w:lang w:val="en-US"/>
        </w:rPr>
        <w:t>Please observe</w:t>
      </w:r>
      <w:r>
        <w:rPr>
          <w:lang w:val="en-US"/>
        </w:rPr>
        <w:t xml:space="preserve"> the two input values x1 and x2, and the </w:t>
      </w:r>
      <w:r w:rsidR="001A0E8A">
        <w:rPr>
          <w:lang w:val="en-US"/>
        </w:rPr>
        <w:t>class (output) which is</w:t>
      </w:r>
      <w:r>
        <w:rPr>
          <w:lang w:val="en-US"/>
        </w:rPr>
        <w:t xml:space="preserve"> either star or a quadrangle. How would you transform the input variable so that a single perceptron can separate the two classes?</w:t>
      </w:r>
      <w:r>
        <w:rPr>
          <w:lang w:val="en-US"/>
        </w:rPr>
        <w:br/>
      </w:r>
    </w:p>
    <w:p w14:paraId="112C3891" w14:textId="77777777" w:rsidR="001A0E8A" w:rsidRPr="001A0E8A" w:rsidRDefault="001A0E8A" w:rsidP="001A0E8A">
      <w:pPr>
        <w:pStyle w:val="ListParagraph"/>
        <w:rPr>
          <w:lang w:val="en-US"/>
        </w:rPr>
      </w:pPr>
    </w:p>
    <w:p w14:paraId="22722CC5" w14:textId="32CF49DF" w:rsidR="001A0E8A" w:rsidRDefault="001A0E8A" w:rsidP="001A0E8A">
      <w:pPr>
        <w:ind w:left="360"/>
        <w:rPr>
          <w:lang w:val="en-US"/>
        </w:rPr>
      </w:pPr>
      <w:r>
        <w:rPr>
          <w:b/>
          <w:lang w:val="en-US"/>
        </w:rPr>
        <w:t xml:space="preserve">More: </w:t>
      </w:r>
      <w:r>
        <w:rPr>
          <w:lang w:val="en-US"/>
        </w:rPr>
        <w:t xml:space="preserve">From the textbook </w:t>
      </w:r>
      <w:r w:rsidRPr="001A0E8A">
        <w:rPr>
          <w:i/>
          <w:iCs/>
          <w:color w:val="000000"/>
        </w:rPr>
        <w:t>Statistics for Business and Economics</w:t>
      </w:r>
      <w:r w:rsidRPr="001A0E8A">
        <w:rPr>
          <w:i/>
          <w:color w:val="000000"/>
        </w:rPr>
        <w:t>, P. Newbold, W.L. Carlson, B.M. Thome, 8th ed, Pearson</w:t>
      </w:r>
      <w:r>
        <w:rPr>
          <w:i/>
          <w:color w:val="000000"/>
        </w:rPr>
        <w:t>, q</w:t>
      </w:r>
      <w:r>
        <w:rPr>
          <w:color w:val="000000"/>
        </w:rPr>
        <w:t xml:space="preserve">uestions </w:t>
      </w:r>
      <w:r w:rsidRPr="001A0E8A">
        <w:rPr>
          <w:lang w:val="en-US"/>
        </w:rPr>
        <w:t xml:space="preserve">6.60, 6.61, 7.49, 7.50, 9.49, </w:t>
      </w:r>
      <w:r w:rsidR="00F140B6">
        <w:rPr>
          <w:lang w:val="en-US"/>
        </w:rPr>
        <w:t>10.3, 10.6, 10.12, 10.13, 10.15, 10.23</w:t>
      </w:r>
    </w:p>
    <w:p w14:paraId="5C2A55A1" w14:textId="686D633A" w:rsidR="00B12A72" w:rsidRDefault="00B12A72" w:rsidP="001A0E8A">
      <w:pPr>
        <w:ind w:left="360"/>
        <w:rPr>
          <w:lang w:val="en-US"/>
        </w:rPr>
      </w:pPr>
      <w:r>
        <w:rPr>
          <w:lang w:val="en-US"/>
        </w:rPr>
        <w:t>Problems of 11.12.2018:</w:t>
      </w:r>
      <w:bookmarkStart w:id="0" w:name="_GoBack"/>
      <w:bookmarkEnd w:id="0"/>
    </w:p>
    <w:p w14:paraId="5F23D6D4" w14:textId="0A1BD2A9" w:rsidR="00B12A72" w:rsidRPr="001A0E8A" w:rsidRDefault="00B12A72" w:rsidP="001A0E8A">
      <w:pPr>
        <w:ind w:left="360"/>
        <w:rPr>
          <w:lang w:val="en-US"/>
        </w:rPr>
      </w:pPr>
      <w:r>
        <w:rPr>
          <w:rFonts w:ascii="Courier New" w:hAnsi="Courier New" w:cs="Courier New"/>
          <w:color w:val="333333"/>
          <w:sz w:val="18"/>
          <w:szCs w:val="18"/>
          <w:shd w:val="clear" w:color="auto" w:fill="FFFFFF"/>
        </w:rPr>
        <w:t>11.5</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11.7</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11.12</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11.18</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11.20</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11.25</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11.31</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11.32</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11.33</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11.39</w:t>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11.55</w:t>
      </w:r>
    </w:p>
    <w:sectPr w:rsidR="00B12A72" w:rsidRPr="001A0E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43350" w14:textId="77777777" w:rsidR="006332EB" w:rsidRDefault="006332EB" w:rsidP="000C3C90">
      <w:pPr>
        <w:spacing w:after="0" w:line="240" w:lineRule="auto"/>
      </w:pPr>
      <w:r>
        <w:separator/>
      </w:r>
    </w:p>
  </w:endnote>
  <w:endnote w:type="continuationSeparator" w:id="0">
    <w:p w14:paraId="0ED922CF" w14:textId="77777777" w:rsidR="006332EB" w:rsidRDefault="006332EB"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D1EDC" w14:textId="77777777" w:rsidR="006332EB" w:rsidRDefault="006332EB" w:rsidP="000C3C90">
      <w:pPr>
        <w:spacing w:after="0" w:line="240" w:lineRule="auto"/>
      </w:pPr>
      <w:r>
        <w:separator/>
      </w:r>
    </w:p>
  </w:footnote>
  <w:footnote w:type="continuationSeparator" w:id="0">
    <w:p w14:paraId="2CB2EA0A" w14:textId="77777777" w:rsidR="006332EB" w:rsidRDefault="006332EB" w:rsidP="000C3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nsid w:val="1FC80587"/>
    <w:multiLevelType w:val="hybridMultilevel"/>
    <w:tmpl w:val="652A76E4"/>
    <w:lvl w:ilvl="0" w:tplc="74AEB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30646"/>
    <w:multiLevelType w:val="hybridMultilevel"/>
    <w:tmpl w:val="C8F8869C"/>
    <w:lvl w:ilvl="0" w:tplc="7690F802">
      <w:start w:val="1"/>
      <w:numFmt w:val="bullet"/>
      <w:lvlText w:val=""/>
      <w:lvlJc w:val="left"/>
      <w:pPr>
        <w:tabs>
          <w:tab w:val="num" w:pos="720"/>
        </w:tabs>
        <w:ind w:left="720" w:hanging="360"/>
      </w:pPr>
      <w:rPr>
        <w:rFonts w:ascii="Wingdings" w:hAnsi="Wingdings" w:hint="default"/>
      </w:rPr>
    </w:lvl>
    <w:lvl w:ilvl="1" w:tplc="EBB28CD2" w:tentative="1">
      <w:start w:val="1"/>
      <w:numFmt w:val="bullet"/>
      <w:lvlText w:val=""/>
      <w:lvlJc w:val="left"/>
      <w:pPr>
        <w:tabs>
          <w:tab w:val="num" w:pos="1440"/>
        </w:tabs>
        <w:ind w:left="1440" w:hanging="360"/>
      </w:pPr>
      <w:rPr>
        <w:rFonts w:ascii="Wingdings" w:hAnsi="Wingdings" w:hint="default"/>
      </w:rPr>
    </w:lvl>
    <w:lvl w:ilvl="2" w:tplc="CF360172" w:tentative="1">
      <w:start w:val="1"/>
      <w:numFmt w:val="bullet"/>
      <w:lvlText w:val=""/>
      <w:lvlJc w:val="left"/>
      <w:pPr>
        <w:tabs>
          <w:tab w:val="num" w:pos="2160"/>
        </w:tabs>
        <w:ind w:left="2160" w:hanging="360"/>
      </w:pPr>
      <w:rPr>
        <w:rFonts w:ascii="Wingdings" w:hAnsi="Wingdings" w:hint="default"/>
      </w:rPr>
    </w:lvl>
    <w:lvl w:ilvl="3" w:tplc="B5E24562" w:tentative="1">
      <w:start w:val="1"/>
      <w:numFmt w:val="bullet"/>
      <w:lvlText w:val=""/>
      <w:lvlJc w:val="left"/>
      <w:pPr>
        <w:tabs>
          <w:tab w:val="num" w:pos="2880"/>
        </w:tabs>
        <w:ind w:left="2880" w:hanging="360"/>
      </w:pPr>
      <w:rPr>
        <w:rFonts w:ascii="Wingdings" w:hAnsi="Wingdings" w:hint="default"/>
      </w:rPr>
    </w:lvl>
    <w:lvl w:ilvl="4" w:tplc="16423EE6" w:tentative="1">
      <w:start w:val="1"/>
      <w:numFmt w:val="bullet"/>
      <w:lvlText w:val=""/>
      <w:lvlJc w:val="left"/>
      <w:pPr>
        <w:tabs>
          <w:tab w:val="num" w:pos="3600"/>
        </w:tabs>
        <w:ind w:left="3600" w:hanging="360"/>
      </w:pPr>
      <w:rPr>
        <w:rFonts w:ascii="Wingdings" w:hAnsi="Wingdings" w:hint="default"/>
      </w:rPr>
    </w:lvl>
    <w:lvl w:ilvl="5" w:tplc="5F580878" w:tentative="1">
      <w:start w:val="1"/>
      <w:numFmt w:val="bullet"/>
      <w:lvlText w:val=""/>
      <w:lvlJc w:val="left"/>
      <w:pPr>
        <w:tabs>
          <w:tab w:val="num" w:pos="4320"/>
        </w:tabs>
        <w:ind w:left="4320" w:hanging="360"/>
      </w:pPr>
      <w:rPr>
        <w:rFonts w:ascii="Wingdings" w:hAnsi="Wingdings" w:hint="default"/>
      </w:rPr>
    </w:lvl>
    <w:lvl w:ilvl="6" w:tplc="679C5500" w:tentative="1">
      <w:start w:val="1"/>
      <w:numFmt w:val="bullet"/>
      <w:lvlText w:val=""/>
      <w:lvlJc w:val="left"/>
      <w:pPr>
        <w:tabs>
          <w:tab w:val="num" w:pos="5040"/>
        </w:tabs>
        <w:ind w:left="5040" w:hanging="360"/>
      </w:pPr>
      <w:rPr>
        <w:rFonts w:ascii="Wingdings" w:hAnsi="Wingdings" w:hint="default"/>
      </w:rPr>
    </w:lvl>
    <w:lvl w:ilvl="7" w:tplc="64EAC7EE" w:tentative="1">
      <w:start w:val="1"/>
      <w:numFmt w:val="bullet"/>
      <w:lvlText w:val=""/>
      <w:lvlJc w:val="left"/>
      <w:pPr>
        <w:tabs>
          <w:tab w:val="num" w:pos="5760"/>
        </w:tabs>
        <w:ind w:left="5760" w:hanging="360"/>
      </w:pPr>
      <w:rPr>
        <w:rFonts w:ascii="Wingdings" w:hAnsi="Wingdings" w:hint="default"/>
      </w:rPr>
    </w:lvl>
    <w:lvl w:ilvl="8" w:tplc="7D5A7AC0" w:tentative="1">
      <w:start w:val="1"/>
      <w:numFmt w:val="bullet"/>
      <w:lvlText w:val=""/>
      <w:lvlJc w:val="left"/>
      <w:pPr>
        <w:tabs>
          <w:tab w:val="num" w:pos="6480"/>
        </w:tabs>
        <w:ind w:left="6480" w:hanging="360"/>
      </w:pPr>
      <w:rPr>
        <w:rFonts w:ascii="Wingdings" w:hAnsi="Wingdings" w:hint="default"/>
      </w:rPr>
    </w:lvl>
  </w:abstractNum>
  <w:abstractNum w:abstractNumId="4">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5">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6">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7">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C5042"/>
    <w:multiLevelType w:val="hybridMultilevel"/>
    <w:tmpl w:val="545CBA48"/>
    <w:lvl w:ilvl="0" w:tplc="D46CE5DC">
      <w:start w:val="1"/>
      <w:numFmt w:val="bullet"/>
      <w:lvlText w:val=""/>
      <w:lvlJc w:val="left"/>
      <w:pPr>
        <w:tabs>
          <w:tab w:val="num" w:pos="720"/>
        </w:tabs>
        <w:ind w:left="720" w:hanging="360"/>
      </w:pPr>
      <w:rPr>
        <w:rFonts w:ascii="Wingdings" w:hAnsi="Wingdings" w:hint="default"/>
      </w:rPr>
    </w:lvl>
    <w:lvl w:ilvl="1" w:tplc="AA60A9DE" w:tentative="1">
      <w:start w:val="1"/>
      <w:numFmt w:val="bullet"/>
      <w:lvlText w:val=""/>
      <w:lvlJc w:val="left"/>
      <w:pPr>
        <w:tabs>
          <w:tab w:val="num" w:pos="1440"/>
        </w:tabs>
        <w:ind w:left="1440" w:hanging="360"/>
      </w:pPr>
      <w:rPr>
        <w:rFonts w:ascii="Wingdings" w:hAnsi="Wingdings" w:hint="default"/>
      </w:rPr>
    </w:lvl>
    <w:lvl w:ilvl="2" w:tplc="2B92CDA6" w:tentative="1">
      <w:start w:val="1"/>
      <w:numFmt w:val="bullet"/>
      <w:lvlText w:val=""/>
      <w:lvlJc w:val="left"/>
      <w:pPr>
        <w:tabs>
          <w:tab w:val="num" w:pos="2160"/>
        </w:tabs>
        <w:ind w:left="2160" w:hanging="360"/>
      </w:pPr>
      <w:rPr>
        <w:rFonts w:ascii="Wingdings" w:hAnsi="Wingdings" w:hint="default"/>
      </w:rPr>
    </w:lvl>
    <w:lvl w:ilvl="3" w:tplc="FCAC1930" w:tentative="1">
      <w:start w:val="1"/>
      <w:numFmt w:val="bullet"/>
      <w:lvlText w:val=""/>
      <w:lvlJc w:val="left"/>
      <w:pPr>
        <w:tabs>
          <w:tab w:val="num" w:pos="2880"/>
        </w:tabs>
        <w:ind w:left="2880" w:hanging="360"/>
      </w:pPr>
      <w:rPr>
        <w:rFonts w:ascii="Wingdings" w:hAnsi="Wingdings" w:hint="default"/>
      </w:rPr>
    </w:lvl>
    <w:lvl w:ilvl="4" w:tplc="A02A0A08" w:tentative="1">
      <w:start w:val="1"/>
      <w:numFmt w:val="bullet"/>
      <w:lvlText w:val=""/>
      <w:lvlJc w:val="left"/>
      <w:pPr>
        <w:tabs>
          <w:tab w:val="num" w:pos="3600"/>
        </w:tabs>
        <w:ind w:left="3600" w:hanging="360"/>
      </w:pPr>
      <w:rPr>
        <w:rFonts w:ascii="Wingdings" w:hAnsi="Wingdings" w:hint="default"/>
      </w:rPr>
    </w:lvl>
    <w:lvl w:ilvl="5" w:tplc="1BDAD4A0" w:tentative="1">
      <w:start w:val="1"/>
      <w:numFmt w:val="bullet"/>
      <w:lvlText w:val=""/>
      <w:lvlJc w:val="left"/>
      <w:pPr>
        <w:tabs>
          <w:tab w:val="num" w:pos="4320"/>
        </w:tabs>
        <w:ind w:left="4320" w:hanging="360"/>
      </w:pPr>
      <w:rPr>
        <w:rFonts w:ascii="Wingdings" w:hAnsi="Wingdings" w:hint="default"/>
      </w:rPr>
    </w:lvl>
    <w:lvl w:ilvl="6" w:tplc="BE4879A2" w:tentative="1">
      <w:start w:val="1"/>
      <w:numFmt w:val="bullet"/>
      <w:lvlText w:val=""/>
      <w:lvlJc w:val="left"/>
      <w:pPr>
        <w:tabs>
          <w:tab w:val="num" w:pos="5040"/>
        </w:tabs>
        <w:ind w:left="5040" w:hanging="360"/>
      </w:pPr>
      <w:rPr>
        <w:rFonts w:ascii="Wingdings" w:hAnsi="Wingdings" w:hint="default"/>
      </w:rPr>
    </w:lvl>
    <w:lvl w:ilvl="7" w:tplc="BB262AB6" w:tentative="1">
      <w:start w:val="1"/>
      <w:numFmt w:val="bullet"/>
      <w:lvlText w:val=""/>
      <w:lvlJc w:val="left"/>
      <w:pPr>
        <w:tabs>
          <w:tab w:val="num" w:pos="5760"/>
        </w:tabs>
        <w:ind w:left="5760" w:hanging="360"/>
      </w:pPr>
      <w:rPr>
        <w:rFonts w:ascii="Wingdings" w:hAnsi="Wingdings" w:hint="default"/>
      </w:rPr>
    </w:lvl>
    <w:lvl w:ilvl="8" w:tplc="EE5A8144" w:tentative="1">
      <w:start w:val="1"/>
      <w:numFmt w:val="bullet"/>
      <w:lvlText w:val=""/>
      <w:lvlJc w:val="left"/>
      <w:pPr>
        <w:tabs>
          <w:tab w:val="num" w:pos="6480"/>
        </w:tabs>
        <w:ind w:left="6480" w:hanging="360"/>
      </w:pPr>
      <w:rPr>
        <w:rFonts w:ascii="Wingdings" w:hAnsi="Wingdings" w:hint="default"/>
      </w:rPr>
    </w:lvl>
  </w:abstractNum>
  <w:abstractNum w:abstractNumId="9">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1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60514AAF"/>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13">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0"/>
  </w:num>
  <w:num w:numId="5">
    <w:abstractNumId w:val="6"/>
  </w:num>
  <w:num w:numId="6">
    <w:abstractNumId w:val="7"/>
  </w:num>
  <w:num w:numId="7">
    <w:abstractNumId w:val="1"/>
  </w:num>
  <w:num w:numId="8">
    <w:abstractNumId w:val="5"/>
  </w:num>
  <w:num w:numId="9">
    <w:abstractNumId w:val="12"/>
  </w:num>
  <w:num w:numId="10">
    <w:abstractNumId w:val="4"/>
  </w:num>
  <w:num w:numId="11">
    <w:abstractNumId w:val="0"/>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A"/>
    <w:rsid w:val="00025A0C"/>
    <w:rsid w:val="0009156B"/>
    <w:rsid w:val="000965B5"/>
    <w:rsid w:val="000A60FF"/>
    <w:rsid w:val="000C1DC1"/>
    <w:rsid w:val="000C3C90"/>
    <w:rsid w:val="000C63D4"/>
    <w:rsid w:val="000E7E4D"/>
    <w:rsid w:val="00173B1E"/>
    <w:rsid w:val="00173E88"/>
    <w:rsid w:val="00185C94"/>
    <w:rsid w:val="001A0E8A"/>
    <w:rsid w:val="001A0E8B"/>
    <w:rsid w:val="001F2760"/>
    <w:rsid w:val="00202B8F"/>
    <w:rsid w:val="0021027B"/>
    <w:rsid w:val="002114B6"/>
    <w:rsid w:val="0027276B"/>
    <w:rsid w:val="002B1881"/>
    <w:rsid w:val="002B493E"/>
    <w:rsid w:val="002B6ADC"/>
    <w:rsid w:val="002C0EA2"/>
    <w:rsid w:val="0034386A"/>
    <w:rsid w:val="003C49EA"/>
    <w:rsid w:val="003F2EFE"/>
    <w:rsid w:val="00407C56"/>
    <w:rsid w:val="0044558B"/>
    <w:rsid w:val="004A6E27"/>
    <w:rsid w:val="004B3A32"/>
    <w:rsid w:val="004B79DD"/>
    <w:rsid w:val="004C09C3"/>
    <w:rsid w:val="004C2B20"/>
    <w:rsid w:val="004C4431"/>
    <w:rsid w:val="005276B9"/>
    <w:rsid w:val="00561ED7"/>
    <w:rsid w:val="00573134"/>
    <w:rsid w:val="005B6F46"/>
    <w:rsid w:val="005E57AD"/>
    <w:rsid w:val="00626D51"/>
    <w:rsid w:val="006332EB"/>
    <w:rsid w:val="006E755E"/>
    <w:rsid w:val="007007DF"/>
    <w:rsid w:val="00711587"/>
    <w:rsid w:val="007C074D"/>
    <w:rsid w:val="007E5FCC"/>
    <w:rsid w:val="0081742A"/>
    <w:rsid w:val="00827586"/>
    <w:rsid w:val="008418A7"/>
    <w:rsid w:val="00843AB7"/>
    <w:rsid w:val="00880532"/>
    <w:rsid w:val="008A27FA"/>
    <w:rsid w:val="008A456F"/>
    <w:rsid w:val="008B3919"/>
    <w:rsid w:val="008B396D"/>
    <w:rsid w:val="008B7206"/>
    <w:rsid w:val="008E6804"/>
    <w:rsid w:val="008F1087"/>
    <w:rsid w:val="008F1525"/>
    <w:rsid w:val="00913A16"/>
    <w:rsid w:val="00930426"/>
    <w:rsid w:val="00940736"/>
    <w:rsid w:val="00946509"/>
    <w:rsid w:val="00947927"/>
    <w:rsid w:val="009711B9"/>
    <w:rsid w:val="009B6082"/>
    <w:rsid w:val="00A62231"/>
    <w:rsid w:val="00A76A83"/>
    <w:rsid w:val="00A77C59"/>
    <w:rsid w:val="00AB3041"/>
    <w:rsid w:val="00AD7011"/>
    <w:rsid w:val="00AE15F8"/>
    <w:rsid w:val="00B006D7"/>
    <w:rsid w:val="00B0158A"/>
    <w:rsid w:val="00B12A72"/>
    <w:rsid w:val="00B22EEF"/>
    <w:rsid w:val="00BB426A"/>
    <w:rsid w:val="00C0717E"/>
    <w:rsid w:val="00C07820"/>
    <w:rsid w:val="00C14A18"/>
    <w:rsid w:val="00C239FB"/>
    <w:rsid w:val="00C80645"/>
    <w:rsid w:val="00C85481"/>
    <w:rsid w:val="00C90E1E"/>
    <w:rsid w:val="00CC44D2"/>
    <w:rsid w:val="00CE18FB"/>
    <w:rsid w:val="00CE4623"/>
    <w:rsid w:val="00D152AD"/>
    <w:rsid w:val="00D174EC"/>
    <w:rsid w:val="00D41796"/>
    <w:rsid w:val="00D6499D"/>
    <w:rsid w:val="00D806C5"/>
    <w:rsid w:val="00D86BD5"/>
    <w:rsid w:val="00DC6F5A"/>
    <w:rsid w:val="00DE0991"/>
    <w:rsid w:val="00E26AAA"/>
    <w:rsid w:val="00E30C0E"/>
    <w:rsid w:val="00EA3BB6"/>
    <w:rsid w:val="00EA4298"/>
    <w:rsid w:val="00F140B6"/>
    <w:rsid w:val="00F713CE"/>
    <w:rsid w:val="00F8004B"/>
    <w:rsid w:val="00F840C7"/>
    <w:rsid w:val="00F96D4A"/>
    <w:rsid w:val="00F9757F"/>
    <w:rsid w:val="00FB6A52"/>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customStyle="1"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399447815">
      <w:bodyDiv w:val="1"/>
      <w:marLeft w:val="0"/>
      <w:marRight w:val="0"/>
      <w:marTop w:val="0"/>
      <w:marBottom w:val="0"/>
      <w:divBdr>
        <w:top w:val="none" w:sz="0" w:space="0" w:color="auto"/>
        <w:left w:val="none" w:sz="0" w:space="0" w:color="auto"/>
        <w:bottom w:val="none" w:sz="0" w:space="0" w:color="auto"/>
        <w:right w:val="none" w:sz="0" w:space="0" w:color="auto"/>
      </w:divBdr>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 w:id="1724789115">
      <w:bodyDiv w:val="1"/>
      <w:marLeft w:val="0"/>
      <w:marRight w:val="0"/>
      <w:marTop w:val="0"/>
      <w:marBottom w:val="0"/>
      <w:divBdr>
        <w:top w:val="none" w:sz="0" w:space="0" w:color="auto"/>
        <w:left w:val="none" w:sz="0" w:space="0" w:color="auto"/>
        <w:bottom w:val="none" w:sz="0" w:space="0" w:color="auto"/>
        <w:right w:val="none" w:sz="0" w:space="0" w:color="auto"/>
      </w:divBdr>
      <w:divsChild>
        <w:div w:id="1056316154">
          <w:marLeft w:val="547"/>
          <w:marRight w:val="0"/>
          <w:marTop w:val="134"/>
          <w:marBottom w:val="0"/>
          <w:divBdr>
            <w:top w:val="none" w:sz="0" w:space="0" w:color="auto"/>
            <w:left w:val="none" w:sz="0" w:space="0" w:color="auto"/>
            <w:bottom w:val="none" w:sz="0" w:space="0" w:color="auto"/>
            <w:right w:val="none" w:sz="0" w:space="0" w:color="auto"/>
          </w:divBdr>
        </w:div>
        <w:div w:id="924727002">
          <w:marLeft w:val="547"/>
          <w:marRight w:val="0"/>
          <w:marTop w:val="134"/>
          <w:marBottom w:val="0"/>
          <w:divBdr>
            <w:top w:val="none" w:sz="0" w:space="0" w:color="auto"/>
            <w:left w:val="none" w:sz="0" w:space="0" w:color="auto"/>
            <w:bottom w:val="none" w:sz="0" w:space="0" w:color="auto"/>
            <w:right w:val="none" w:sz="0" w:space="0" w:color="auto"/>
          </w:divBdr>
        </w:div>
      </w:divsChild>
    </w:div>
    <w:div w:id="1896693888">
      <w:bodyDiv w:val="1"/>
      <w:marLeft w:val="0"/>
      <w:marRight w:val="0"/>
      <w:marTop w:val="0"/>
      <w:marBottom w:val="0"/>
      <w:divBdr>
        <w:top w:val="none" w:sz="0" w:space="0" w:color="auto"/>
        <w:left w:val="none" w:sz="0" w:space="0" w:color="auto"/>
        <w:bottom w:val="none" w:sz="0" w:space="0" w:color="auto"/>
        <w:right w:val="none" w:sz="0" w:space="0" w:color="auto"/>
      </w:divBdr>
    </w:div>
    <w:div w:id="2016178187">
      <w:bodyDiv w:val="1"/>
      <w:marLeft w:val="0"/>
      <w:marRight w:val="0"/>
      <w:marTop w:val="0"/>
      <w:marBottom w:val="0"/>
      <w:divBdr>
        <w:top w:val="none" w:sz="0" w:space="0" w:color="auto"/>
        <w:left w:val="none" w:sz="0" w:space="0" w:color="auto"/>
        <w:bottom w:val="none" w:sz="0" w:space="0" w:color="auto"/>
        <w:right w:val="none" w:sz="0" w:space="0" w:color="auto"/>
      </w:divBdr>
      <w:divsChild>
        <w:div w:id="19254562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xmlns:c16r2="http://schemas.microsoft.com/office/drawing/2015/06/char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257712232"/>
        <c:axId val="257713408"/>
      </c:scatterChart>
      <c:valAx>
        <c:axId val="257712232"/>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7713408"/>
        <c:crosses val="autoZero"/>
        <c:crossBetween val="midCat"/>
      </c:valAx>
      <c:valAx>
        <c:axId val="2577134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771223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xmlns:c16r2="http://schemas.microsoft.com/office/drawing/2015/06/char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257959976"/>
        <c:axId val="257959584"/>
      </c:scatterChart>
      <c:valAx>
        <c:axId val="257959976"/>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7959584"/>
        <c:crosses val="autoZero"/>
        <c:crossBetween val="midCat"/>
      </c:valAx>
      <c:valAx>
        <c:axId val="25795958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795997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10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xmlns:c16r2="http://schemas.microsoft.com/office/drawing/2015/06/char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254779240"/>
        <c:axId val="198494968"/>
      </c:scatterChart>
      <c:valAx>
        <c:axId val="254779240"/>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8494968"/>
        <c:crosses val="autoZero"/>
        <c:crossBetween val="midCat"/>
      </c:valAx>
      <c:valAx>
        <c:axId val="19849496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477924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4390-DE75-4D3B-A213-CF731CA5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2018-11-20T11:40:00Z</dcterms:created>
  <dcterms:modified xsi:type="dcterms:W3CDTF">2018-12-18T11:07:00Z</dcterms:modified>
</cp:coreProperties>
</file>