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23" w:rsidRDefault="00433A23">
      <w:pPr>
        <w:widowControl w:val="0"/>
        <w:spacing w:after="140" w:line="360" w:lineRule="auto"/>
        <w:jc w:val="right"/>
        <w:rPr>
          <w:rFonts w:ascii="Georgia" w:hAnsi="Georgia" w:cs="Georgia"/>
          <w:color w:val="000000"/>
          <w:sz w:val="22"/>
          <w:szCs w:val="22"/>
        </w:rPr>
      </w:pPr>
    </w:p>
    <w:p w:rsidR="00433A23" w:rsidRDefault="00917CCF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 xml:space="preserve">Dear Prof. </w:t>
      </w:r>
      <w:r w:rsidR="00B73947" w:rsidRPr="00B73947">
        <w:rPr>
          <w:rFonts w:ascii="Georgia" w:hAnsi="Georgia" w:cs="Georgia"/>
          <w:color w:val="000000"/>
          <w:sz w:val="22"/>
          <w:szCs w:val="22"/>
        </w:rPr>
        <w:t>Joseph Olorunfemi Ojo</w:t>
      </w:r>
      <w:r>
        <w:rPr>
          <w:rFonts w:ascii="Georgia" w:hAnsi="Georgia" w:cs="Georgia"/>
          <w:color w:val="000000"/>
          <w:sz w:val="22"/>
          <w:szCs w:val="22"/>
        </w:rPr>
        <w:t xml:space="preserve">, </w:t>
      </w:r>
    </w:p>
    <w:p w:rsidR="00433A23" w:rsidRDefault="00B73947">
      <w:pPr>
        <w:widowControl w:val="0"/>
        <w:spacing w:after="140" w:line="360" w:lineRule="auto"/>
        <w:jc w:val="both"/>
      </w:pPr>
      <w:r w:rsidRPr="00B73947">
        <w:rPr>
          <w:rFonts w:ascii="Georgia" w:hAnsi="Georgia" w:cs="Georgia"/>
          <w:color w:val="000000"/>
          <w:sz w:val="22"/>
          <w:szCs w:val="22"/>
        </w:rPr>
        <w:t>Tennessee Tech</w:t>
      </w:r>
      <w:r>
        <w:rPr>
          <w:rFonts w:ascii="Georgia" w:hAnsi="Georgia" w:cs="Georgia"/>
          <w:color w:val="000000"/>
          <w:sz w:val="22"/>
          <w:szCs w:val="22"/>
        </w:rPr>
        <w:t xml:space="preserve"> </w:t>
      </w:r>
      <w:r w:rsidR="00067446">
        <w:rPr>
          <w:rFonts w:ascii="Georgia" w:hAnsi="Georgia" w:cs="Georgia"/>
          <w:color w:val="000000"/>
          <w:sz w:val="22"/>
          <w:szCs w:val="22"/>
        </w:rPr>
        <w:t xml:space="preserve">University, </w:t>
      </w:r>
      <w:r>
        <w:rPr>
          <w:rFonts w:ascii="Georgia" w:hAnsi="Georgia" w:cs="Georgia"/>
          <w:color w:val="000000"/>
          <w:sz w:val="22"/>
          <w:szCs w:val="22"/>
        </w:rPr>
        <w:t>USA</w:t>
      </w:r>
    </w:p>
    <w:p w:rsidR="00433A23" w:rsidRDefault="00917CCF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>Editor-in-Chief,</w:t>
      </w:r>
    </w:p>
    <w:p w:rsidR="00433A23" w:rsidRPr="00B73947" w:rsidRDefault="00067446">
      <w:pPr>
        <w:widowControl w:val="0"/>
        <w:spacing w:after="140" w:line="360" w:lineRule="auto"/>
        <w:jc w:val="both"/>
        <w:rPr>
          <w:lang w:val="tr-TR"/>
        </w:rPr>
      </w:pPr>
      <w:r>
        <w:rPr>
          <w:rFonts w:ascii="Georgia" w:hAnsi="Georgia" w:cs="Georgia"/>
          <w:color w:val="000000"/>
          <w:sz w:val="22"/>
          <w:szCs w:val="22"/>
        </w:rPr>
        <w:t xml:space="preserve">IEEE </w:t>
      </w:r>
      <w:r w:rsidR="00B73947" w:rsidRPr="00B73947">
        <w:rPr>
          <w:rFonts w:ascii="Georgia" w:hAnsi="Georgia" w:cs="Georgia"/>
          <w:color w:val="000000"/>
          <w:sz w:val="22"/>
          <w:szCs w:val="22"/>
        </w:rPr>
        <w:t>Journal of Emerging and Selected Topics in Power Electronics</w:t>
      </w:r>
    </w:p>
    <w:p w:rsidR="00433A23" w:rsidRDefault="00433A23">
      <w:pPr>
        <w:widowControl w:val="0"/>
        <w:spacing w:after="140" w:line="360" w:lineRule="auto"/>
        <w:jc w:val="both"/>
        <w:rPr>
          <w:rFonts w:ascii="Georgia" w:hAnsi="Georgia" w:cs="Georgia"/>
          <w:color w:val="000000"/>
          <w:sz w:val="22"/>
          <w:szCs w:val="22"/>
        </w:rPr>
      </w:pPr>
    </w:p>
    <w:p w:rsidR="00433A23" w:rsidRDefault="00B73947">
      <w:pPr>
        <w:widowControl w:val="0"/>
        <w:spacing w:after="140" w:line="360" w:lineRule="auto"/>
        <w:jc w:val="right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21</w:t>
      </w:r>
      <w:r w:rsidR="00067446">
        <w:rPr>
          <w:rFonts w:ascii="Georgia" w:hAnsi="Georgia" w:cs="Georgia"/>
          <w:color w:val="000000"/>
          <w:sz w:val="22"/>
          <w:szCs w:val="22"/>
        </w:rPr>
        <w:t>/0</w:t>
      </w:r>
      <w:r>
        <w:rPr>
          <w:rFonts w:ascii="Georgia" w:hAnsi="Georgia" w:cs="Georgia"/>
          <w:color w:val="000000"/>
          <w:sz w:val="22"/>
          <w:szCs w:val="22"/>
        </w:rPr>
        <w:t>8</w:t>
      </w:r>
      <w:r w:rsidR="00917CCF">
        <w:rPr>
          <w:rFonts w:ascii="Georgia" w:hAnsi="Georgia" w:cs="Georgia"/>
          <w:color w:val="000000"/>
          <w:sz w:val="22"/>
          <w:szCs w:val="22"/>
        </w:rPr>
        <w:t>/2020</w:t>
      </w:r>
    </w:p>
    <w:p w:rsidR="00433A23" w:rsidRDefault="00433A23">
      <w:pPr>
        <w:widowControl w:val="0"/>
        <w:spacing w:after="140" w:line="360" w:lineRule="auto"/>
        <w:jc w:val="both"/>
        <w:rPr>
          <w:rFonts w:ascii="Georgia" w:hAnsi="Georgia" w:cs="Georgia"/>
          <w:color w:val="000000"/>
          <w:sz w:val="22"/>
          <w:szCs w:val="22"/>
        </w:rPr>
      </w:pPr>
    </w:p>
    <w:p w:rsidR="00433A23" w:rsidRDefault="00917CCF" w:rsidP="00067446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>We would like to submit the enclosed manuscript entitled “</w:t>
      </w:r>
      <w:r w:rsidR="00067446" w:rsidRPr="00067446">
        <w:rPr>
          <w:rFonts w:ascii="Georgia" w:hAnsi="Georgia" w:cs="Georgia"/>
          <w:i/>
          <w:iCs/>
          <w:color w:val="000000"/>
          <w:sz w:val="22"/>
          <w:szCs w:val="22"/>
        </w:rPr>
        <w:t>Layout Based Ultra-Fast Short-Circuit Protection</w:t>
      </w:r>
      <w:r w:rsidR="00067446">
        <w:rPr>
          <w:rFonts w:ascii="Georgia" w:hAnsi="Georgia" w:cs="Georgia"/>
          <w:i/>
          <w:iCs/>
          <w:color w:val="000000"/>
          <w:sz w:val="22"/>
          <w:szCs w:val="22"/>
        </w:rPr>
        <w:t xml:space="preserve"> </w:t>
      </w:r>
      <w:r w:rsidR="00067446" w:rsidRPr="00067446">
        <w:rPr>
          <w:rFonts w:ascii="Georgia" w:hAnsi="Georgia" w:cs="Georgia"/>
          <w:i/>
          <w:iCs/>
          <w:color w:val="000000"/>
          <w:sz w:val="22"/>
          <w:szCs w:val="22"/>
        </w:rPr>
        <w:t>Technique for Parallel Connected GaN HEMTs</w:t>
      </w:r>
      <w:r>
        <w:rPr>
          <w:rFonts w:ascii="Georgia" w:hAnsi="Georgia" w:cs="Georgia"/>
          <w:i/>
          <w:iCs/>
          <w:color w:val="000000"/>
          <w:sz w:val="22"/>
          <w:szCs w:val="22"/>
        </w:rPr>
        <w:t>,</w:t>
      </w:r>
      <w:r>
        <w:rPr>
          <w:rFonts w:ascii="Georgia" w:hAnsi="Georgia" w:cs="Georgia"/>
          <w:color w:val="000000"/>
          <w:sz w:val="22"/>
          <w:szCs w:val="22"/>
        </w:rPr>
        <w:t xml:space="preserve">” which we wish to be considered for publication in </w:t>
      </w:r>
      <w:r w:rsidR="00067446">
        <w:rPr>
          <w:rFonts w:ascii="Georgia" w:hAnsi="Georgia" w:cs="Georgia"/>
          <w:color w:val="000000"/>
          <w:sz w:val="22"/>
          <w:szCs w:val="22"/>
        </w:rPr>
        <w:t xml:space="preserve">IEEE </w:t>
      </w:r>
      <w:r w:rsidR="00B73947" w:rsidRPr="00B73947">
        <w:rPr>
          <w:rFonts w:ascii="Georgia" w:hAnsi="Georgia" w:cs="Georgia"/>
          <w:color w:val="000000"/>
          <w:sz w:val="22"/>
          <w:szCs w:val="22"/>
        </w:rPr>
        <w:t>Journal of Emerging and Selected Topics in Power Electronics</w:t>
      </w:r>
      <w:r>
        <w:rPr>
          <w:rFonts w:ascii="Georgia" w:hAnsi="Georgia" w:cs="Georgia"/>
          <w:color w:val="000000"/>
          <w:sz w:val="22"/>
          <w:szCs w:val="22"/>
        </w:rPr>
        <w:t xml:space="preserve">. The novelty of the paper is </w:t>
      </w:r>
      <w:r w:rsidR="00067446">
        <w:rPr>
          <w:rFonts w:ascii="Georgia" w:hAnsi="Georgia" w:cs="Georgia"/>
          <w:color w:val="000000"/>
          <w:sz w:val="22"/>
          <w:szCs w:val="22"/>
        </w:rPr>
        <w:t xml:space="preserve">sensing the induced voltage on the layout for detection of short-circuit </w:t>
      </w:r>
      <w:r w:rsidR="00B73947">
        <w:rPr>
          <w:rFonts w:ascii="Georgia" w:hAnsi="Georgia" w:cs="Georgia"/>
          <w:color w:val="000000"/>
          <w:sz w:val="22"/>
          <w:szCs w:val="22"/>
        </w:rPr>
        <w:t>fault on a parallel GaN HEMTs configuration</w:t>
      </w:r>
      <w:r w:rsidR="00067446">
        <w:rPr>
          <w:rFonts w:ascii="Georgia" w:hAnsi="Georgia" w:cs="Georgia"/>
          <w:color w:val="000000"/>
          <w:sz w:val="22"/>
          <w:szCs w:val="22"/>
        </w:rPr>
        <w:t xml:space="preserve">. </w:t>
      </w:r>
      <w:r w:rsidR="00B73947">
        <w:rPr>
          <w:rFonts w:ascii="Georgia" w:hAnsi="Georgia" w:cs="Georgia"/>
          <w:color w:val="000000"/>
          <w:sz w:val="22"/>
          <w:szCs w:val="22"/>
        </w:rPr>
        <w:t>The implementation of short-circuit protection techniques on parallel configuration is not studied for GaN HEMTs in the literature.</w:t>
      </w:r>
      <w:r w:rsidR="00067446">
        <w:rPr>
          <w:rFonts w:ascii="Georgia" w:hAnsi="Georgia" w:cs="Georgia"/>
          <w:color w:val="000000"/>
          <w:sz w:val="22"/>
          <w:szCs w:val="22"/>
        </w:rPr>
        <w:t xml:space="preserve"> It is </w:t>
      </w:r>
      <w:r>
        <w:rPr>
          <w:rFonts w:ascii="Georgia" w:hAnsi="Georgia" w:cs="Georgia"/>
          <w:color w:val="000000"/>
          <w:sz w:val="22"/>
          <w:szCs w:val="22"/>
        </w:rPr>
        <w:t>experimentally shown</w:t>
      </w:r>
      <w:r w:rsidR="00067446">
        <w:rPr>
          <w:rFonts w:ascii="Georgia" w:hAnsi="Georgia" w:cs="Georgia"/>
          <w:color w:val="000000"/>
          <w:sz w:val="22"/>
          <w:szCs w:val="22"/>
        </w:rPr>
        <w:t xml:space="preserve"> that the proposed method is able to detect short-circuit fault within 40 ns and it does not harm the normal switching operation.</w:t>
      </w:r>
    </w:p>
    <w:p w:rsidR="00433A23" w:rsidRDefault="00917CCF" w:rsidP="00067446">
      <w:pPr>
        <w:widowControl w:val="0"/>
        <w:spacing w:after="140" w:line="360" w:lineRule="auto"/>
        <w:jc w:val="both"/>
      </w:pPr>
      <w:r>
        <w:rPr>
          <w:rFonts w:ascii="Georgia" w:hAnsi="Georgia" w:cs="Georgia"/>
          <w:color w:val="000000"/>
          <w:sz w:val="22"/>
          <w:szCs w:val="22"/>
        </w:rPr>
        <w:t xml:space="preserve">The paper is composed according to </w:t>
      </w:r>
      <w:r w:rsidR="00B73947">
        <w:rPr>
          <w:rFonts w:ascii="Georgia" w:hAnsi="Georgia" w:cs="Georgia"/>
          <w:color w:val="000000"/>
          <w:sz w:val="22"/>
          <w:szCs w:val="22"/>
        </w:rPr>
        <w:t xml:space="preserve">IEEE </w:t>
      </w:r>
      <w:r w:rsidR="00B73947" w:rsidRPr="00B73947">
        <w:rPr>
          <w:rFonts w:ascii="Georgia" w:hAnsi="Georgia" w:cs="Georgia"/>
          <w:color w:val="000000"/>
          <w:sz w:val="22"/>
          <w:szCs w:val="22"/>
        </w:rPr>
        <w:t>Journal of Emerging and Selected Topics in Power Electronics</w:t>
      </w:r>
      <w:r>
        <w:rPr>
          <w:rFonts w:ascii="Georgia" w:hAnsi="Georgia" w:cs="Georgia"/>
          <w:color w:val="000000"/>
          <w:sz w:val="22"/>
          <w:szCs w:val="22"/>
        </w:rPr>
        <w:t xml:space="preserve"> journal submission format. No conflict of interest exits in the submission of this manuscript, and manuscript is approved by all authors for publication. The paper is an original piece </w:t>
      </w:r>
      <w:r w:rsidR="00067446">
        <w:rPr>
          <w:rFonts w:ascii="Georgia" w:hAnsi="Georgia" w:cs="Georgia"/>
          <w:color w:val="000000"/>
          <w:sz w:val="22"/>
          <w:szCs w:val="22"/>
        </w:rPr>
        <w:t>and not</w:t>
      </w:r>
      <w:r>
        <w:rPr>
          <w:rFonts w:ascii="Georgia" w:hAnsi="Georgia" w:cs="Georgia"/>
          <w:color w:val="000000"/>
          <w:sz w:val="22"/>
          <w:szCs w:val="22"/>
        </w:rPr>
        <w:t xml:space="preserve"> under consideration for publication elsewhere.</w:t>
      </w:r>
      <w:bookmarkStart w:id="0" w:name="_GoBack"/>
      <w:bookmarkEnd w:id="0"/>
    </w:p>
    <w:p w:rsidR="00433A23" w:rsidRDefault="00917CCF">
      <w:pPr>
        <w:widowControl w:val="0"/>
        <w:spacing w:after="140" w:line="360" w:lineRule="auto"/>
        <w:ind w:firstLine="442"/>
        <w:jc w:val="both"/>
        <w:rPr>
          <w:rFonts w:ascii="Georgia" w:hAnsi="Georgia" w:cs="Georgia"/>
          <w:color w:val="000000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 xml:space="preserve">I appreciate your consideration of our manuscript, and I look forward to receiving comments from the reviewers. </w:t>
      </w:r>
    </w:p>
    <w:p w:rsidR="00433A23" w:rsidRDefault="00433A23">
      <w:pPr>
        <w:widowControl w:val="0"/>
        <w:spacing w:after="140" w:line="360" w:lineRule="auto"/>
        <w:ind w:firstLine="442"/>
        <w:jc w:val="both"/>
        <w:rPr>
          <w:rFonts w:ascii="Georgia" w:hAnsi="Georgia" w:cs="Georgia"/>
          <w:sz w:val="22"/>
          <w:szCs w:val="22"/>
        </w:rPr>
      </w:pPr>
    </w:p>
    <w:p w:rsidR="00433A23" w:rsidRDefault="00917CCF">
      <w:pPr>
        <w:widowControl w:val="0"/>
        <w:spacing w:after="140" w:line="360" w:lineRule="auto"/>
        <w:ind w:firstLine="442"/>
        <w:jc w:val="both"/>
        <w:rPr>
          <w:rFonts w:ascii="Georgia" w:hAnsi="Georgia" w:cs="Georgia"/>
          <w:sz w:val="22"/>
          <w:szCs w:val="22"/>
        </w:rPr>
      </w:pPr>
      <w:r>
        <w:rPr>
          <w:rFonts w:ascii="Georgia" w:hAnsi="Georgia" w:cs="Georgia"/>
          <w:color w:val="000000"/>
          <w:sz w:val="22"/>
          <w:szCs w:val="22"/>
        </w:rPr>
        <w:t>Kind regards,</w:t>
      </w:r>
    </w:p>
    <w:p w:rsidR="00433A23" w:rsidRDefault="00433A23">
      <w:pPr>
        <w:widowControl w:val="0"/>
        <w:spacing w:after="140" w:line="360" w:lineRule="auto"/>
        <w:ind w:firstLine="442"/>
        <w:jc w:val="both"/>
        <w:rPr>
          <w:rFonts w:ascii="Georgia" w:hAnsi="Georgia" w:cs="Georgia"/>
          <w:sz w:val="22"/>
          <w:szCs w:val="22"/>
        </w:rPr>
      </w:pPr>
    </w:p>
    <w:p w:rsidR="00433A23" w:rsidRDefault="00917CCF">
      <w:pPr>
        <w:widowControl w:val="0"/>
        <w:spacing w:after="140" w:line="360" w:lineRule="auto"/>
        <w:ind w:firstLine="442"/>
        <w:jc w:val="both"/>
      </w:pPr>
      <w:r>
        <w:rPr>
          <w:rFonts w:ascii="Georgia" w:hAnsi="Georgia" w:cs="Georgia"/>
          <w:color w:val="000000"/>
          <w:sz w:val="22"/>
          <w:szCs w:val="22"/>
        </w:rPr>
        <w:t>Dr. Ozan Keysan</w:t>
      </w:r>
    </w:p>
    <w:sectPr w:rsidR="00433A23">
      <w:pgSz w:w="12240" w:h="15840"/>
      <w:pgMar w:top="1134" w:right="1800" w:bottom="1440" w:left="1800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23"/>
    <w:rsid w:val="00067446"/>
    <w:rsid w:val="00433A23"/>
    <w:rsid w:val="00917CCF"/>
    <w:rsid w:val="00B7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F192"/>
  <w15:docId w15:val="{DA95F950-D465-4F70-B106-EC9503E2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1151</Characters>
  <Application>Microsoft Office Word</Application>
  <DocSecurity>0</DocSecurity>
  <Lines>9</Lines>
  <Paragraphs>2</Paragraphs>
  <ScaleCrop>false</ScaleCrop>
  <Company>o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k</dc:creator>
  <dc:description/>
  <cp:lastModifiedBy>Furkan KARAKAYA</cp:lastModifiedBy>
  <cp:revision>7</cp:revision>
  <dcterms:created xsi:type="dcterms:W3CDTF">2019-11-19T21:27:00Z</dcterms:created>
  <dcterms:modified xsi:type="dcterms:W3CDTF">2020-08-21T14:58:00Z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