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92ECF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View Pattern MVC+S</w:t>
      </w:r>
    </w:p>
    <w:p w14:paraId="6E65B9D3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a) wie werden Models </w:t>
      </w:r>
    </w:p>
    <w:p w14:paraId="4F96D2CE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b) wie werden Models im Controller verwendet</w:t>
      </w:r>
    </w:p>
    <w:p w14:paraId="68220C1D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 xml:space="preserve">c) wie wird der Controller </w:t>
      </w:r>
      <w:proofErr w:type="gramStart"/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im View</w:t>
      </w:r>
      <w:proofErr w:type="gramEnd"/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 xml:space="preserve"> dargestellt. </w:t>
      </w:r>
    </w:p>
    <w:p w14:paraId="7D37A839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d) externe API  </w:t>
      </w:r>
    </w:p>
    <w:p w14:paraId="5B3D7DEE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 </w:t>
      </w:r>
    </w:p>
    <w:p w14:paraId="6114EA9A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----------------------------------------</w:t>
      </w:r>
    </w:p>
    <w:p w14:paraId="7A78F94C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 </w:t>
      </w:r>
    </w:p>
    <w:p w14:paraId="0E00D345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0. Vom UI zur ersten Oberfläche. </w:t>
      </w:r>
    </w:p>
    <w:p w14:paraId="50B5BEE1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- einfache UI-Elemente (Slider, Buttons, Textfelder, Tabelle)</w:t>
      </w:r>
    </w:p>
    <w:p w14:paraId="67689C25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 </w:t>
      </w:r>
    </w:p>
    <w:p w14:paraId="333B328D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 xml:space="preserve">1. Weg vom Controller </w:t>
      </w:r>
      <w:proofErr w:type="gramStart"/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zum View</w:t>
      </w:r>
      <w:proofErr w:type="gramEnd"/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 xml:space="preserve"> und Nutzerinteraktion vom View zum Controller.</w:t>
      </w:r>
    </w:p>
    <w:p w14:paraId="010F0F69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 </w:t>
      </w:r>
    </w:p>
    <w:p w14:paraId="39CEEDDC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val="en-US"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val="en-US" w:eastAsia="de-DE"/>
        </w:rPr>
        <w:t xml:space="preserve">2. Responsiveness (Android: Constraint-Layouts, iOS </w:t>
      </w:r>
      <w:proofErr w:type="spellStart"/>
      <w:r w:rsidRPr="00881C78">
        <w:rPr>
          <w:rFonts w:ascii="Calibri" w:eastAsia="Times New Roman" w:hAnsi="Calibri" w:cs="Calibri"/>
          <w:color w:val="000000"/>
          <w:sz w:val="22"/>
          <w:szCs w:val="22"/>
          <w:lang w:val="en-US" w:eastAsia="de-DE"/>
        </w:rPr>
        <w:t>mit</w:t>
      </w:r>
      <w:proofErr w:type="spellEnd"/>
      <w:r w:rsidRPr="00881C78">
        <w:rPr>
          <w:rFonts w:ascii="Calibri" w:eastAsia="Times New Roman" w:hAnsi="Calibri" w:cs="Calibri"/>
          <w:color w:val="000000"/>
          <w:sz w:val="22"/>
          <w:szCs w:val="22"/>
          <w:lang w:val="en-US" w:eastAsia="de-DE"/>
        </w:rPr>
        <w:t xml:space="preserve"> Storyboards) </w:t>
      </w:r>
      <w:proofErr w:type="gramStart"/>
      <w:r w:rsidRPr="00881C78">
        <w:rPr>
          <w:rFonts w:ascii="Calibri" w:eastAsia="Times New Roman" w:hAnsi="Calibri" w:cs="Calibri"/>
          <w:color w:val="000000"/>
          <w:sz w:val="22"/>
          <w:szCs w:val="22"/>
          <w:lang w:val="en-US" w:eastAsia="de-DE"/>
        </w:rPr>
        <w:t xml:space="preserve">-  </w:t>
      </w:r>
      <w:proofErr w:type="spellStart"/>
      <w:r w:rsidRPr="00881C78">
        <w:rPr>
          <w:rFonts w:ascii="Calibri" w:eastAsia="Times New Roman" w:hAnsi="Calibri" w:cs="Calibri"/>
          <w:color w:val="000000"/>
          <w:sz w:val="22"/>
          <w:szCs w:val="22"/>
          <w:lang w:val="en-US" w:eastAsia="de-DE"/>
        </w:rPr>
        <w:t>wie</w:t>
      </w:r>
      <w:proofErr w:type="spellEnd"/>
      <w:proofErr w:type="gramEnd"/>
      <w:r w:rsidRPr="00881C78">
        <w:rPr>
          <w:rFonts w:ascii="Calibri" w:eastAsia="Times New Roman" w:hAnsi="Calibri" w:cs="Calibri"/>
          <w:color w:val="000000"/>
          <w:sz w:val="22"/>
          <w:szCs w:val="22"/>
          <w:lang w:val="en-US" w:eastAsia="de-DE"/>
        </w:rPr>
        <w:t xml:space="preserve"> </w:t>
      </w:r>
      <w:proofErr w:type="spellStart"/>
      <w:r w:rsidRPr="00881C78">
        <w:rPr>
          <w:rFonts w:ascii="Calibri" w:eastAsia="Times New Roman" w:hAnsi="Calibri" w:cs="Calibri"/>
          <w:color w:val="000000"/>
          <w:sz w:val="22"/>
          <w:szCs w:val="22"/>
          <w:lang w:val="en-US" w:eastAsia="de-DE"/>
        </w:rPr>
        <w:t>werden</w:t>
      </w:r>
      <w:proofErr w:type="spellEnd"/>
      <w:r w:rsidRPr="00881C78">
        <w:rPr>
          <w:rFonts w:ascii="Calibri" w:eastAsia="Times New Roman" w:hAnsi="Calibri" w:cs="Calibri"/>
          <w:color w:val="000000"/>
          <w:sz w:val="22"/>
          <w:szCs w:val="22"/>
          <w:lang w:val="en-US" w:eastAsia="de-DE"/>
        </w:rPr>
        <w:t xml:space="preserve"> UI Constraints </w:t>
      </w:r>
      <w:proofErr w:type="spellStart"/>
      <w:r w:rsidRPr="00881C78">
        <w:rPr>
          <w:rFonts w:ascii="Calibri" w:eastAsia="Times New Roman" w:hAnsi="Calibri" w:cs="Calibri"/>
          <w:color w:val="000000"/>
          <w:sz w:val="22"/>
          <w:szCs w:val="22"/>
          <w:lang w:val="en-US" w:eastAsia="de-DE"/>
        </w:rPr>
        <w:t>umgesetzt</w:t>
      </w:r>
      <w:proofErr w:type="spellEnd"/>
      <w:r w:rsidRPr="00881C78">
        <w:rPr>
          <w:rFonts w:ascii="Calibri" w:eastAsia="Times New Roman" w:hAnsi="Calibri" w:cs="Calibri"/>
          <w:color w:val="000000"/>
          <w:sz w:val="22"/>
          <w:szCs w:val="22"/>
          <w:lang w:val="en-US" w:eastAsia="de-DE"/>
        </w:rPr>
        <w:t>.</w:t>
      </w:r>
    </w:p>
    <w:p w14:paraId="5287EC09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- wie ist der Weg von Flutter</w:t>
      </w:r>
    </w:p>
    <w:p w14:paraId="4376F5C7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 </w:t>
      </w:r>
    </w:p>
    <w:p w14:paraId="45BFAB55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 </w:t>
      </w:r>
    </w:p>
    <w:p w14:paraId="651CC620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 xml:space="preserve">3. Tabellen/Listen --&gt; Beste </w:t>
      </w:r>
      <w:proofErr w:type="spellStart"/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practise</w:t>
      </w:r>
      <w:proofErr w:type="spellEnd"/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 </w:t>
      </w:r>
    </w:p>
    <w:p w14:paraId="1BE9A932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              - Daten in Liste</w:t>
      </w:r>
    </w:p>
    <w:p w14:paraId="6E0CA865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              - Darstellung der Liste</w:t>
      </w:r>
    </w:p>
    <w:p w14:paraId="76A52499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              - Auswahl von Listenelementen</w:t>
      </w:r>
    </w:p>
    <w:p w14:paraId="3879EFCD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 xml:space="preserve">              - verschiedene Zellenlayouts (Android: </w:t>
      </w:r>
      <w:proofErr w:type="spellStart"/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Recycler</w:t>
      </w:r>
      <w:proofErr w:type="spellEnd"/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 xml:space="preserve"> Views, iOS: Custom Cells)</w:t>
      </w:r>
    </w:p>
    <w:p w14:paraId="38F16CCE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              - Scrolling </w:t>
      </w:r>
    </w:p>
    <w:p w14:paraId="20E7F2CE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 </w:t>
      </w:r>
    </w:p>
    <w:p w14:paraId="7D5A85C0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 xml:space="preserve">4. View Übergänge: Wie werden View Übergänge realisiert (Android: </w:t>
      </w:r>
      <w:proofErr w:type="spellStart"/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Intents</w:t>
      </w:r>
      <w:proofErr w:type="spellEnd"/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 xml:space="preserve">, Fragments, </w:t>
      </w:r>
      <w:proofErr w:type="spellStart"/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NavigationGraph</w:t>
      </w:r>
      <w:proofErr w:type="spellEnd"/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 xml:space="preserve">, iOS: Storyboard </w:t>
      </w:r>
      <w:proofErr w:type="spellStart"/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Segues</w:t>
      </w:r>
      <w:proofErr w:type="spellEnd"/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)</w:t>
      </w:r>
    </w:p>
    <w:p w14:paraId="14CA0A71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 </w:t>
      </w:r>
    </w:p>
    <w:p w14:paraId="25FF55E9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5. Menus</w:t>
      </w:r>
    </w:p>
    <w:p w14:paraId="4F8FA2B6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              - Bedienelemente und Icons in Menus (Android)</w:t>
      </w:r>
    </w:p>
    <w:p w14:paraId="222FA013" w14:textId="77777777" w:rsidR="00BF5CA3" w:rsidRDefault="00BF5CA3"/>
    <w:sectPr w:rsidR="00BF5C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78"/>
    <w:rsid w:val="004269B0"/>
    <w:rsid w:val="00727278"/>
    <w:rsid w:val="00881C78"/>
    <w:rsid w:val="00BF5CA3"/>
    <w:rsid w:val="00DF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609362"/>
  <w15:chartTrackingRefBased/>
  <w15:docId w15:val="{231B92E8-CCDE-3942-AC71-4198FBF3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881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Karayell</dc:creator>
  <cp:keywords/>
  <dc:description/>
  <cp:lastModifiedBy>Furkan Karayell</cp:lastModifiedBy>
  <cp:revision>1</cp:revision>
  <dcterms:created xsi:type="dcterms:W3CDTF">2024-01-02T16:29:00Z</dcterms:created>
  <dcterms:modified xsi:type="dcterms:W3CDTF">2024-01-04T07:41:00Z</dcterms:modified>
</cp:coreProperties>
</file>