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BELGE 1: ANALİZ RAPORU</w:t>
      </w:r>
    </w:p>
    <w:p>
      <w:pPr>
        <w:jc w:val="center"/>
      </w:pPr>
      <w:r>
        <w:rPr>
          <w:sz w:val="24"/>
        </w:rPr>
        <w:t>Gereksinim Analizi ve UML Diyagram Açıklamaları</w:t>
      </w:r>
    </w:p>
    <w:p>
      <w:pPr>
        <w:jc w:val="center"/>
      </w:pPr>
      <w:r>
        <w:rPr>
          <w:i/>
          <w:sz w:val="19"/>
        </w:rPr>
        <w:t>Tedarik Lojistik MVC Projesi</w:t>
      </w:r>
    </w:p>
    <w:p/>
    <w:p>
      <w:pPr>
        <w:pStyle w:val="Heading1"/>
      </w:pPr>
      <w:r>
        <w:t>1. Giriş ve Amaç</w:t>
      </w:r>
    </w:p>
    <w:p>
      <w:r>
        <w:t>Bu raporda sistemimizin ne amaçla geliştirildiğini, hangi kullanıcı ihtiyaçlarını karşıladığını ve nesneye dayalı analiz aşamasında hangi varlıkların belirlendiğini açıklıyorum. Tedarik Lojistik sistemi; ürünlerin listelenmesi, müşterinin sipariş oluşturması, ödeme yönteminin seçilmesi, kargo firmasının atanması, stok hareketlerinin takip edilmesi, kritik stok uyarılarının oluşturulması ve sipariş durumlarının yönetilmesi için geliştirilmiştir.</w:t>
      </w:r>
    </w:p>
    <w:p>
      <w:r>
        <w:t>Sistemi geliştirirken amacım sadece çalışan bir web uygulaması yapmak değildir. Aynı zamanda MVC mimarisini, UML modellemeyi, SOLID prensiplerini ve tasarım desenlerini gerçek bir lojistik-sipariş senaryosu üzerinde gösterebilmektir. Bu nedenle her önemli işlem için ayrı sorumluluklar belirlenmiş ve sistem, ileride yeni ödeme yöntemi veya kargo firması eklenebilecek şekilde tasarlanmıştır.</w:t>
      </w:r>
    </w:p>
    <w:p>
      <w:pPr>
        <w:pStyle w:val="Heading1"/>
      </w:pPr>
      <w:r>
        <w:t>2. Kapsam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752"/>
            <w:shd w:fill="D9EAF7"/>
            <w:vAlign w:val="center"/>
          </w:tcPr>
          <w:p>
            <w:r/>
            <w:r>
              <w:rPr>
                <w:rFonts w:ascii="Calibri" w:hAnsi="Calibri"/>
                <w:b/>
                <w:sz w:val="16"/>
              </w:rPr>
              <w:t>Kapsam Dahilinde Olanlar</w:t>
            </w:r>
          </w:p>
        </w:tc>
        <w:tc>
          <w:tcPr>
            <w:tcW w:type="dxa" w:w="4752"/>
            <w:shd w:fill="D9EAF7"/>
            <w:vAlign w:val="center"/>
          </w:tcPr>
          <w:p>
            <w:r/>
            <w:r>
              <w:rPr>
                <w:rFonts w:ascii="Calibri" w:hAnsi="Calibri"/>
                <w:b/>
                <w:sz w:val="16"/>
              </w:rPr>
              <w:t>Kapsam Dışında Bırakılanlar</w:t>
            </w:r>
          </w:p>
        </w:tc>
      </w:tr>
      <w:tr>
        <w:tc>
          <w:tcPr>
            <w:tcW w:type="dxa" w:w="4752"/>
            <w:vAlign w:val="center"/>
          </w:tcPr>
          <w:p>
            <w:r/>
            <w:r>
              <w:rPr>
                <w:rFonts w:ascii="Calibri" w:hAnsi="Calibri"/>
                <w:b w:val="0"/>
                <w:sz w:val="16"/>
              </w:rPr>
              <w:t>Rol bazlı kullanıcı girişi, müşteri paneli, depo paneli ve lojistik paneli.</w:t>
            </w:r>
          </w:p>
        </w:tc>
        <w:tc>
          <w:tcPr>
            <w:tcW w:type="dxa" w:w="4752"/>
            <w:vAlign w:val="center"/>
          </w:tcPr>
          <w:p>
            <w:r/>
            <w:r>
              <w:rPr>
                <w:rFonts w:ascii="Calibri" w:hAnsi="Calibri"/>
                <w:b w:val="0"/>
                <w:sz w:val="16"/>
              </w:rPr>
              <w:t>Gerçek banka POS entegrasyonu yapılmamıştır; ödeme işlemleri mock/simüle edilmiştir.</w:t>
            </w:r>
          </w:p>
        </w:tc>
      </w:tr>
      <w:tr>
        <w:tc>
          <w:tcPr>
            <w:tcW w:type="dxa" w:w="4752"/>
            <w:vAlign w:val="center"/>
          </w:tcPr>
          <w:p>
            <w:r/>
            <w:r>
              <w:rPr>
                <w:rFonts w:ascii="Calibri" w:hAnsi="Calibri"/>
                <w:b w:val="0"/>
                <w:sz w:val="16"/>
              </w:rPr>
              <w:t>Basit ürün ve montaj ürünlerinin listelenmesi ve stok takibi.</w:t>
            </w:r>
          </w:p>
        </w:tc>
        <w:tc>
          <w:tcPr>
            <w:tcW w:type="dxa" w:w="4752"/>
            <w:vAlign w:val="center"/>
          </w:tcPr>
          <w:p>
            <w:r/>
            <w:r>
              <w:rPr>
                <w:rFonts w:ascii="Calibri" w:hAnsi="Calibri"/>
                <w:b w:val="0"/>
                <w:sz w:val="16"/>
              </w:rPr>
              <w:t>Gerçek kargo firmalarının canlı API bağlantıları kullanılmamıştır; adapter sınıfları sahte entegrasyon mantığıyla çalışır.</w:t>
            </w:r>
          </w:p>
        </w:tc>
      </w:tr>
      <w:tr>
        <w:tc>
          <w:tcPr>
            <w:tcW w:type="dxa" w:w="4752"/>
            <w:vAlign w:val="center"/>
          </w:tcPr>
          <w:p>
            <w:r/>
            <w:r>
              <w:rPr>
                <w:rFonts w:ascii="Calibri" w:hAnsi="Calibri"/>
                <w:b w:val="0"/>
                <w:sz w:val="16"/>
              </w:rPr>
              <w:t>Sipariş oluşturma, ödeme seçimi, kargo firması seçimi, sigorta/kırılacak eşya ek hizmetleri.</w:t>
            </w:r>
          </w:p>
        </w:tc>
        <w:tc>
          <w:tcPr>
            <w:tcW w:type="dxa" w:w="4752"/>
            <w:vAlign w:val="center"/>
          </w:tcPr>
          <w:p>
            <w:r/>
            <w:r>
              <w:rPr>
                <w:rFonts w:ascii="Calibri" w:hAnsi="Calibri"/>
                <w:b w:val="0"/>
                <w:sz w:val="16"/>
              </w:rPr>
              <w:t>Gelişmiş raporlama, fatura kesme, gerçek e-posta gönderimi ve SMS servisi kapsam dışıdır.</w:t>
            </w:r>
          </w:p>
        </w:tc>
      </w:tr>
      <w:tr>
        <w:tc>
          <w:tcPr>
            <w:tcW w:type="dxa" w:w="4752"/>
            <w:vAlign w:val="center"/>
          </w:tcPr>
          <w:p>
            <w:r/>
            <w:r>
              <w:rPr>
                <w:rFonts w:ascii="Calibri" w:hAnsi="Calibri"/>
                <w:b w:val="0"/>
                <w:sz w:val="16"/>
              </w:rPr>
              <w:t>Sipariş iptal, iade ve durum geçişleri.</w:t>
            </w:r>
          </w:p>
        </w:tc>
        <w:tc>
          <w:tcPr>
            <w:tcW w:type="dxa" w:w="4752"/>
            <w:vAlign w:val="center"/>
          </w:tcPr>
          <w:p>
            <w:r/>
            <w:r>
              <w:rPr>
                <w:rFonts w:ascii="Calibri" w:hAnsi="Calibri"/>
                <w:b w:val="0"/>
                <w:sz w:val="16"/>
              </w:rPr>
              <w:t>Dağıtım rotası optimizasyonu ve harita entegrasyonu yapılmamıştır.</w:t>
            </w:r>
          </w:p>
        </w:tc>
      </w:tr>
      <w:tr>
        <w:tc>
          <w:tcPr>
            <w:tcW w:type="dxa" w:w="4752"/>
            <w:vAlign w:val="center"/>
          </w:tcPr>
          <w:p>
            <w:r/>
            <w:r>
              <w:rPr>
                <w:rFonts w:ascii="Calibri" w:hAnsi="Calibri"/>
                <w:b w:val="0"/>
                <w:sz w:val="16"/>
              </w:rPr>
              <w:t>Observer ile stok uyarısı ve Singleton ile loglama.</w:t>
            </w:r>
          </w:p>
        </w:tc>
        <w:tc>
          <w:tcPr>
            <w:tcW w:type="dxa" w:w="4752"/>
            <w:vAlign w:val="center"/>
          </w:tcPr>
          <w:p>
            <w:r/>
            <w:r>
              <w:rPr>
                <w:rFonts w:ascii="Calibri" w:hAnsi="Calibri"/>
                <w:b w:val="0"/>
                <w:sz w:val="16"/>
              </w:rPr>
              <w:t>Mikroservis mimarisi veya gerçek zamanlı bildirim altyapısı kullanılmamıştır.</w:t>
            </w:r>
          </w:p>
        </w:tc>
      </w:tr>
    </w:tbl>
    <w:p/>
    <w:p>
      <w:pPr>
        <w:pStyle w:val="Heading1"/>
      </w:pPr>
      <w:r>
        <w:t>3. Paydaş Analizi</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72"/>
            <w:shd w:fill="D9EAF7"/>
            <w:vAlign w:val="center"/>
          </w:tcPr>
          <w:p>
            <w:r/>
            <w:r>
              <w:rPr>
                <w:rFonts w:ascii="Calibri" w:hAnsi="Calibri"/>
                <w:b/>
                <w:sz w:val="16"/>
              </w:rPr>
              <w:t>Paydaş / Rol</w:t>
            </w:r>
          </w:p>
        </w:tc>
        <w:tc>
          <w:tcPr>
            <w:tcW w:type="dxa" w:w="2880"/>
            <w:shd w:fill="D9EAF7"/>
            <w:vAlign w:val="center"/>
          </w:tcPr>
          <w:p>
            <w:r/>
            <w:r>
              <w:rPr>
                <w:rFonts w:ascii="Calibri" w:hAnsi="Calibri"/>
                <w:b/>
                <w:sz w:val="16"/>
              </w:rPr>
              <w:t>Beklentisi</w:t>
            </w:r>
          </w:p>
        </w:tc>
        <w:tc>
          <w:tcPr>
            <w:tcW w:type="dxa" w:w="2592"/>
            <w:shd w:fill="D9EAF7"/>
            <w:vAlign w:val="center"/>
          </w:tcPr>
          <w:p>
            <w:r/>
            <w:r>
              <w:rPr>
                <w:rFonts w:ascii="Calibri" w:hAnsi="Calibri"/>
                <w:b/>
                <w:sz w:val="16"/>
              </w:rPr>
              <w:t>Sisteme Katkısı</w:t>
            </w:r>
          </w:p>
        </w:tc>
        <w:tc>
          <w:tcPr>
            <w:tcW w:type="dxa" w:w="2592"/>
            <w:shd w:fill="D9EAF7"/>
            <w:vAlign w:val="center"/>
          </w:tcPr>
          <w:p>
            <w:r/>
            <w:r>
              <w:rPr>
                <w:rFonts w:ascii="Calibri" w:hAnsi="Calibri"/>
                <w:b/>
                <w:sz w:val="16"/>
              </w:rPr>
              <w:t>İlgili İşlevler</w:t>
            </w:r>
          </w:p>
        </w:tc>
      </w:tr>
      <w:tr>
        <w:tc>
          <w:tcPr>
            <w:tcW w:type="dxa" w:w="1872"/>
            <w:vAlign w:val="center"/>
          </w:tcPr>
          <w:p>
            <w:r/>
            <w:r>
              <w:rPr>
                <w:rFonts w:ascii="Calibri" w:hAnsi="Calibri"/>
                <w:b w:val="0"/>
                <w:sz w:val="16"/>
              </w:rPr>
              <w:t>Müşteri</w:t>
            </w:r>
          </w:p>
        </w:tc>
        <w:tc>
          <w:tcPr>
            <w:tcW w:type="dxa" w:w="2880"/>
            <w:vAlign w:val="center"/>
          </w:tcPr>
          <w:p>
            <w:r/>
            <w:r>
              <w:rPr>
                <w:rFonts w:ascii="Calibri" w:hAnsi="Calibri"/>
                <w:b w:val="0"/>
                <w:sz w:val="16"/>
              </w:rPr>
              <w:t>Ürünleri kolay görmek, sipariş vermek, ödeme ve kargo seçmek, siparişini iptal/iade edebilmek.</w:t>
            </w:r>
          </w:p>
        </w:tc>
        <w:tc>
          <w:tcPr>
            <w:tcW w:type="dxa" w:w="2592"/>
            <w:vAlign w:val="center"/>
          </w:tcPr>
          <w:p>
            <w:r/>
            <w:r>
              <w:rPr>
                <w:rFonts w:ascii="Calibri" w:hAnsi="Calibri"/>
                <w:b w:val="0"/>
                <w:sz w:val="16"/>
              </w:rPr>
              <w:t>Sipariş vererek sistemin ana iş akışını başlatır.</w:t>
            </w:r>
          </w:p>
        </w:tc>
        <w:tc>
          <w:tcPr>
            <w:tcW w:type="dxa" w:w="2592"/>
            <w:vAlign w:val="center"/>
          </w:tcPr>
          <w:p>
            <w:r/>
            <w:r>
              <w:rPr>
                <w:rFonts w:ascii="Calibri" w:hAnsi="Calibri"/>
                <w:b w:val="0"/>
                <w:sz w:val="16"/>
              </w:rPr>
              <w:t>Ürün görüntüleme, sipariş oluşturma, ödeme, kargo seçimi, iptal/iade.</w:t>
            </w:r>
          </w:p>
        </w:tc>
      </w:tr>
      <w:tr>
        <w:tc>
          <w:tcPr>
            <w:tcW w:type="dxa" w:w="1872"/>
            <w:vAlign w:val="center"/>
          </w:tcPr>
          <w:p>
            <w:r/>
            <w:r>
              <w:rPr>
                <w:rFonts w:ascii="Calibri" w:hAnsi="Calibri"/>
                <w:b w:val="0"/>
                <w:sz w:val="16"/>
              </w:rPr>
              <w:t>Admin</w:t>
            </w:r>
          </w:p>
        </w:tc>
        <w:tc>
          <w:tcPr>
            <w:tcW w:type="dxa" w:w="2880"/>
            <w:vAlign w:val="center"/>
          </w:tcPr>
          <w:p>
            <w:r/>
            <w:r>
              <w:rPr>
                <w:rFonts w:ascii="Calibri" w:hAnsi="Calibri"/>
                <w:b w:val="0"/>
                <w:sz w:val="16"/>
              </w:rPr>
              <w:t>Tüm sipariş ve stok süreçlerini kontrol etmek.</w:t>
            </w:r>
          </w:p>
        </w:tc>
        <w:tc>
          <w:tcPr>
            <w:tcW w:type="dxa" w:w="2592"/>
            <w:vAlign w:val="center"/>
          </w:tcPr>
          <w:p>
            <w:r/>
            <w:r>
              <w:rPr>
                <w:rFonts w:ascii="Calibri" w:hAnsi="Calibri"/>
                <w:b w:val="0"/>
                <w:sz w:val="16"/>
              </w:rPr>
              <w:t>Sistemi yönetir, gerektiğinde stok ve sipariş durumlarına müdahale eder.</w:t>
            </w:r>
          </w:p>
        </w:tc>
        <w:tc>
          <w:tcPr>
            <w:tcW w:type="dxa" w:w="2592"/>
            <w:vAlign w:val="center"/>
          </w:tcPr>
          <w:p>
            <w:r/>
            <w:r>
              <w:rPr>
                <w:rFonts w:ascii="Calibri" w:hAnsi="Calibri"/>
                <w:b w:val="0"/>
                <w:sz w:val="16"/>
              </w:rPr>
              <w:t>Stok yönetimi, sipariş durumu güncelleme, logları izleme.</w:t>
            </w:r>
          </w:p>
        </w:tc>
      </w:tr>
      <w:tr>
        <w:tc>
          <w:tcPr>
            <w:tcW w:type="dxa" w:w="1872"/>
            <w:vAlign w:val="center"/>
          </w:tcPr>
          <w:p>
            <w:r/>
            <w:r>
              <w:rPr>
                <w:rFonts w:ascii="Calibri" w:hAnsi="Calibri"/>
                <w:b w:val="0"/>
                <w:sz w:val="16"/>
              </w:rPr>
              <w:t>Depo Görevlisi</w:t>
            </w:r>
          </w:p>
        </w:tc>
        <w:tc>
          <w:tcPr>
            <w:tcW w:type="dxa" w:w="2880"/>
            <w:vAlign w:val="center"/>
          </w:tcPr>
          <w:p>
            <w:r/>
            <w:r>
              <w:rPr>
                <w:rFonts w:ascii="Calibri" w:hAnsi="Calibri"/>
                <w:b w:val="0"/>
                <w:sz w:val="16"/>
              </w:rPr>
              <w:t>Stok seviyelerini görmek ve kritik stokları takip etmek.</w:t>
            </w:r>
          </w:p>
        </w:tc>
        <w:tc>
          <w:tcPr>
            <w:tcW w:type="dxa" w:w="2592"/>
            <w:vAlign w:val="center"/>
          </w:tcPr>
          <w:p>
            <w:r/>
            <w:r>
              <w:rPr>
                <w:rFonts w:ascii="Calibri" w:hAnsi="Calibri"/>
                <w:b w:val="0"/>
                <w:sz w:val="16"/>
              </w:rPr>
              <w:t>Stok hareketlerini yönetir, eşik altı ürünlere müdahale eder.</w:t>
            </w:r>
          </w:p>
        </w:tc>
        <w:tc>
          <w:tcPr>
            <w:tcW w:type="dxa" w:w="2592"/>
            <w:vAlign w:val="center"/>
          </w:tcPr>
          <w:p>
            <w:r/>
            <w:r>
              <w:rPr>
                <w:rFonts w:ascii="Calibri" w:hAnsi="Calibri"/>
                <w:b w:val="0"/>
                <w:sz w:val="16"/>
              </w:rPr>
              <w:t>Stok artırma, stok azaltma, kritik stok bildirimi.</w:t>
            </w:r>
          </w:p>
        </w:tc>
      </w:tr>
      <w:tr>
        <w:tc>
          <w:tcPr>
            <w:tcW w:type="dxa" w:w="1872"/>
            <w:vAlign w:val="center"/>
          </w:tcPr>
          <w:p>
            <w:r/>
            <w:r>
              <w:rPr>
                <w:rFonts w:ascii="Calibri" w:hAnsi="Calibri"/>
                <w:b w:val="0"/>
                <w:sz w:val="16"/>
              </w:rPr>
              <w:t>Kurye / Personel</w:t>
            </w:r>
          </w:p>
        </w:tc>
        <w:tc>
          <w:tcPr>
            <w:tcW w:type="dxa" w:w="2880"/>
            <w:vAlign w:val="center"/>
          </w:tcPr>
          <w:p>
            <w:r/>
            <w:r>
              <w:rPr>
                <w:rFonts w:ascii="Calibri" w:hAnsi="Calibri"/>
                <w:b w:val="0"/>
                <w:sz w:val="16"/>
              </w:rPr>
              <w:t>Siparişlerin lojistik aşamasını takip etmek ve durumu ilerletmek.</w:t>
            </w:r>
          </w:p>
        </w:tc>
        <w:tc>
          <w:tcPr>
            <w:tcW w:type="dxa" w:w="2592"/>
            <w:vAlign w:val="center"/>
          </w:tcPr>
          <w:p>
            <w:r/>
            <w:r>
              <w:rPr>
                <w:rFonts w:ascii="Calibri" w:hAnsi="Calibri"/>
                <w:b w:val="0"/>
                <w:sz w:val="16"/>
              </w:rPr>
              <w:t>Siparişleri teslimat sürecinde bir sonraki duruma taşır.</w:t>
            </w:r>
          </w:p>
        </w:tc>
        <w:tc>
          <w:tcPr>
            <w:tcW w:type="dxa" w:w="2592"/>
            <w:vAlign w:val="center"/>
          </w:tcPr>
          <w:p>
            <w:r/>
            <w:r>
              <w:rPr>
                <w:rFonts w:ascii="Calibri" w:hAnsi="Calibri"/>
                <w:b w:val="0"/>
                <w:sz w:val="16"/>
              </w:rPr>
              <w:t>Lojistik paneli, sipariş durumu güncelleme.</w:t>
            </w:r>
          </w:p>
        </w:tc>
      </w:tr>
      <w:tr>
        <w:tc>
          <w:tcPr>
            <w:tcW w:type="dxa" w:w="1872"/>
            <w:vAlign w:val="center"/>
          </w:tcPr>
          <w:p>
            <w:r/>
            <w:r>
              <w:rPr>
                <w:rFonts w:ascii="Calibri" w:hAnsi="Calibri"/>
                <w:b w:val="0"/>
                <w:sz w:val="16"/>
              </w:rPr>
              <w:t>Sistem / Uygulama</w:t>
            </w:r>
          </w:p>
        </w:tc>
        <w:tc>
          <w:tcPr>
            <w:tcW w:type="dxa" w:w="2880"/>
            <w:vAlign w:val="center"/>
          </w:tcPr>
          <w:p>
            <w:r/>
            <w:r>
              <w:rPr>
                <w:rFonts w:ascii="Calibri" w:hAnsi="Calibri"/>
                <w:b w:val="0"/>
                <w:sz w:val="16"/>
              </w:rPr>
              <w:t>İş kurallarını tutarlı şekilde uygulamak.</w:t>
            </w:r>
          </w:p>
        </w:tc>
        <w:tc>
          <w:tcPr>
            <w:tcW w:type="dxa" w:w="2592"/>
            <w:vAlign w:val="center"/>
          </w:tcPr>
          <w:p>
            <w:r/>
            <w:r>
              <w:rPr>
                <w:rFonts w:ascii="Calibri" w:hAnsi="Calibri"/>
                <w:b w:val="0"/>
                <w:sz w:val="16"/>
              </w:rPr>
              <w:t>Log tutar, observer tetikler, ödeme/kargo/desen akışlarını çalıştırır.</w:t>
            </w:r>
          </w:p>
        </w:tc>
        <w:tc>
          <w:tcPr>
            <w:tcW w:type="dxa" w:w="2592"/>
            <w:vAlign w:val="center"/>
          </w:tcPr>
          <w:p>
            <w:r/>
            <w:r>
              <w:rPr>
                <w:rFonts w:ascii="Calibri" w:hAnsi="Calibri"/>
                <w:b w:val="0"/>
                <w:sz w:val="16"/>
              </w:rPr>
              <w:t>Loglama, bildirim, state geçişleri, fiyat hesaplama.</w:t>
            </w:r>
          </w:p>
        </w:tc>
      </w:tr>
    </w:tbl>
    <w:p/>
    <w:p>
      <w:pPr>
        <w:pStyle w:val="Heading1"/>
      </w:pPr>
      <w:r>
        <w:t>4. Fonksiyonel Gereksinimler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152"/>
            <w:shd w:fill="D9EAF7"/>
            <w:vAlign w:val="center"/>
          </w:tcPr>
          <w:p>
            <w:r/>
            <w:r>
              <w:rPr>
                <w:rFonts w:ascii="Calibri" w:hAnsi="Calibri"/>
                <w:b/>
                <w:sz w:val="17"/>
              </w:rPr>
              <w:t>Kod</w:t>
            </w:r>
          </w:p>
        </w:tc>
        <w:tc>
          <w:tcPr>
            <w:tcW w:type="dxa" w:w="8352"/>
            <w:shd w:fill="D9EAF7"/>
            <w:vAlign w:val="center"/>
          </w:tcPr>
          <w:p>
            <w:r/>
            <w:r>
              <w:rPr>
                <w:rFonts w:ascii="Calibri" w:hAnsi="Calibri"/>
                <w:b/>
                <w:sz w:val="17"/>
              </w:rPr>
              <w:t>Fonksiyonel Gereksinim</w:t>
            </w:r>
          </w:p>
        </w:tc>
      </w:tr>
      <w:tr>
        <w:tc>
          <w:tcPr>
            <w:tcW w:type="dxa" w:w="1152"/>
            <w:vAlign w:val="center"/>
          </w:tcPr>
          <w:p>
            <w:r/>
            <w:r>
              <w:rPr>
                <w:rFonts w:ascii="Calibri" w:hAnsi="Calibri"/>
                <w:b w:val="0"/>
                <w:sz w:val="17"/>
              </w:rPr>
              <w:t>FR-01</w:t>
            </w:r>
          </w:p>
        </w:tc>
        <w:tc>
          <w:tcPr>
            <w:tcW w:type="dxa" w:w="8352"/>
            <w:vAlign w:val="center"/>
          </w:tcPr>
          <w:p>
            <w:r/>
            <w:r>
              <w:rPr>
                <w:rFonts w:ascii="Calibri" w:hAnsi="Calibri"/>
                <w:b w:val="0"/>
                <w:sz w:val="17"/>
              </w:rPr>
              <w:t>Sistem kullanıcıların kayıt olmasına, giriş yapmasına ve çıkış yapmasına izin vermelidir.</w:t>
            </w:r>
          </w:p>
        </w:tc>
      </w:tr>
      <w:tr>
        <w:tc>
          <w:tcPr>
            <w:tcW w:type="dxa" w:w="1152"/>
            <w:vAlign w:val="center"/>
          </w:tcPr>
          <w:p>
            <w:r/>
            <w:r>
              <w:rPr>
                <w:rFonts w:ascii="Calibri" w:hAnsi="Calibri"/>
                <w:b w:val="0"/>
                <w:sz w:val="17"/>
              </w:rPr>
              <w:t>FR-02</w:t>
            </w:r>
          </w:p>
        </w:tc>
        <w:tc>
          <w:tcPr>
            <w:tcW w:type="dxa" w:w="8352"/>
            <w:vAlign w:val="center"/>
          </w:tcPr>
          <w:p>
            <w:r/>
            <w:r>
              <w:rPr>
                <w:rFonts w:ascii="Calibri" w:hAnsi="Calibri"/>
                <w:b w:val="0"/>
                <w:sz w:val="17"/>
              </w:rPr>
              <w:t>Sistem kullanıcıları rollerine göre müşteri, admin, depo görevlisi veya kurye paneline yönlendirmelidir.</w:t>
            </w:r>
          </w:p>
        </w:tc>
      </w:tr>
      <w:tr>
        <w:tc>
          <w:tcPr>
            <w:tcW w:type="dxa" w:w="1152"/>
            <w:vAlign w:val="center"/>
          </w:tcPr>
          <w:p>
            <w:r/>
            <w:r>
              <w:rPr>
                <w:rFonts w:ascii="Calibri" w:hAnsi="Calibri"/>
                <w:b w:val="0"/>
                <w:sz w:val="17"/>
              </w:rPr>
              <w:t>FR-03</w:t>
            </w:r>
          </w:p>
        </w:tc>
        <w:tc>
          <w:tcPr>
            <w:tcW w:type="dxa" w:w="8352"/>
            <w:vAlign w:val="center"/>
          </w:tcPr>
          <w:p>
            <w:r/>
            <w:r>
              <w:rPr>
                <w:rFonts w:ascii="Calibri" w:hAnsi="Calibri"/>
                <w:b w:val="0"/>
                <w:sz w:val="17"/>
              </w:rPr>
              <w:t>Müşteri sistemdeki aktif ürünleri listeleyebilmelidir.</w:t>
            </w:r>
          </w:p>
        </w:tc>
      </w:tr>
      <w:tr>
        <w:tc>
          <w:tcPr>
            <w:tcW w:type="dxa" w:w="1152"/>
            <w:vAlign w:val="center"/>
          </w:tcPr>
          <w:p>
            <w:r/>
            <w:r>
              <w:rPr>
                <w:rFonts w:ascii="Calibri" w:hAnsi="Calibri"/>
                <w:b w:val="0"/>
                <w:sz w:val="17"/>
              </w:rPr>
              <w:t>FR-04</w:t>
            </w:r>
          </w:p>
        </w:tc>
        <w:tc>
          <w:tcPr>
            <w:tcW w:type="dxa" w:w="8352"/>
            <w:vAlign w:val="center"/>
          </w:tcPr>
          <w:p>
            <w:r/>
            <w:r>
              <w:rPr>
                <w:rFonts w:ascii="Calibri" w:hAnsi="Calibri"/>
                <w:b w:val="0"/>
                <w:sz w:val="17"/>
              </w:rPr>
              <w:t>Ürünler basit ürün veya montaj ürün olarak temsil edilebilmelidir.</w:t>
            </w:r>
          </w:p>
        </w:tc>
      </w:tr>
      <w:tr>
        <w:tc>
          <w:tcPr>
            <w:tcW w:type="dxa" w:w="1152"/>
            <w:vAlign w:val="center"/>
          </w:tcPr>
          <w:p>
            <w:r/>
            <w:r>
              <w:rPr>
                <w:rFonts w:ascii="Calibri" w:hAnsi="Calibri"/>
                <w:b w:val="0"/>
                <w:sz w:val="17"/>
              </w:rPr>
              <w:t>FR-05</w:t>
            </w:r>
          </w:p>
        </w:tc>
        <w:tc>
          <w:tcPr>
            <w:tcW w:type="dxa" w:w="8352"/>
            <w:vAlign w:val="center"/>
          </w:tcPr>
          <w:p>
            <w:r/>
            <w:r>
              <w:rPr>
                <w:rFonts w:ascii="Calibri" w:hAnsi="Calibri"/>
                <w:b w:val="0"/>
                <w:sz w:val="17"/>
              </w:rPr>
              <w:t>Montaj ürünler alt bileşenlerden oluşabilmeli ve toplam ağırlık bileşenlerle birlikte hesaplanmalıdır.</w:t>
            </w:r>
          </w:p>
        </w:tc>
      </w:tr>
      <w:tr>
        <w:tc>
          <w:tcPr>
            <w:tcW w:type="dxa" w:w="1152"/>
            <w:vAlign w:val="center"/>
          </w:tcPr>
          <w:p>
            <w:r/>
            <w:r>
              <w:rPr>
                <w:rFonts w:ascii="Calibri" w:hAnsi="Calibri"/>
                <w:b w:val="0"/>
                <w:sz w:val="17"/>
              </w:rPr>
              <w:t>FR-06</w:t>
            </w:r>
          </w:p>
        </w:tc>
        <w:tc>
          <w:tcPr>
            <w:tcW w:type="dxa" w:w="8352"/>
            <w:vAlign w:val="center"/>
          </w:tcPr>
          <w:p>
            <w:r/>
            <w:r>
              <w:rPr>
                <w:rFonts w:ascii="Calibri" w:hAnsi="Calibri"/>
                <w:b w:val="0"/>
                <w:sz w:val="17"/>
              </w:rPr>
              <w:t>Müşteri ürün seçerek sipariş oluşturabilmelidir.</w:t>
            </w:r>
          </w:p>
        </w:tc>
      </w:tr>
      <w:tr>
        <w:tc>
          <w:tcPr>
            <w:tcW w:type="dxa" w:w="1152"/>
            <w:vAlign w:val="center"/>
          </w:tcPr>
          <w:p>
            <w:r/>
            <w:r>
              <w:rPr>
                <w:rFonts w:ascii="Calibri" w:hAnsi="Calibri"/>
                <w:b w:val="0"/>
                <w:sz w:val="17"/>
              </w:rPr>
              <w:t>FR-07</w:t>
            </w:r>
          </w:p>
        </w:tc>
        <w:tc>
          <w:tcPr>
            <w:tcW w:type="dxa" w:w="8352"/>
            <w:vAlign w:val="center"/>
          </w:tcPr>
          <w:p>
            <w:r/>
            <w:r>
              <w:rPr>
                <w:rFonts w:ascii="Calibri" w:hAnsi="Calibri"/>
                <w:b w:val="0"/>
                <w:sz w:val="17"/>
              </w:rPr>
              <w:t>Sipariş oluşturulurken teslimat şehri/mesafe seçilebilmelidir.</w:t>
            </w:r>
          </w:p>
        </w:tc>
      </w:tr>
      <w:tr>
        <w:tc>
          <w:tcPr>
            <w:tcW w:type="dxa" w:w="1152"/>
            <w:vAlign w:val="center"/>
          </w:tcPr>
          <w:p>
            <w:r/>
            <w:r>
              <w:rPr>
                <w:rFonts w:ascii="Calibri" w:hAnsi="Calibri"/>
                <w:b w:val="0"/>
                <w:sz w:val="17"/>
              </w:rPr>
              <w:t>FR-08</w:t>
            </w:r>
          </w:p>
        </w:tc>
        <w:tc>
          <w:tcPr>
            <w:tcW w:type="dxa" w:w="8352"/>
            <w:vAlign w:val="center"/>
          </w:tcPr>
          <w:p>
            <w:r/>
            <w:r>
              <w:rPr>
                <w:rFonts w:ascii="Calibri" w:hAnsi="Calibri"/>
                <w:b w:val="0"/>
                <w:sz w:val="17"/>
              </w:rPr>
              <w:t>Sipariş oluşturulurken kargo firması seçilebilmelidir.</w:t>
            </w:r>
          </w:p>
        </w:tc>
      </w:tr>
      <w:tr>
        <w:tc>
          <w:tcPr>
            <w:tcW w:type="dxa" w:w="1152"/>
            <w:vAlign w:val="center"/>
          </w:tcPr>
          <w:p>
            <w:r/>
            <w:r>
              <w:rPr>
                <w:rFonts w:ascii="Calibri" w:hAnsi="Calibri"/>
                <w:b w:val="0"/>
                <w:sz w:val="17"/>
              </w:rPr>
              <w:t>FR-09</w:t>
            </w:r>
          </w:p>
        </w:tc>
        <w:tc>
          <w:tcPr>
            <w:tcW w:type="dxa" w:w="8352"/>
            <w:vAlign w:val="center"/>
          </w:tcPr>
          <w:p>
            <w:r/>
            <w:r>
              <w:rPr>
                <w:rFonts w:ascii="Calibri" w:hAnsi="Calibri"/>
                <w:b w:val="0"/>
                <w:sz w:val="17"/>
              </w:rPr>
              <w:t>Sipariş oluşturulurken ödeme yöntemi kredi kartı, havale veya kripto olarak seçilebilmelidir.</w:t>
            </w:r>
          </w:p>
        </w:tc>
      </w:tr>
      <w:tr>
        <w:tc>
          <w:tcPr>
            <w:tcW w:type="dxa" w:w="1152"/>
            <w:vAlign w:val="center"/>
          </w:tcPr>
          <w:p>
            <w:r/>
            <w:r>
              <w:rPr>
                <w:rFonts w:ascii="Calibri" w:hAnsi="Calibri"/>
                <w:b w:val="0"/>
                <w:sz w:val="17"/>
              </w:rPr>
              <w:t>FR-10</w:t>
            </w:r>
          </w:p>
        </w:tc>
        <w:tc>
          <w:tcPr>
            <w:tcW w:type="dxa" w:w="8352"/>
            <w:vAlign w:val="center"/>
          </w:tcPr>
          <w:p>
            <w:r/>
            <w:r>
              <w:rPr>
                <w:rFonts w:ascii="Calibri" w:hAnsi="Calibri"/>
                <w:b w:val="0"/>
                <w:sz w:val="17"/>
              </w:rPr>
              <w:t>Kargo ücreti ürün ağırlığı, mesafe ve seçilen kargo firmasına göre hesaplanmalıdır.</w:t>
            </w:r>
          </w:p>
        </w:tc>
      </w:tr>
      <w:tr>
        <w:tc>
          <w:tcPr>
            <w:tcW w:type="dxa" w:w="1152"/>
            <w:vAlign w:val="center"/>
          </w:tcPr>
          <w:p>
            <w:r/>
            <w:r>
              <w:rPr>
                <w:rFonts w:ascii="Calibri" w:hAnsi="Calibri"/>
                <w:b w:val="0"/>
                <w:sz w:val="17"/>
              </w:rPr>
              <w:t>FR-11</w:t>
            </w:r>
          </w:p>
        </w:tc>
        <w:tc>
          <w:tcPr>
            <w:tcW w:type="dxa" w:w="8352"/>
            <w:vAlign w:val="center"/>
          </w:tcPr>
          <w:p>
            <w:r/>
            <w:r>
              <w:rPr>
                <w:rFonts w:ascii="Calibri" w:hAnsi="Calibri"/>
                <w:b w:val="0"/>
                <w:sz w:val="17"/>
              </w:rPr>
              <w:t>Sigorta ve kırılacak eşya gibi ek hizmetler kargo ücretine eklenebilmelidir.</w:t>
            </w:r>
          </w:p>
        </w:tc>
      </w:tr>
      <w:tr>
        <w:tc>
          <w:tcPr>
            <w:tcW w:type="dxa" w:w="1152"/>
            <w:vAlign w:val="center"/>
          </w:tcPr>
          <w:p>
            <w:r/>
            <w:r>
              <w:rPr>
                <w:rFonts w:ascii="Calibri" w:hAnsi="Calibri"/>
                <w:b w:val="0"/>
                <w:sz w:val="17"/>
              </w:rPr>
              <w:t>FR-12</w:t>
            </w:r>
          </w:p>
        </w:tc>
        <w:tc>
          <w:tcPr>
            <w:tcW w:type="dxa" w:w="8352"/>
            <w:vAlign w:val="center"/>
          </w:tcPr>
          <w:p>
            <w:r/>
            <w:r>
              <w:rPr>
                <w:rFonts w:ascii="Calibri" w:hAnsi="Calibri"/>
                <w:b w:val="0"/>
                <w:sz w:val="17"/>
              </w:rPr>
              <w:t>Sipariş oluşturulduğunda ürün stoğu azaltılmalıdır.</w:t>
            </w:r>
          </w:p>
        </w:tc>
      </w:tr>
      <w:tr>
        <w:tc>
          <w:tcPr>
            <w:tcW w:type="dxa" w:w="1152"/>
            <w:vAlign w:val="center"/>
          </w:tcPr>
          <w:p>
            <w:r/>
            <w:r>
              <w:rPr>
                <w:rFonts w:ascii="Calibri" w:hAnsi="Calibri"/>
                <w:b w:val="0"/>
                <w:sz w:val="17"/>
              </w:rPr>
              <w:t>FR-13</w:t>
            </w:r>
          </w:p>
        </w:tc>
        <w:tc>
          <w:tcPr>
            <w:tcW w:type="dxa" w:w="8352"/>
            <w:vAlign w:val="center"/>
          </w:tcPr>
          <w:p>
            <w:r/>
            <w:r>
              <w:rPr>
                <w:rFonts w:ascii="Calibri" w:hAnsi="Calibri"/>
                <w:b w:val="0"/>
                <w:sz w:val="17"/>
              </w:rPr>
              <w:t>Stok miktarı eşik altına düştüğünde sistem bildirim üretmelidir.</w:t>
            </w:r>
          </w:p>
        </w:tc>
      </w:tr>
      <w:tr>
        <w:tc>
          <w:tcPr>
            <w:tcW w:type="dxa" w:w="1152"/>
            <w:vAlign w:val="center"/>
          </w:tcPr>
          <w:p>
            <w:r/>
            <w:r>
              <w:rPr>
                <w:rFonts w:ascii="Calibri" w:hAnsi="Calibri"/>
                <w:b w:val="0"/>
                <w:sz w:val="17"/>
              </w:rPr>
              <w:t>FR-14</w:t>
            </w:r>
          </w:p>
        </w:tc>
        <w:tc>
          <w:tcPr>
            <w:tcW w:type="dxa" w:w="8352"/>
            <w:vAlign w:val="center"/>
          </w:tcPr>
          <w:p>
            <w:r/>
            <w:r>
              <w:rPr>
                <w:rFonts w:ascii="Calibri" w:hAnsi="Calibri"/>
                <w:b w:val="0"/>
                <w:sz w:val="17"/>
              </w:rPr>
              <w:t>Kritik stok bildirimleri depo görevlisi panelinde görülebilmelidir.</w:t>
            </w:r>
          </w:p>
        </w:tc>
      </w:tr>
      <w:tr>
        <w:tc>
          <w:tcPr>
            <w:tcW w:type="dxa" w:w="1152"/>
            <w:vAlign w:val="center"/>
          </w:tcPr>
          <w:p>
            <w:r/>
            <w:r>
              <w:rPr>
                <w:rFonts w:ascii="Calibri" w:hAnsi="Calibri"/>
                <w:b w:val="0"/>
                <w:sz w:val="17"/>
              </w:rPr>
              <w:t>FR-15</w:t>
            </w:r>
          </w:p>
        </w:tc>
        <w:tc>
          <w:tcPr>
            <w:tcW w:type="dxa" w:w="8352"/>
            <w:vAlign w:val="center"/>
          </w:tcPr>
          <w:p>
            <w:r/>
            <w:r>
              <w:rPr>
                <w:rFonts w:ascii="Calibri" w:hAnsi="Calibri"/>
                <w:b w:val="0"/>
                <w:sz w:val="17"/>
              </w:rPr>
              <w:t>Sipariş durumu Beklemede, Onaylandı, Hazırlanıyor, Kargoda, Teslim Edildi, İade ve İptal durumlarıyla yönetilmelidir.</w:t>
            </w:r>
          </w:p>
        </w:tc>
      </w:tr>
      <w:tr>
        <w:tc>
          <w:tcPr>
            <w:tcW w:type="dxa" w:w="1152"/>
            <w:vAlign w:val="center"/>
          </w:tcPr>
          <w:p>
            <w:r/>
            <w:r>
              <w:rPr>
                <w:rFonts w:ascii="Calibri" w:hAnsi="Calibri"/>
                <w:b w:val="0"/>
                <w:sz w:val="17"/>
              </w:rPr>
              <w:t>FR-16</w:t>
            </w:r>
          </w:p>
        </w:tc>
        <w:tc>
          <w:tcPr>
            <w:tcW w:type="dxa" w:w="8352"/>
            <w:vAlign w:val="center"/>
          </w:tcPr>
          <w:p>
            <w:r/>
            <w:r>
              <w:rPr>
                <w:rFonts w:ascii="Calibri" w:hAnsi="Calibri"/>
                <w:b w:val="0"/>
                <w:sz w:val="17"/>
              </w:rPr>
              <w:t>Kurye veya admin sipariş durumunu uygun kurallara göre bir sonraki aşamaya taşıyabilmelidir.</w:t>
            </w:r>
          </w:p>
        </w:tc>
      </w:tr>
      <w:tr>
        <w:tc>
          <w:tcPr>
            <w:tcW w:type="dxa" w:w="1152"/>
            <w:vAlign w:val="center"/>
          </w:tcPr>
          <w:p>
            <w:r/>
            <w:r>
              <w:rPr>
                <w:rFonts w:ascii="Calibri" w:hAnsi="Calibri"/>
                <w:b w:val="0"/>
                <w:sz w:val="17"/>
              </w:rPr>
              <w:t>FR-17</w:t>
            </w:r>
          </w:p>
        </w:tc>
        <w:tc>
          <w:tcPr>
            <w:tcW w:type="dxa" w:w="8352"/>
            <w:vAlign w:val="center"/>
          </w:tcPr>
          <w:p>
            <w:r/>
            <w:r>
              <w:rPr>
                <w:rFonts w:ascii="Calibri" w:hAnsi="Calibri"/>
                <w:b w:val="0"/>
                <w:sz w:val="17"/>
              </w:rPr>
              <w:t>Kargodaki sipariş iptal edilememelidir.</w:t>
            </w:r>
          </w:p>
        </w:tc>
      </w:tr>
      <w:tr>
        <w:tc>
          <w:tcPr>
            <w:tcW w:type="dxa" w:w="1152"/>
            <w:vAlign w:val="center"/>
          </w:tcPr>
          <w:p>
            <w:r/>
            <w:r>
              <w:rPr>
                <w:rFonts w:ascii="Calibri" w:hAnsi="Calibri"/>
                <w:b w:val="0"/>
                <w:sz w:val="17"/>
              </w:rPr>
              <w:t>FR-18</w:t>
            </w:r>
          </w:p>
        </w:tc>
        <w:tc>
          <w:tcPr>
            <w:tcW w:type="dxa" w:w="8352"/>
            <w:vAlign w:val="center"/>
          </w:tcPr>
          <w:p>
            <w:r/>
            <w:r>
              <w:rPr>
                <w:rFonts w:ascii="Calibri" w:hAnsi="Calibri"/>
                <w:b w:val="0"/>
                <w:sz w:val="17"/>
              </w:rPr>
              <w:t>Teslim edilmiş sipariş iade sürecine alınabilmelidir.</w:t>
            </w:r>
          </w:p>
        </w:tc>
      </w:tr>
      <w:tr>
        <w:tc>
          <w:tcPr>
            <w:tcW w:type="dxa" w:w="1152"/>
            <w:vAlign w:val="center"/>
          </w:tcPr>
          <w:p>
            <w:r/>
            <w:r>
              <w:rPr>
                <w:rFonts w:ascii="Calibri" w:hAnsi="Calibri"/>
                <w:b w:val="0"/>
                <w:sz w:val="17"/>
              </w:rPr>
              <w:t>FR-19</w:t>
            </w:r>
          </w:p>
        </w:tc>
        <w:tc>
          <w:tcPr>
            <w:tcW w:type="dxa" w:w="8352"/>
            <w:vAlign w:val="center"/>
          </w:tcPr>
          <w:p>
            <w:r/>
            <w:r>
              <w:rPr>
                <w:rFonts w:ascii="Calibri" w:hAnsi="Calibri"/>
                <w:b w:val="0"/>
                <w:sz w:val="17"/>
              </w:rPr>
              <w:t>İptal veya iade durumunda ürün stoğu geri yüklenmelidir.</w:t>
            </w:r>
          </w:p>
        </w:tc>
      </w:tr>
      <w:tr>
        <w:tc>
          <w:tcPr>
            <w:tcW w:type="dxa" w:w="1152"/>
            <w:vAlign w:val="center"/>
          </w:tcPr>
          <w:p>
            <w:r/>
            <w:r>
              <w:rPr>
                <w:rFonts w:ascii="Calibri" w:hAnsi="Calibri"/>
                <w:b w:val="0"/>
                <w:sz w:val="17"/>
              </w:rPr>
              <w:t>FR-20</w:t>
            </w:r>
          </w:p>
        </w:tc>
        <w:tc>
          <w:tcPr>
            <w:tcW w:type="dxa" w:w="8352"/>
            <w:vAlign w:val="center"/>
          </w:tcPr>
          <w:p>
            <w:r/>
            <w:r>
              <w:rPr>
                <w:rFonts w:ascii="Calibri" w:hAnsi="Calibri"/>
                <w:b w:val="0"/>
                <w:sz w:val="17"/>
              </w:rPr>
              <w:t>Ödeme, stok değişimi, sipariş oluşturma ve durum değişikliği gibi kritik olaylar loglanmalıdır.</w:t>
            </w:r>
          </w:p>
        </w:tc>
      </w:tr>
      <w:tr>
        <w:tc>
          <w:tcPr>
            <w:tcW w:type="dxa" w:w="1152"/>
            <w:vAlign w:val="center"/>
          </w:tcPr>
          <w:p>
            <w:r/>
            <w:r>
              <w:rPr>
                <w:rFonts w:ascii="Calibri" w:hAnsi="Calibri"/>
                <w:b w:val="0"/>
                <w:sz w:val="17"/>
              </w:rPr>
              <w:t>FR-21</w:t>
            </w:r>
          </w:p>
        </w:tc>
        <w:tc>
          <w:tcPr>
            <w:tcW w:type="dxa" w:w="8352"/>
            <w:vAlign w:val="center"/>
          </w:tcPr>
          <w:p>
            <w:r/>
            <w:r>
              <w:rPr>
                <w:rFonts w:ascii="Calibri" w:hAnsi="Calibri"/>
                <w:b w:val="0"/>
                <w:sz w:val="17"/>
              </w:rPr>
              <w:t>Yetkisiz kullanıcılar kendilerine ait olmayan panel ve işlemlere erişememelidir.</w:t>
            </w:r>
          </w:p>
        </w:tc>
      </w:tr>
    </w:tbl>
    <w:p/>
    <w:p>
      <w:pPr>
        <w:pStyle w:val="Heading1"/>
      </w:pPr>
      <w:r>
        <w:t>5. Fonksiyonel Olmayan Gereksinimler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152"/>
            <w:shd w:fill="D9EAF7"/>
            <w:vAlign w:val="center"/>
          </w:tcPr>
          <w:p>
            <w:r/>
            <w:r>
              <w:rPr>
                <w:rFonts w:ascii="Calibri" w:hAnsi="Calibri"/>
                <w:b/>
                <w:sz w:val="17"/>
              </w:rPr>
              <w:t>Kod</w:t>
            </w:r>
          </w:p>
        </w:tc>
        <w:tc>
          <w:tcPr>
            <w:tcW w:type="dxa" w:w="8352"/>
            <w:shd w:fill="D9EAF7"/>
            <w:vAlign w:val="center"/>
          </w:tcPr>
          <w:p>
            <w:r/>
            <w:r>
              <w:rPr>
                <w:rFonts w:ascii="Calibri" w:hAnsi="Calibri"/>
                <w:b/>
                <w:sz w:val="17"/>
              </w:rPr>
              <w:t>Kalite Gereksinimi</w:t>
            </w:r>
          </w:p>
        </w:tc>
      </w:tr>
      <w:tr>
        <w:tc>
          <w:tcPr>
            <w:tcW w:type="dxa" w:w="1152"/>
            <w:vAlign w:val="center"/>
          </w:tcPr>
          <w:p>
            <w:r/>
            <w:r>
              <w:rPr>
                <w:rFonts w:ascii="Calibri" w:hAnsi="Calibri"/>
                <w:b w:val="0"/>
                <w:sz w:val="17"/>
              </w:rPr>
              <w:t>NFR-01</w:t>
            </w:r>
          </w:p>
        </w:tc>
        <w:tc>
          <w:tcPr>
            <w:tcW w:type="dxa" w:w="8352"/>
            <w:vAlign w:val="center"/>
          </w:tcPr>
          <w:p>
            <w:r/>
            <w:r>
              <w:rPr>
                <w:rFonts w:ascii="Calibri" w:hAnsi="Calibri"/>
                <w:b w:val="0"/>
                <w:sz w:val="17"/>
              </w:rPr>
              <w:t>Kullanılabilirlik: Müşteri, depo ve lojistik ekranları sade ve anlaşılır olmalıdır.</w:t>
            </w:r>
          </w:p>
        </w:tc>
      </w:tr>
      <w:tr>
        <w:tc>
          <w:tcPr>
            <w:tcW w:type="dxa" w:w="1152"/>
            <w:vAlign w:val="center"/>
          </w:tcPr>
          <w:p>
            <w:r/>
            <w:r>
              <w:rPr>
                <w:rFonts w:ascii="Calibri" w:hAnsi="Calibri"/>
                <w:b w:val="0"/>
                <w:sz w:val="17"/>
              </w:rPr>
              <w:t>NFR-02</w:t>
            </w:r>
          </w:p>
        </w:tc>
        <w:tc>
          <w:tcPr>
            <w:tcW w:type="dxa" w:w="8352"/>
            <w:vAlign w:val="center"/>
          </w:tcPr>
          <w:p>
            <w:r/>
            <w:r>
              <w:rPr>
                <w:rFonts w:ascii="Calibri" w:hAnsi="Calibri"/>
                <w:b w:val="0"/>
                <w:sz w:val="17"/>
              </w:rPr>
              <w:t>Güvenlik: Rol bazlı yetkilendirme ile kullanıcıların sadece izinli işlemleri yapması sağlanmalıdır.</w:t>
            </w:r>
          </w:p>
        </w:tc>
      </w:tr>
      <w:tr>
        <w:tc>
          <w:tcPr>
            <w:tcW w:type="dxa" w:w="1152"/>
            <w:vAlign w:val="center"/>
          </w:tcPr>
          <w:p>
            <w:r/>
            <w:r>
              <w:rPr>
                <w:rFonts w:ascii="Calibri" w:hAnsi="Calibri"/>
                <w:b w:val="0"/>
                <w:sz w:val="17"/>
              </w:rPr>
              <w:t>NFR-03</w:t>
            </w:r>
          </w:p>
        </w:tc>
        <w:tc>
          <w:tcPr>
            <w:tcW w:type="dxa" w:w="8352"/>
            <w:vAlign w:val="center"/>
          </w:tcPr>
          <w:p>
            <w:r/>
            <w:r>
              <w:rPr>
                <w:rFonts w:ascii="Calibri" w:hAnsi="Calibri"/>
                <w:b w:val="0"/>
                <w:sz w:val="17"/>
              </w:rPr>
              <w:t>Genişletilebilirlik: Yeni ödeme yöntemi veya kargo firması eklemek mevcut kodu büyük ölçüde değiştirmemelidir.</w:t>
            </w:r>
          </w:p>
        </w:tc>
      </w:tr>
      <w:tr>
        <w:tc>
          <w:tcPr>
            <w:tcW w:type="dxa" w:w="1152"/>
            <w:vAlign w:val="center"/>
          </w:tcPr>
          <w:p>
            <w:r/>
            <w:r>
              <w:rPr>
                <w:rFonts w:ascii="Calibri" w:hAnsi="Calibri"/>
                <w:b w:val="0"/>
                <w:sz w:val="17"/>
              </w:rPr>
              <w:t>NFR-04</w:t>
            </w:r>
          </w:p>
        </w:tc>
        <w:tc>
          <w:tcPr>
            <w:tcW w:type="dxa" w:w="8352"/>
            <w:vAlign w:val="center"/>
          </w:tcPr>
          <w:p>
            <w:r/>
            <w:r>
              <w:rPr>
                <w:rFonts w:ascii="Calibri" w:hAnsi="Calibri"/>
                <w:b w:val="0"/>
                <w:sz w:val="17"/>
              </w:rPr>
              <w:t>Bakım kolaylığı: İş kuralları controller içinde yığılmamalı, servis ve desen sınıflarına ayrılmalıdır.</w:t>
            </w:r>
          </w:p>
        </w:tc>
      </w:tr>
      <w:tr>
        <w:tc>
          <w:tcPr>
            <w:tcW w:type="dxa" w:w="1152"/>
            <w:vAlign w:val="center"/>
          </w:tcPr>
          <w:p>
            <w:r/>
            <w:r>
              <w:rPr>
                <w:rFonts w:ascii="Calibri" w:hAnsi="Calibri"/>
                <w:b w:val="0"/>
                <w:sz w:val="17"/>
              </w:rPr>
              <w:t>NFR-05</w:t>
            </w:r>
          </w:p>
        </w:tc>
        <w:tc>
          <w:tcPr>
            <w:tcW w:type="dxa" w:w="8352"/>
            <w:vAlign w:val="center"/>
          </w:tcPr>
          <w:p>
            <w:r/>
            <w:r>
              <w:rPr>
                <w:rFonts w:ascii="Calibri" w:hAnsi="Calibri"/>
                <w:b w:val="0"/>
                <w:sz w:val="17"/>
              </w:rPr>
              <w:t>Güvenilirlik: Kritik işlemler loglanmalı ve hatalı durum geçişleri exception ile engellenmelidir.</w:t>
            </w:r>
          </w:p>
        </w:tc>
      </w:tr>
      <w:tr>
        <w:tc>
          <w:tcPr>
            <w:tcW w:type="dxa" w:w="1152"/>
            <w:vAlign w:val="center"/>
          </w:tcPr>
          <w:p>
            <w:r/>
            <w:r>
              <w:rPr>
                <w:rFonts w:ascii="Calibri" w:hAnsi="Calibri"/>
                <w:b w:val="0"/>
                <w:sz w:val="17"/>
              </w:rPr>
              <w:t>NFR-06</w:t>
            </w:r>
          </w:p>
        </w:tc>
        <w:tc>
          <w:tcPr>
            <w:tcW w:type="dxa" w:w="8352"/>
            <w:vAlign w:val="center"/>
          </w:tcPr>
          <w:p>
            <w:r/>
            <w:r>
              <w:rPr>
                <w:rFonts w:ascii="Calibri" w:hAnsi="Calibri"/>
                <w:b w:val="0"/>
                <w:sz w:val="17"/>
              </w:rPr>
              <w:t>Test edilebilirlik: State, Strategy, Decorator ve Singleton gibi kritik davranışlar unit testlerle doğrulanmalıdır.</w:t>
            </w:r>
          </w:p>
        </w:tc>
      </w:tr>
      <w:tr>
        <w:tc>
          <w:tcPr>
            <w:tcW w:type="dxa" w:w="1152"/>
            <w:vAlign w:val="center"/>
          </w:tcPr>
          <w:p>
            <w:r/>
            <w:r>
              <w:rPr>
                <w:rFonts w:ascii="Calibri" w:hAnsi="Calibri"/>
                <w:b w:val="0"/>
                <w:sz w:val="17"/>
              </w:rPr>
              <w:t>NFR-07</w:t>
            </w:r>
          </w:p>
        </w:tc>
        <w:tc>
          <w:tcPr>
            <w:tcW w:type="dxa" w:w="8352"/>
            <w:vAlign w:val="center"/>
          </w:tcPr>
          <w:p>
            <w:r/>
            <w:r>
              <w:rPr>
                <w:rFonts w:ascii="Calibri" w:hAnsi="Calibri"/>
                <w:b w:val="0"/>
                <w:sz w:val="17"/>
              </w:rPr>
              <w:t>Performans: Ürün ve sipariş listeleri gereksiz karmaşık sorgular olmadan EF Core üzerinden alınmalıdır.</w:t>
            </w:r>
          </w:p>
        </w:tc>
      </w:tr>
      <w:tr>
        <w:tc>
          <w:tcPr>
            <w:tcW w:type="dxa" w:w="1152"/>
            <w:vAlign w:val="center"/>
          </w:tcPr>
          <w:p>
            <w:r/>
            <w:r>
              <w:rPr>
                <w:rFonts w:ascii="Calibri" w:hAnsi="Calibri"/>
                <w:b w:val="0"/>
                <w:sz w:val="17"/>
              </w:rPr>
              <w:t>NFR-08</w:t>
            </w:r>
          </w:p>
        </w:tc>
        <w:tc>
          <w:tcPr>
            <w:tcW w:type="dxa" w:w="8352"/>
            <w:vAlign w:val="center"/>
          </w:tcPr>
          <w:p>
            <w:r/>
            <w:r>
              <w:rPr>
                <w:rFonts w:ascii="Calibri" w:hAnsi="Calibri"/>
                <w:b w:val="0"/>
                <w:sz w:val="17"/>
              </w:rPr>
              <w:t>Veri tutarlılığı: Sipariş iptali veya iadesinde stok geri yüklenmelidir.</w:t>
            </w:r>
          </w:p>
        </w:tc>
      </w:tr>
      <w:tr>
        <w:tc>
          <w:tcPr>
            <w:tcW w:type="dxa" w:w="1152"/>
            <w:vAlign w:val="center"/>
          </w:tcPr>
          <w:p>
            <w:r/>
            <w:r>
              <w:rPr>
                <w:rFonts w:ascii="Calibri" w:hAnsi="Calibri"/>
                <w:b w:val="0"/>
                <w:sz w:val="17"/>
              </w:rPr>
              <w:t>NFR-09</w:t>
            </w:r>
          </w:p>
        </w:tc>
        <w:tc>
          <w:tcPr>
            <w:tcW w:type="dxa" w:w="8352"/>
            <w:vAlign w:val="center"/>
          </w:tcPr>
          <w:p>
            <w:r/>
            <w:r>
              <w:rPr>
                <w:rFonts w:ascii="Calibri" w:hAnsi="Calibri"/>
                <w:b w:val="0"/>
                <w:sz w:val="17"/>
              </w:rPr>
              <w:t>Anlaşılabilirlik: Kod içinde kısa yorumlar ve anlamlı sınıf adları kullanılmalıdır.</w:t>
            </w:r>
          </w:p>
        </w:tc>
      </w:tr>
    </w:tbl>
    <w:p/>
    <w:p>
      <w:pPr>
        <w:pStyle w:val="Heading1"/>
      </w:pPr>
      <w:r>
        <w:t>6. Use Case Diyagramı Açıklaması</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440"/>
            <w:shd w:fill="D9EAF7"/>
            <w:vAlign w:val="center"/>
          </w:tcPr>
          <w:p>
            <w:r/>
            <w:r>
              <w:rPr>
                <w:rFonts w:ascii="Calibri" w:hAnsi="Calibri"/>
                <w:b/>
                <w:sz w:val="14"/>
              </w:rPr>
              <w:t>Use Case</w:t>
            </w:r>
          </w:p>
        </w:tc>
        <w:tc>
          <w:tcPr>
            <w:tcW w:type="dxa" w:w="1584"/>
            <w:shd w:fill="D9EAF7"/>
            <w:vAlign w:val="center"/>
          </w:tcPr>
          <w:p>
            <w:r/>
            <w:r>
              <w:rPr>
                <w:rFonts w:ascii="Calibri" w:hAnsi="Calibri"/>
                <w:b/>
                <w:sz w:val="14"/>
              </w:rPr>
              <w:t>Aktörler</w:t>
            </w:r>
          </w:p>
        </w:tc>
        <w:tc>
          <w:tcPr>
            <w:tcW w:type="dxa" w:w="1584"/>
            <w:shd w:fill="D9EAF7"/>
            <w:vAlign w:val="center"/>
          </w:tcPr>
          <w:p>
            <w:r/>
            <w:r>
              <w:rPr>
                <w:rFonts w:ascii="Calibri" w:hAnsi="Calibri"/>
                <w:b/>
                <w:sz w:val="14"/>
              </w:rPr>
              <w:t>Ön Koşul</w:t>
            </w:r>
          </w:p>
        </w:tc>
        <w:tc>
          <w:tcPr>
            <w:tcW w:type="dxa" w:w="2880"/>
            <w:shd w:fill="D9EAF7"/>
            <w:vAlign w:val="center"/>
          </w:tcPr>
          <w:p>
            <w:r/>
            <w:r>
              <w:rPr>
                <w:rFonts w:ascii="Calibri" w:hAnsi="Calibri"/>
                <w:b/>
                <w:sz w:val="14"/>
              </w:rPr>
              <w:t>Temel Akış</w:t>
            </w:r>
          </w:p>
        </w:tc>
        <w:tc>
          <w:tcPr>
            <w:tcW w:type="dxa" w:w="2448"/>
            <w:shd w:fill="D9EAF7"/>
            <w:vAlign w:val="center"/>
          </w:tcPr>
          <w:p>
            <w:r/>
            <w:r>
              <w:rPr>
                <w:rFonts w:ascii="Calibri" w:hAnsi="Calibri"/>
                <w:b/>
                <w:sz w:val="14"/>
              </w:rPr>
              <w:t>Alternatif/Hata Akışı</w:t>
            </w:r>
          </w:p>
        </w:tc>
        <w:tc>
          <w:tcPr>
            <w:tcW w:type="dxa" w:w="1728"/>
            <w:shd w:fill="D9EAF7"/>
            <w:vAlign w:val="center"/>
          </w:tcPr>
          <w:p>
            <w:r/>
            <w:r>
              <w:rPr>
                <w:rFonts w:ascii="Calibri" w:hAnsi="Calibri"/>
                <w:b/>
                <w:sz w:val="14"/>
              </w:rPr>
              <w:t>Son Koşul</w:t>
            </w:r>
          </w:p>
        </w:tc>
      </w:tr>
      <w:tr>
        <w:tc>
          <w:tcPr>
            <w:tcW w:type="dxa" w:w="1440"/>
            <w:vAlign w:val="center"/>
          </w:tcPr>
          <w:p>
            <w:r/>
            <w:r>
              <w:rPr>
                <w:rFonts w:ascii="Calibri" w:hAnsi="Calibri"/>
                <w:b w:val="0"/>
                <w:sz w:val="14"/>
              </w:rPr>
              <w:t>UC-01 Kullanıcı Girişi</w:t>
            </w:r>
          </w:p>
        </w:tc>
        <w:tc>
          <w:tcPr>
            <w:tcW w:type="dxa" w:w="1584"/>
            <w:vAlign w:val="center"/>
          </w:tcPr>
          <w:p>
            <w:r/>
            <w:r>
              <w:rPr>
                <w:rFonts w:ascii="Calibri" w:hAnsi="Calibri"/>
                <w:b w:val="0"/>
                <w:sz w:val="14"/>
              </w:rPr>
              <w:t>Müşteri, Admin, Depo Görevlisi, Kurye</w:t>
            </w:r>
          </w:p>
        </w:tc>
        <w:tc>
          <w:tcPr>
            <w:tcW w:type="dxa" w:w="1584"/>
            <w:vAlign w:val="center"/>
          </w:tcPr>
          <w:p>
            <w:r/>
            <w:r>
              <w:rPr>
                <w:rFonts w:ascii="Calibri" w:hAnsi="Calibri"/>
                <w:b w:val="0"/>
                <w:sz w:val="14"/>
              </w:rPr>
              <w:t>Kullanıcı kayıtlıdır.</w:t>
            </w:r>
          </w:p>
        </w:tc>
        <w:tc>
          <w:tcPr>
            <w:tcW w:type="dxa" w:w="2880"/>
            <w:vAlign w:val="center"/>
          </w:tcPr>
          <w:p>
            <w:r/>
            <w:r>
              <w:rPr>
                <w:rFonts w:ascii="Calibri" w:hAnsi="Calibri"/>
                <w:b w:val="0"/>
                <w:sz w:val="14"/>
              </w:rPr>
              <w:t>E-posta/şifre girilir; AccountController kimlik doğrular; rol kontrol edilir; ilgili panele yönlendirilir.</w:t>
            </w:r>
          </w:p>
        </w:tc>
        <w:tc>
          <w:tcPr>
            <w:tcW w:type="dxa" w:w="2448"/>
            <w:vAlign w:val="center"/>
          </w:tcPr>
          <w:p>
            <w:r/>
            <w:r>
              <w:rPr>
                <w:rFonts w:ascii="Calibri" w:hAnsi="Calibri"/>
                <w:b w:val="0"/>
                <w:sz w:val="14"/>
              </w:rPr>
              <w:t>Hatalı şifrede giriş reddedilir; yetkisiz panel isteğinde AccessDenied döner.</w:t>
            </w:r>
          </w:p>
        </w:tc>
        <w:tc>
          <w:tcPr>
            <w:tcW w:type="dxa" w:w="1728"/>
            <w:vAlign w:val="center"/>
          </w:tcPr>
          <w:p>
            <w:r/>
            <w:r>
              <w:rPr>
                <w:rFonts w:ascii="Calibri" w:hAnsi="Calibri"/>
                <w:b w:val="0"/>
                <w:sz w:val="14"/>
              </w:rPr>
              <w:t>Kullanıcı oturum açmış olur.</w:t>
            </w:r>
          </w:p>
        </w:tc>
      </w:tr>
      <w:tr>
        <w:tc>
          <w:tcPr>
            <w:tcW w:type="dxa" w:w="1440"/>
            <w:vAlign w:val="center"/>
          </w:tcPr>
          <w:p>
            <w:r/>
            <w:r>
              <w:rPr>
                <w:rFonts w:ascii="Calibri" w:hAnsi="Calibri"/>
                <w:b w:val="0"/>
                <w:sz w:val="14"/>
              </w:rPr>
              <w:t>UC-02 Ürünleri Görüntüleme</w:t>
            </w:r>
          </w:p>
        </w:tc>
        <w:tc>
          <w:tcPr>
            <w:tcW w:type="dxa" w:w="1584"/>
            <w:vAlign w:val="center"/>
          </w:tcPr>
          <w:p>
            <w:r/>
            <w:r>
              <w:rPr>
                <w:rFonts w:ascii="Calibri" w:hAnsi="Calibri"/>
                <w:b w:val="0"/>
                <w:sz w:val="14"/>
              </w:rPr>
              <w:t>Müşteri, Admin, Depo Görevlisi</w:t>
            </w:r>
          </w:p>
        </w:tc>
        <w:tc>
          <w:tcPr>
            <w:tcW w:type="dxa" w:w="1584"/>
            <w:vAlign w:val="center"/>
          </w:tcPr>
          <w:p>
            <w:r/>
            <w:r>
              <w:rPr>
                <w:rFonts w:ascii="Calibri" w:hAnsi="Calibri"/>
                <w:b w:val="0"/>
                <w:sz w:val="14"/>
              </w:rPr>
              <w:t>Kullanıcı giriş yapmıştır.</w:t>
            </w:r>
          </w:p>
        </w:tc>
        <w:tc>
          <w:tcPr>
            <w:tcW w:type="dxa" w:w="2880"/>
            <w:vAlign w:val="center"/>
          </w:tcPr>
          <w:p>
            <w:r/>
            <w:r>
              <w:rPr>
                <w:rFonts w:ascii="Calibri" w:hAnsi="Calibri"/>
                <w:b w:val="0"/>
                <w:sz w:val="14"/>
              </w:rPr>
              <w:t>Sistem aktif ürünleri listeler; basit/montaj ürün bilgileri ve stok gösterilir.</w:t>
            </w:r>
          </w:p>
        </w:tc>
        <w:tc>
          <w:tcPr>
            <w:tcW w:type="dxa" w:w="2448"/>
            <w:vAlign w:val="center"/>
          </w:tcPr>
          <w:p>
            <w:r/>
            <w:r>
              <w:rPr>
                <w:rFonts w:ascii="Calibri" w:hAnsi="Calibri"/>
                <w:b w:val="0"/>
                <w:sz w:val="14"/>
              </w:rPr>
              <w:t>Ürün yoksa boş liste gösterilir.</w:t>
            </w:r>
          </w:p>
        </w:tc>
        <w:tc>
          <w:tcPr>
            <w:tcW w:type="dxa" w:w="1728"/>
            <w:vAlign w:val="center"/>
          </w:tcPr>
          <w:p>
            <w:r/>
            <w:r>
              <w:rPr>
                <w:rFonts w:ascii="Calibri" w:hAnsi="Calibri"/>
                <w:b w:val="0"/>
                <w:sz w:val="14"/>
              </w:rPr>
              <w:t>Kullanıcı sipariş veya stok işlemine hazırdır.</w:t>
            </w:r>
          </w:p>
        </w:tc>
      </w:tr>
      <w:tr>
        <w:tc>
          <w:tcPr>
            <w:tcW w:type="dxa" w:w="1440"/>
            <w:vAlign w:val="center"/>
          </w:tcPr>
          <w:p>
            <w:r/>
            <w:r>
              <w:rPr>
                <w:rFonts w:ascii="Calibri" w:hAnsi="Calibri"/>
                <w:b w:val="0"/>
                <w:sz w:val="14"/>
              </w:rPr>
              <w:t>UC-03 Sipariş Oluşturma</w:t>
            </w:r>
          </w:p>
        </w:tc>
        <w:tc>
          <w:tcPr>
            <w:tcW w:type="dxa" w:w="1584"/>
            <w:vAlign w:val="center"/>
          </w:tcPr>
          <w:p>
            <w:r/>
            <w:r>
              <w:rPr>
                <w:rFonts w:ascii="Calibri" w:hAnsi="Calibri"/>
                <w:b w:val="0"/>
                <w:sz w:val="14"/>
              </w:rPr>
              <w:t>Müşteri</w:t>
            </w:r>
          </w:p>
        </w:tc>
        <w:tc>
          <w:tcPr>
            <w:tcW w:type="dxa" w:w="1584"/>
            <w:vAlign w:val="center"/>
          </w:tcPr>
          <w:p>
            <w:r/>
            <w:r>
              <w:rPr>
                <w:rFonts w:ascii="Calibri" w:hAnsi="Calibri"/>
                <w:b w:val="0"/>
                <w:sz w:val="14"/>
              </w:rPr>
              <w:t>Müşteri giriş yapmıştır ve ürün stokta vardır.</w:t>
            </w:r>
          </w:p>
        </w:tc>
        <w:tc>
          <w:tcPr>
            <w:tcW w:type="dxa" w:w="2880"/>
            <w:vAlign w:val="center"/>
          </w:tcPr>
          <w:p>
            <w:r/>
            <w:r>
              <w:rPr>
                <w:rFonts w:ascii="Calibri" w:hAnsi="Calibri"/>
                <w:b w:val="0"/>
                <w:sz w:val="14"/>
              </w:rPr>
              <w:t>Ürün, ödeme, kargo, şehir ve ek hizmet seçilir; stok düşer; kargo ve ödeme hesaplanır; sipariş kaydedilir.</w:t>
            </w:r>
          </w:p>
        </w:tc>
        <w:tc>
          <w:tcPr>
            <w:tcW w:type="dxa" w:w="2448"/>
            <w:vAlign w:val="center"/>
          </w:tcPr>
          <w:p>
            <w:r/>
            <w:r>
              <w:rPr>
                <w:rFonts w:ascii="Calibri" w:hAnsi="Calibri"/>
                <w:b w:val="0"/>
                <w:sz w:val="14"/>
              </w:rPr>
              <w:t>Stok yoksa sipariş engellenir; kullanıcı bulunamazsa Challenge döner.</w:t>
            </w:r>
          </w:p>
        </w:tc>
        <w:tc>
          <w:tcPr>
            <w:tcW w:type="dxa" w:w="1728"/>
            <w:vAlign w:val="center"/>
          </w:tcPr>
          <w:p>
            <w:r/>
            <w:r>
              <w:rPr>
                <w:rFonts w:ascii="Calibri" w:hAnsi="Calibri"/>
                <w:b w:val="0"/>
                <w:sz w:val="14"/>
              </w:rPr>
              <w:t>Sipariş Beklemede olarak oluşur.</w:t>
            </w:r>
          </w:p>
        </w:tc>
      </w:tr>
      <w:tr>
        <w:tc>
          <w:tcPr>
            <w:tcW w:type="dxa" w:w="1440"/>
            <w:vAlign w:val="center"/>
          </w:tcPr>
          <w:p>
            <w:r/>
            <w:r>
              <w:rPr>
                <w:rFonts w:ascii="Calibri" w:hAnsi="Calibri"/>
                <w:b w:val="0"/>
                <w:sz w:val="14"/>
              </w:rPr>
              <w:t>UC-04 Ödeme Yapma</w:t>
            </w:r>
          </w:p>
        </w:tc>
        <w:tc>
          <w:tcPr>
            <w:tcW w:type="dxa" w:w="1584"/>
            <w:vAlign w:val="center"/>
          </w:tcPr>
          <w:p>
            <w:r/>
            <w:r>
              <w:rPr>
                <w:rFonts w:ascii="Calibri" w:hAnsi="Calibri"/>
                <w:b w:val="0"/>
                <w:sz w:val="14"/>
              </w:rPr>
              <w:t>Müşteri</w:t>
            </w:r>
          </w:p>
        </w:tc>
        <w:tc>
          <w:tcPr>
            <w:tcW w:type="dxa" w:w="1584"/>
            <w:vAlign w:val="center"/>
          </w:tcPr>
          <w:p>
            <w:r/>
            <w:r>
              <w:rPr>
                <w:rFonts w:ascii="Calibri" w:hAnsi="Calibri"/>
                <w:b w:val="0"/>
                <w:sz w:val="14"/>
              </w:rPr>
              <w:t>Sipariş tutarı hesaplanmıştır.</w:t>
            </w:r>
          </w:p>
        </w:tc>
        <w:tc>
          <w:tcPr>
            <w:tcW w:type="dxa" w:w="2880"/>
            <w:vAlign w:val="center"/>
          </w:tcPr>
          <w:p>
            <w:r/>
            <w:r>
              <w:rPr>
                <w:rFonts w:ascii="Calibri" w:hAnsi="Calibri"/>
                <w:b w:val="0"/>
                <w:sz w:val="14"/>
              </w:rPr>
              <w:t>PaymentStrategyFactory ödeme yöntemine göre strateji üretir; Pay(order) çalışır.</w:t>
            </w:r>
          </w:p>
        </w:tc>
        <w:tc>
          <w:tcPr>
            <w:tcW w:type="dxa" w:w="2448"/>
            <w:vAlign w:val="center"/>
          </w:tcPr>
          <w:p>
            <w:r/>
            <w:r>
              <w:rPr>
                <w:rFonts w:ascii="Calibri" w:hAnsi="Calibri"/>
                <w:b w:val="0"/>
                <w:sz w:val="14"/>
              </w:rPr>
              <w:t>Geçersiz yöntemde hata fırlatılır; tutar geçersizse ödeme başarısız olabilir.</w:t>
            </w:r>
          </w:p>
        </w:tc>
        <w:tc>
          <w:tcPr>
            <w:tcW w:type="dxa" w:w="1728"/>
            <w:vAlign w:val="center"/>
          </w:tcPr>
          <w:p>
            <w:r/>
            <w:r>
              <w:rPr>
                <w:rFonts w:ascii="Calibri" w:hAnsi="Calibri"/>
                <w:b w:val="0"/>
                <w:sz w:val="14"/>
              </w:rPr>
              <w:t>ÖdemeTamamlandi alanı güncellenir.</w:t>
            </w:r>
          </w:p>
        </w:tc>
      </w:tr>
      <w:tr>
        <w:tc>
          <w:tcPr>
            <w:tcW w:type="dxa" w:w="1440"/>
            <w:vAlign w:val="center"/>
          </w:tcPr>
          <w:p>
            <w:r/>
            <w:r>
              <w:rPr>
                <w:rFonts w:ascii="Calibri" w:hAnsi="Calibri"/>
                <w:b w:val="0"/>
                <w:sz w:val="14"/>
              </w:rPr>
              <w:t>UC-05 Kargo Seçimi ve Fiyatlandırma</w:t>
            </w:r>
          </w:p>
        </w:tc>
        <w:tc>
          <w:tcPr>
            <w:tcW w:type="dxa" w:w="1584"/>
            <w:vAlign w:val="center"/>
          </w:tcPr>
          <w:p>
            <w:r/>
            <w:r>
              <w:rPr>
                <w:rFonts w:ascii="Calibri" w:hAnsi="Calibri"/>
                <w:b w:val="0"/>
                <w:sz w:val="14"/>
              </w:rPr>
              <w:t>Müşteri</w:t>
            </w:r>
          </w:p>
        </w:tc>
        <w:tc>
          <w:tcPr>
            <w:tcW w:type="dxa" w:w="1584"/>
            <w:vAlign w:val="center"/>
          </w:tcPr>
          <w:p>
            <w:r/>
            <w:r>
              <w:rPr>
                <w:rFonts w:ascii="Calibri" w:hAnsi="Calibri"/>
                <w:b w:val="0"/>
                <w:sz w:val="14"/>
              </w:rPr>
              <w:t>Sipariş kalemi ve mesafe belirlenmiştir.</w:t>
            </w:r>
          </w:p>
        </w:tc>
        <w:tc>
          <w:tcPr>
            <w:tcW w:type="dxa" w:w="2880"/>
            <w:vAlign w:val="center"/>
          </w:tcPr>
          <w:p>
            <w:r/>
            <w:r>
              <w:rPr>
                <w:rFonts w:ascii="Calibri" w:hAnsi="Calibri"/>
                <w:b w:val="0"/>
                <w:sz w:val="14"/>
              </w:rPr>
              <w:t>Kargo firması seçilir; adapter üretilir; ek hizmet decoratorları uygulanır; takip no üretilir.</w:t>
            </w:r>
          </w:p>
        </w:tc>
        <w:tc>
          <w:tcPr>
            <w:tcW w:type="dxa" w:w="2448"/>
            <w:vAlign w:val="center"/>
          </w:tcPr>
          <w:p>
            <w:r/>
            <w:r>
              <w:rPr>
                <w:rFonts w:ascii="Calibri" w:hAnsi="Calibri"/>
                <w:b w:val="0"/>
                <w:sz w:val="14"/>
              </w:rPr>
              <w:t>Bilinmeyen firma seçilirse factory hata verir.</w:t>
            </w:r>
          </w:p>
        </w:tc>
        <w:tc>
          <w:tcPr>
            <w:tcW w:type="dxa" w:w="1728"/>
            <w:vAlign w:val="center"/>
          </w:tcPr>
          <w:p>
            <w:r/>
            <w:r>
              <w:rPr>
                <w:rFonts w:ascii="Calibri" w:hAnsi="Calibri"/>
                <w:b w:val="0"/>
                <w:sz w:val="14"/>
              </w:rPr>
              <w:t>Kargo ücreti ve takip numarası oluşur.</w:t>
            </w:r>
          </w:p>
        </w:tc>
      </w:tr>
      <w:tr>
        <w:tc>
          <w:tcPr>
            <w:tcW w:type="dxa" w:w="1440"/>
            <w:vAlign w:val="center"/>
          </w:tcPr>
          <w:p>
            <w:r/>
            <w:r>
              <w:rPr>
                <w:rFonts w:ascii="Calibri" w:hAnsi="Calibri"/>
                <w:b w:val="0"/>
                <w:sz w:val="14"/>
              </w:rPr>
              <w:t>UC-06 Stok Yönetimi</w:t>
            </w:r>
          </w:p>
        </w:tc>
        <w:tc>
          <w:tcPr>
            <w:tcW w:type="dxa" w:w="1584"/>
            <w:vAlign w:val="center"/>
          </w:tcPr>
          <w:p>
            <w:r/>
            <w:r>
              <w:rPr>
                <w:rFonts w:ascii="Calibri" w:hAnsi="Calibri"/>
                <w:b w:val="0"/>
                <w:sz w:val="14"/>
              </w:rPr>
              <w:t>Admin, Depo Görevlisi</w:t>
            </w:r>
          </w:p>
        </w:tc>
        <w:tc>
          <w:tcPr>
            <w:tcW w:type="dxa" w:w="1584"/>
            <w:vAlign w:val="center"/>
          </w:tcPr>
          <w:p>
            <w:r/>
            <w:r>
              <w:rPr>
                <w:rFonts w:ascii="Calibri" w:hAnsi="Calibri"/>
                <w:b w:val="0"/>
                <w:sz w:val="14"/>
              </w:rPr>
              <w:t>Yetkili kullanıcı giriş yapmıştır.</w:t>
            </w:r>
          </w:p>
        </w:tc>
        <w:tc>
          <w:tcPr>
            <w:tcW w:type="dxa" w:w="2880"/>
            <w:vAlign w:val="center"/>
          </w:tcPr>
          <w:p>
            <w:r/>
            <w:r>
              <w:rPr>
                <w:rFonts w:ascii="Calibri" w:hAnsi="Calibri"/>
                <w:b w:val="0"/>
                <w:sz w:val="14"/>
              </w:rPr>
              <w:t>Ürün seçilir; miktar artırılır veya azaltılır; yeni stok kaydedilir.</w:t>
            </w:r>
          </w:p>
        </w:tc>
        <w:tc>
          <w:tcPr>
            <w:tcW w:type="dxa" w:w="2448"/>
            <w:vAlign w:val="center"/>
          </w:tcPr>
          <w:p>
            <w:r/>
            <w:r>
              <w:rPr>
                <w:rFonts w:ascii="Calibri" w:hAnsi="Calibri"/>
                <w:b w:val="0"/>
                <w:sz w:val="14"/>
              </w:rPr>
              <w:t>Geçersiz miktar girilirse işlem yapılmaz.</w:t>
            </w:r>
          </w:p>
        </w:tc>
        <w:tc>
          <w:tcPr>
            <w:tcW w:type="dxa" w:w="1728"/>
            <w:vAlign w:val="center"/>
          </w:tcPr>
          <w:p>
            <w:r/>
            <w:r>
              <w:rPr>
                <w:rFonts w:ascii="Calibri" w:hAnsi="Calibri"/>
                <w:b w:val="0"/>
                <w:sz w:val="14"/>
              </w:rPr>
              <w:t>Stok güncellenir ve gerekirse uyarı oluşur.</w:t>
            </w:r>
          </w:p>
        </w:tc>
      </w:tr>
      <w:tr>
        <w:tc>
          <w:tcPr>
            <w:tcW w:type="dxa" w:w="1440"/>
            <w:vAlign w:val="center"/>
          </w:tcPr>
          <w:p>
            <w:r/>
            <w:r>
              <w:rPr>
                <w:rFonts w:ascii="Calibri" w:hAnsi="Calibri"/>
                <w:b w:val="0"/>
                <w:sz w:val="14"/>
              </w:rPr>
              <w:t>UC-07 Sipariş Durumu Güncelleme</w:t>
            </w:r>
          </w:p>
        </w:tc>
        <w:tc>
          <w:tcPr>
            <w:tcW w:type="dxa" w:w="1584"/>
            <w:vAlign w:val="center"/>
          </w:tcPr>
          <w:p>
            <w:r/>
            <w:r>
              <w:rPr>
                <w:rFonts w:ascii="Calibri" w:hAnsi="Calibri"/>
                <w:b w:val="0"/>
                <w:sz w:val="14"/>
              </w:rPr>
              <w:t>Admin, Kurye</w:t>
            </w:r>
          </w:p>
        </w:tc>
        <w:tc>
          <w:tcPr>
            <w:tcW w:type="dxa" w:w="1584"/>
            <w:vAlign w:val="center"/>
          </w:tcPr>
          <w:p>
            <w:r/>
            <w:r>
              <w:rPr>
                <w:rFonts w:ascii="Calibri" w:hAnsi="Calibri"/>
                <w:b w:val="0"/>
                <w:sz w:val="14"/>
              </w:rPr>
              <w:t>Sipariş mevcuttur.</w:t>
            </w:r>
          </w:p>
        </w:tc>
        <w:tc>
          <w:tcPr>
            <w:tcW w:type="dxa" w:w="2880"/>
            <w:vAlign w:val="center"/>
          </w:tcPr>
          <w:p>
            <w:r/>
            <w:r>
              <w:rPr>
                <w:rFonts w:ascii="Calibri" w:hAnsi="Calibri"/>
                <w:b w:val="0"/>
                <w:sz w:val="14"/>
              </w:rPr>
              <w:t>Mevcut duruma göre OrderStateFactory state üretir; NextState çalışır.</w:t>
            </w:r>
          </w:p>
        </w:tc>
        <w:tc>
          <w:tcPr>
            <w:tcW w:type="dxa" w:w="2448"/>
            <w:vAlign w:val="center"/>
          </w:tcPr>
          <w:p>
            <w:r/>
            <w:r>
              <w:rPr>
                <w:rFonts w:ascii="Calibri" w:hAnsi="Calibri"/>
                <w:b w:val="0"/>
                <w:sz w:val="14"/>
              </w:rPr>
              <w:t>Geçersiz geçiş exception ile engellenir.</w:t>
            </w:r>
          </w:p>
        </w:tc>
        <w:tc>
          <w:tcPr>
            <w:tcW w:type="dxa" w:w="1728"/>
            <w:vAlign w:val="center"/>
          </w:tcPr>
          <w:p>
            <w:r/>
            <w:r>
              <w:rPr>
                <w:rFonts w:ascii="Calibri" w:hAnsi="Calibri"/>
                <w:b w:val="0"/>
                <w:sz w:val="14"/>
              </w:rPr>
              <w:t>Sipariş yeni durumuna geçer.</w:t>
            </w:r>
          </w:p>
        </w:tc>
      </w:tr>
      <w:tr>
        <w:tc>
          <w:tcPr>
            <w:tcW w:type="dxa" w:w="1440"/>
            <w:vAlign w:val="center"/>
          </w:tcPr>
          <w:p>
            <w:r/>
            <w:r>
              <w:rPr>
                <w:rFonts w:ascii="Calibri" w:hAnsi="Calibri"/>
                <w:b w:val="0"/>
                <w:sz w:val="14"/>
              </w:rPr>
              <w:t>UC-08 Sipariş İptali</w:t>
            </w:r>
          </w:p>
        </w:tc>
        <w:tc>
          <w:tcPr>
            <w:tcW w:type="dxa" w:w="1584"/>
            <w:vAlign w:val="center"/>
          </w:tcPr>
          <w:p>
            <w:r/>
            <w:r>
              <w:rPr>
                <w:rFonts w:ascii="Calibri" w:hAnsi="Calibri"/>
                <w:b w:val="0"/>
                <w:sz w:val="14"/>
              </w:rPr>
              <w:t>Müşteri, Admin</w:t>
            </w:r>
          </w:p>
        </w:tc>
        <w:tc>
          <w:tcPr>
            <w:tcW w:type="dxa" w:w="1584"/>
            <w:vAlign w:val="center"/>
          </w:tcPr>
          <w:p>
            <w:r/>
            <w:r>
              <w:rPr>
                <w:rFonts w:ascii="Calibri" w:hAnsi="Calibri"/>
                <w:b w:val="0"/>
                <w:sz w:val="14"/>
              </w:rPr>
              <w:t>Sipariş iptale uygun durumdadır.</w:t>
            </w:r>
          </w:p>
        </w:tc>
        <w:tc>
          <w:tcPr>
            <w:tcW w:type="dxa" w:w="2880"/>
            <w:vAlign w:val="center"/>
          </w:tcPr>
          <w:p>
            <w:r/>
            <w:r>
              <w:rPr>
                <w:rFonts w:ascii="Calibri" w:hAnsi="Calibri"/>
                <w:b w:val="0"/>
                <w:sz w:val="14"/>
              </w:rPr>
              <w:t>State.Cancel çalışır; stok geri yüklenir; log yazılır.</w:t>
            </w:r>
          </w:p>
        </w:tc>
        <w:tc>
          <w:tcPr>
            <w:tcW w:type="dxa" w:w="2448"/>
            <w:vAlign w:val="center"/>
          </w:tcPr>
          <w:p>
            <w:r/>
            <w:r>
              <w:rPr>
                <w:rFonts w:ascii="Calibri" w:hAnsi="Calibri"/>
                <w:b w:val="0"/>
                <w:sz w:val="14"/>
              </w:rPr>
              <w:t>Kargoda veya teslim edilmiş sipariş iptal edilemez.</w:t>
            </w:r>
          </w:p>
        </w:tc>
        <w:tc>
          <w:tcPr>
            <w:tcW w:type="dxa" w:w="1728"/>
            <w:vAlign w:val="center"/>
          </w:tcPr>
          <w:p>
            <w:r/>
            <w:r>
              <w:rPr>
                <w:rFonts w:ascii="Calibri" w:hAnsi="Calibri"/>
                <w:b w:val="0"/>
                <w:sz w:val="14"/>
              </w:rPr>
              <w:t>Sipariş İptal durumuna alınır.</w:t>
            </w:r>
          </w:p>
        </w:tc>
      </w:tr>
      <w:tr>
        <w:tc>
          <w:tcPr>
            <w:tcW w:type="dxa" w:w="1440"/>
            <w:vAlign w:val="center"/>
          </w:tcPr>
          <w:p>
            <w:r/>
            <w:r>
              <w:rPr>
                <w:rFonts w:ascii="Calibri" w:hAnsi="Calibri"/>
                <w:b w:val="0"/>
                <w:sz w:val="14"/>
              </w:rPr>
              <w:t>UC-09 Sipariş İadesi</w:t>
            </w:r>
          </w:p>
        </w:tc>
        <w:tc>
          <w:tcPr>
            <w:tcW w:type="dxa" w:w="1584"/>
            <w:vAlign w:val="center"/>
          </w:tcPr>
          <w:p>
            <w:r/>
            <w:r>
              <w:rPr>
                <w:rFonts w:ascii="Calibri" w:hAnsi="Calibri"/>
                <w:b w:val="0"/>
                <w:sz w:val="14"/>
              </w:rPr>
              <w:t>Müşteri, Admin</w:t>
            </w:r>
          </w:p>
        </w:tc>
        <w:tc>
          <w:tcPr>
            <w:tcW w:type="dxa" w:w="1584"/>
            <w:vAlign w:val="center"/>
          </w:tcPr>
          <w:p>
            <w:r/>
            <w:r>
              <w:rPr>
                <w:rFonts w:ascii="Calibri" w:hAnsi="Calibri"/>
                <w:b w:val="0"/>
                <w:sz w:val="14"/>
              </w:rPr>
              <w:t>Sipariş teslim edilmiştir.</w:t>
            </w:r>
          </w:p>
        </w:tc>
        <w:tc>
          <w:tcPr>
            <w:tcW w:type="dxa" w:w="2880"/>
            <w:vAlign w:val="center"/>
          </w:tcPr>
          <w:p>
            <w:r/>
            <w:r>
              <w:rPr>
                <w:rFonts w:ascii="Calibri" w:hAnsi="Calibri"/>
                <w:b w:val="0"/>
                <w:sz w:val="14"/>
              </w:rPr>
              <w:t>State.Return çalışır; stok geri yüklenir; log yazılır.</w:t>
            </w:r>
          </w:p>
        </w:tc>
        <w:tc>
          <w:tcPr>
            <w:tcW w:type="dxa" w:w="2448"/>
            <w:vAlign w:val="center"/>
          </w:tcPr>
          <w:p>
            <w:r/>
            <w:r>
              <w:rPr>
                <w:rFonts w:ascii="Calibri" w:hAnsi="Calibri"/>
                <w:b w:val="0"/>
                <w:sz w:val="14"/>
              </w:rPr>
              <w:t>Teslim edilmemiş sipariş iade edilemez.</w:t>
            </w:r>
          </w:p>
        </w:tc>
        <w:tc>
          <w:tcPr>
            <w:tcW w:type="dxa" w:w="1728"/>
            <w:vAlign w:val="center"/>
          </w:tcPr>
          <w:p>
            <w:r/>
            <w:r>
              <w:rPr>
                <w:rFonts w:ascii="Calibri" w:hAnsi="Calibri"/>
                <w:b w:val="0"/>
                <w:sz w:val="14"/>
              </w:rPr>
              <w:t>Sipariş İade durumuna alınır.</w:t>
            </w:r>
          </w:p>
        </w:tc>
      </w:tr>
      <w:tr>
        <w:tc>
          <w:tcPr>
            <w:tcW w:type="dxa" w:w="1440"/>
            <w:vAlign w:val="center"/>
          </w:tcPr>
          <w:p>
            <w:r/>
            <w:r>
              <w:rPr>
                <w:rFonts w:ascii="Calibri" w:hAnsi="Calibri"/>
                <w:b w:val="0"/>
                <w:sz w:val="14"/>
              </w:rPr>
              <w:t>UC-10 Kritik Stok Bildirimi</w:t>
            </w:r>
          </w:p>
        </w:tc>
        <w:tc>
          <w:tcPr>
            <w:tcW w:type="dxa" w:w="1584"/>
            <w:vAlign w:val="center"/>
          </w:tcPr>
          <w:p>
            <w:r/>
            <w:r>
              <w:rPr>
                <w:rFonts w:ascii="Calibri" w:hAnsi="Calibri"/>
                <w:b w:val="0"/>
                <w:sz w:val="14"/>
              </w:rPr>
              <w:t>Sistem, Depo Görevlisi</w:t>
            </w:r>
          </w:p>
        </w:tc>
        <w:tc>
          <w:tcPr>
            <w:tcW w:type="dxa" w:w="1584"/>
            <w:vAlign w:val="center"/>
          </w:tcPr>
          <w:p>
            <w:r/>
            <w:r>
              <w:rPr>
                <w:rFonts w:ascii="Calibri" w:hAnsi="Calibri"/>
                <w:b w:val="0"/>
                <w:sz w:val="14"/>
              </w:rPr>
              <w:t>Stok eşik altına düşmüştür.</w:t>
            </w:r>
          </w:p>
        </w:tc>
        <w:tc>
          <w:tcPr>
            <w:tcW w:type="dxa" w:w="2880"/>
            <w:vAlign w:val="center"/>
          </w:tcPr>
          <w:p>
            <w:r/>
            <w:r>
              <w:rPr>
                <w:rFonts w:ascii="Calibri" w:hAnsi="Calibri"/>
                <w:b w:val="0"/>
                <w:sz w:val="14"/>
              </w:rPr>
              <w:t>StockManager observerları bilgilendirir; EmailNotifier/SystemNotifier log üretir.</w:t>
            </w:r>
          </w:p>
        </w:tc>
        <w:tc>
          <w:tcPr>
            <w:tcW w:type="dxa" w:w="2448"/>
            <w:vAlign w:val="center"/>
          </w:tcPr>
          <w:p>
            <w:r/>
            <w:r>
              <w:rPr>
                <w:rFonts w:ascii="Calibri" w:hAnsi="Calibri"/>
                <w:b w:val="0"/>
                <w:sz w:val="14"/>
              </w:rPr>
              <w:t>Observer listesi boşsa bildirim oluşmaz.</w:t>
            </w:r>
          </w:p>
        </w:tc>
        <w:tc>
          <w:tcPr>
            <w:tcW w:type="dxa" w:w="1728"/>
            <w:vAlign w:val="center"/>
          </w:tcPr>
          <w:p>
            <w:r/>
            <w:r>
              <w:rPr>
                <w:rFonts w:ascii="Calibri" w:hAnsi="Calibri"/>
                <w:b w:val="0"/>
                <w:sz w:val="14"/>
              </w:rPr>
              <w:t>Depo panelinde uyarı görülebilir.</w:t>
            </w:r>
          </w:p>
        </w:tc>
      </w:tr>
    </w:tbl>
    <w:p/>
    <w:tbl>
      <w:tblPr>
        <w:tblW w:type="auto" w:w="0"/>
        <w:jc w:val="center"/>
        <w:tblLook w:firstColumn="1" w:firstRow="1" w:lastColumn="0" w:lastRow="0" w:noHBand="0" w:noVBand="1" w:val="04A0"/>
      </w:tblPr>
      <w:tblGrid>
        <w:gridCol w:w="10166"/>
      </w:tblGrid>
      <w:tr>
        <w:tc>
          <w:tcPr>
            <w:tcW w:type="dxa" w:w="10166"/>
            <w:shd w:fill="FFF4E1"/>
            <w:vAlign w:val="center"/>
          </w:tcPr>
          <w:p>
            <w:r/>
            <w:r>
              <w:rPr>
                <w:rFonts w:ascii="Calibri" w:hAnsi="Calibri"/>
                <w:b w:val="0"/>
                <w:sz w:val="19"/>
              </w:rPr>
              <w:t>Aktör ilişkileri: Admin, personel rollerinin üst yetkili halidir ve depo/lojistik işlemlerinin çoğunu yapabilir. Müşteri sipariş use case'leriyle ilişkilidir. Sipariş Oluşturma use case'i Ödeme Yapma ve Kargo Seçimi use case'lerini include eder. İptal ve İade işlemleri Sipariş Yönetimi use case'inin extend davranışlarıdır.</w:t>
            </w:r>
          </w:p>
        </w:tc>
      </w:tr>
    </w:tbl>
    <w:p/>
    <w:p>
      <w:pPr>
        <w:pStyle w:val="Heading1"/>
      </w:pPr>
      <w:r>
        <w:t>7. Sınıf Diyagramı Açıklaması</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00"/>
            <w:shd w:fill="D9EAF7"/>
            <w:vAlign w:val="center"/>
          </w:tcPr>
          <w:p>
            <w:r/>
            <w:r>
              <w:rPr>
                <w:rFonts w:ascii="Calibri" w:hAnsi="Calibri"/>
                <w:b/>
                <w:sz w:val="15"/>
              </w:rPr>
              <w:t>Sınıf/Interface</w:t>
            </w:r>
          </w:p>
        </w:tc>
        <w:tc>
          <w:tcPr>
            <w:tcW w:type="dxa" w:w="2880"/>
            <w:shd w:fill="D9EAF7"/>
            <w:vAlign w:val="center"/>
          </w:tcPr>
          <w:p>
            <w:r/>
            <w:r>
              <w:rPr>
                <w:rFonts w:ascii="Calibri" w:hAnsi="Calibri"/>
                <w:b/>
                <w:sz w:val="15"/>
              </w:rPr>
              <w:t>Özellikler ve Metotlar</w:t>
            </w:r>
          </w:p>
        </w:tc>
        <w:tc>
          <w:tcPr>
            <w:tcW w:type="dxa" w:w="2448"/>
            <w:shd w:fill="D9EAF7"/>
            <w:vAlign w:val="center"/>
          </w:tcPr>
          <w:p>
            <w:r/>
            <w:r>
              <w:rPr>
                <w:rFonts w:ascii="Calibri" w:hAnsi="Calibri"/>
                <w:b/>
                <w:sz w:val="15"/>
              </w:rPr>
              <w:t>Rolü</w:t>
            </w:r>
          </w:p>
        </w:tc>
        <w:tc>
          <w:tcPr>
            <w:tcW w:type="dxa" w:w="2880"/>
            <w:shd w:fill="D9EAF7"/>
            <w:vAlign w:val="center"/>
          </w:tcPr>
          <w:p>
            <w:r/>
            <w:r>
              <w:rPr>
                <w:rFonts w:ascii="Calibri" w:hAnsi="Calibri"/>
                <w:b/>
                <w:sz w:val="15"/>
              </w:rPr>
              <w:t>İlişkiler</w:t>
            </w:r>
          </w:p>
        </w:tc>
      </w:tr>
      <w:tr>
        <w:tc>
          <w:tcPr>
            <w:tcW w:type="dxa" w:w="1800"/>
            <w:vAlign w:val="center"/>
          </w:tcPr>
          <w:p>
            <w:r/>
            <w:r>
              <w:rPr>
                <w:rFonts w:ascii="Calibri" w:hAnsi="Calibri"/>
                <w:b w:val="0"/>
                <w:sz w:val="15"/>
              </w:rPr>
              <w:t>AppUser</w:t>
            </w:r>
          </w:p>
        </w:tc>
        <w:tc>
          <w:tcPr>
            <w:tcW w:type="dxa" w:w="2880"/>
            <w:vAlign w:val="center"/>
          </w:tcPr>
          <w:p>
            <w:r/>
            <w:r>
              <w:rPr>
                <w:rFonts w:ascii="Calibri" w:hAnsi="Calibri"/>
                <w:b w:val="0"/>
                <w:sz w:val="15"/>
              </w:rPr>
              <w:t>+AdSoyad, +Rol, +Siparisler</w:t>
            </w:r>
          </w:p>
        </w:tc>
        <w:tc>
          <w:tcPr>
            <w:tcW w:type="dxa" w:w="2448"/>
            <w:vAlign w:val="center"/>
          </w:tcPr>
          <w:p>
            <w:r/>
            <w:r>
              <w:rPr>
                <w:rFonts w:ascii="Calibri" w:hAnsi="Calibri"/>
                <w:b w:val="0"/>
                <w:sz w:val="15"/>
              </w:rPr>
              <w:t>IdentityUser&lt;int&gt; sınıfından kalıtım alır; müşteri ve personel kullanıcılarını temsil eder.</w:t>
            </w:r>
          </w:p>
        </w:tc>
        <w:tc>
          <w:tcPr>
            <w:tcW w:type="dxa" w:w="2880"/>
            <w:vAlign w:val="center"/>
          </w:tcPr>
          <w:p>
            <w:r/>
            <w:r>
              <w:rPr>
                <w:rFonts w:ascii="Calibri" w:hAnsi="Calibri"/>
                <w:b w:val="0"/>
                <w:sz w:val="15"/>
              </w:rPr>
              <w:t>AppUser 1..* Order ilişkisine sahiptir.</w:t>
            </w:r>
          </w:p>
        </w:tc>
      </w:tr>
      <w:tr>
        <w:tc>
          <w:tcPr>
            <w:tcW w:type="dxa" w:w="1800"/>
            <w:vAlign w:val="center"/>
          </w:tcPr>
          <w:p>
            <w:r/>
            <w:r>
              <w:rPr>
                <w:rFonts w:ascii="Calibri" w:hAnsi="Calibri"/>
                <w:b w:val="0"/>
                <w:sz w:val="15"/>
              </w:rPr>
              <w:t>Product (abstract)</w:t>
            </w:r>
          </w:p>
        </w:tc>
        <w:tc>
          <w:tcPr>
            <w:tcW w:type="dxa" w:w="2880"/>
            <w:vAlign w:val="center"/>
          </w:tcPr>
          <w:p>
            <w:r/>
            <w:r>
              <w:rPr>
                <w:rFonts w:ascii="Calibri" w:hAnsi="Calibri"/>
                <w:b w:val="0"/>
                <w:sz w:val="15"/>
              </w:rPr>
              <w:t>+Ad, +Fiyat, +StokMiktari, +StokEsikDegeri; +ToplamAgirlikHesapla(), +Ozet()</w:t>
            </w:r>
          </w:p>
        </w:tc>
        <w:tc>
          <w:tcPr>
            <w:tcW w:type="dxa" w:w="2448"/>
            <w:vAlign w:val="center"/>
          </w:tcPr>
          <w:p>
            <w:r/>
            <w:r>
              <w:rPr>
                <w:rFonts w:ascii="Calibri" w:hAnsi="Calibri"/>
                <w:b w:val="0"/>
                <w:sz w:val="15"/>
              </w:rPr>
              <w:t>Soyut ürün sınıfıdır.</w:t>
            </w:r>
          </w:p>
        </w:tc>
        <w:tc>
          <w:tcPr>
            <w:tcW w:type="dxa" w:w="2880"/>
            <w:vAlign w:val="center"/>
          </w:tcPr>
          <w:p>
            <w:r/>
            <w:r>
              <w:rPr>
                <w:rFonts w:ascii="Calibri" w:hAnsi="Calibri"/>
                <w:b w:val="0"/>
                <w:sz w:val="15"/>
              </w:rPr>
              <w:t>SimpleProduct ve AssemblyProduct bu sınıftan kalıtım alır.</w:t>
            </w:r>
          </w:p>
        </w:tc>
      </w:tr>
      <w:tr>
        <w:tc>
          <w:tcPr>
            <w:tcW w:type="dxa" w:w="1800"/>
            <w:vAlign w:val="center"/>
          </w:tcPr>
          <w:p>
            <w:r/>
            <w:r>
              <w:rPr>
                <w:rFonts w:ascii="Calibri" w:hAnsi="Calibri"/>
                <w:b w:val="0"/>
                <w:sz w:val="15"/>
              </w:rPr>
              <w:t>SimpleProduct</w:t>
            </w:r>
          </w:p>
        </w:tc>
        <w:tc>
          <w:tcPr>
            <w:tcW w:type="dxa" w:w="2880"/>
            <w:vAlign w:val="center"/>
          </w:tcPr>
          <w:p>
            <w:r/>
            <w:r>
              <w:rPr>
                <w:rFonts w:ascii="Calibri" w:hAnsi="Calibri"/>
                <w:b w:val="0"/>
                <w:sz w:val="15"/>
              </w:rPr>
              <w:t>+ToplamAgirlikHesapla()</w:t>
            </w:r>
          </w:p>
        </w:tc>
        <w:tc>
          <w:tcPr>
            <w:tcW w:type="dxa" w:w="2448"/>
            <w:vAlign w:val="center"/>
          </w:tcPr>
          <w:p>
            <w:r/>
            <w:r>
              <w:rPr>
                <w:rFonts w:ascii="Calibri" w:hAnsi="Calibri"/>
                <w:b w:val="0"/>
                <w:sz w:val="15"/>
              </w:rPr>
              <w:t>Tek parça ürünü temsil eder.</w:t>
            </w:r>
          </w:p>
        </w:tc>
        <w:tc>
          <w:tcPr>
            <w:tcW w:type="dxa" w:w="2880"/>
            <w:vAlign w:val="center"/>
          </w:tcPr>
          <w:p>
            <w:r/>
            <w:r>
              <w:rPr>
                <w:rFonts w:ascii="Calibri" w:hAnsi="Calibri"/>
                <w:b w:val="0"/>
                <w:sz w:val="15"/>
              </w:rPr>
              <w:t>Product yerine kullanılabilir; LSP örneğidir.</w:t>
            </w:r>
          </w:p>
        </w:tc>
      </w:tr>
      <w:tr>
        <w:tc>
          <w:tcPr>
            <w:tcW w:type="dxa" w:w="1800"/>
            <w:vAlign w:val="center"/>
          </w:tcPr>
          <w:p>
            <w:r/>
            <w:r>
              <w:rPr>
                <w:rFonts w:ascii="Calibri" w:hAnsi="Calibri"/>
                <w:b w:val="0"/>
                <w:sz w:val="15"/>
              </w:rPr>
              <w:t>AssemblyProduct</w:t>
            </w:r>
          </w:p>
        </w:tc>
        <w:tc>
          <w:tcPr>
            <w:tcW w:type="dxa" w:w="2880"/>
            <w:vAlign w:val="center"/>
          </w:tcPr>
          <w:p>
            <w:r/>
            <w:r>
              <w:rPr>
                <w:rFonts w:ascii="Calibri" w:hAnsi="Calibri"/>
                <w:b w:val="0"/>
                <w:sz w:val="15"/>
              </w:rPr>
              <w:t>+Bilesenler; +ToplamAgirlikHesapla()</w:t>
            </w:r>
          </w:p>
        </w:tc>
        <w:tc>
          <w:tcPr>
            <w:tcW w:type="dxa" w:w="2448"/>
            <w:vAlign w:val="center"/>
          </w:tcPr>
          <w:p>
            <w:r/>
            <w:r>
              <w:rPr>
                <w:rFonts w:ascii="Calibri" w:hAnsi="Calibri"/>
                <w:b w:val="0"/>
                <w:sz w:val="15"/>
              </w:rPr>
              <w:t>Montaj ürünü temsil eder.</w:t>
            </w:r>
          </w:p>
        </w:tc>
        <w:tc>
          <w:tcPr>
            <w:tcW w:type="dxa" w:w="2880"/>
            <w:vAlign w:val="center"/>
          </w:tcPr>
          <w:p>
            <w:r/>
            <w:r>
              <w:rPr>
                <w:rFonts w:ascii="Calibri" w:hAnsi="Calibri"/>
                <w:b w:val="0"/>
                <w:sz w:val="15"/>
              </w:rPr>
              <w:t>ProductComponent ile kompozisyon ilişkisi kurar.</w:t>
            </w:r>
          </w:p>
        </w:tc>
      </w:tr>
      <w:tr>
        <w:tc>
          <w:tcPr>
            <w:tcW w:type="dxa" w:w="1800"/>
            <w:vAlign w:val="center"/>
          </w:tcPr>
          <w:p>
            <w:r/>
            <w:r>
              <w:rPr>
                <w:rFonts w:ascii="Calibri" w:hAnsi="Calibri"/>
                <w:b w:val="0"/>
                <w:sz w:val="15"/>
              </w:rPr>
              <w:t>ProductComponent</w:t>
            </w:r>
          </w:p>
        </w:tc>
        <w:tc>
          <w:tcPr>
            <w:tcW w:type="dxa" w:w="2880"/>
            <w:vAlign w:val="center"/>
          </w:tcPr>
          <w:p>
            <w:r/>
            <w:r>
              <w:rPr>
                <w:rFonts w:ascii="Calibri" w:hAnsi="Calibri"/>
                <w:b w:val="0"/>
                <w:sz w:val="15"/>
              </w:rPr>
              <w:t>+Ad, +Agirlik, +Miktar</w:t>
            </w:r>
          </w:p>
        </w:tc>
        <w:tc>
          <w:tcPr>
            <w:tcW w:type="dxa" w:w="2448"/>
            <w:vAlign w:val="center"/>
          </w:tcPr>
          <w:p>
            <w:r/>
            <w:r>
              <w:rPr>
                <w:rFonts w:ascii="Calibri" w:hAnsi="Calibri"/>
                <w:b w:val="0"/>
                <w:sz w:val="15"/>
              </w:rPr>
              <w:t>Montaj ürün alt bileşenidir.</w:t>
            </w:r>
          </w:p>
        </w:tc>
        <w:tc>
          <w:tcPr>
            <w:tcW w:type="dxa" w:w="2880"/>
            <w:vAlign w:val="center"/>
          </w:tcPr>
          <w:p>
            <w:r/>
            <w:r>
              <w:rPr>
                <w:rFonts w:ascii="Calibri" w:hAnsi="Calibri"/>
                <w:b w:val="0"/>
                <w:sz w:val="15"/>
              </w:rPr>
              <w:t>AssemblyProduct içinde yer alır.</w:t>
            </w:r>
          </w:p>
        </w:tc>
      </w:tr>
      <w:tr>
        <w:tc>
          <w:tcPr>
            <w:tcW w:type="dxa" w:w="1800"/>
            <w:vAlign w:val="center"/>
          </w:tcPr>
          <w:p>
            <w:r/>
            <w:r>
              <w:rPr>
                <w:rFonts w:ascii="Calibri" w:hAnsi="Calibri"/>
                <w:b w:val="0"/>
                <w:sz w:val="15"/>
              </w:rPr>
              <w:t>Order</w:t>
            </w:r>
          </w:p>
        </w:tc>
        <w:tc>
          <w:tcPr>
            <w:tcW w:type="dxa" w:w="2880"/>
            <w:vAlign w:val="center"/>
          </w:tcPr>
          <w:p>
            <w:r/>
            <w:r>
              <w:rPr>
                <w:rFonts w:ascii="Calibri" w:hAnsi="Calibri"/>
                <w:b w:val="0"/>
                <w:sz w:val="15"/>
              </w:rPr>
              <w:t>+SiparisNo, +Durum, +OdemeYontemi, +KargoFirmasi, +Kalemler; +UrunToplami</w:t>
            </w:r>
          </w:p>
        </w:tc>
        <w:tc>
          <w:tcPr>
            <w:tcW w:type="dxa" w:w="2448"/>
            <w:vAlign w:val="center"/>
          </w:tcPr>
          <w:p>
            <w:r/>
            <w:r>
              <w:rPr>
                <w:rFonts w:ascii="Calibri" w:hAnsi="Calibri"/>
                <w:b w:val="0"/>
                <w:sz w:val="15"/>
              </w:rPr>
              <w:t>Sipariş ana nesnesidir.</w:t>
            </w:r>
          </w:p>
        </w:tc>
        <w:tc>
          <w:tcPr>
            <w:tcW w:type="dxa" w:w="2880"/>
            <w:vAlign w:val="center"/>
          </w:tcPr>
          <w:p>
            <w:r/>
            <w:r>
              <w:rPr>
                <w:rFonts w:ascii="Calibri" w:hAnsi="Calibri"/>
                <w:b w:val="0"/>
                <w:sz w:val="15"/>
              </w:rPr>
              <w:t>AppUser'a bağlıdır; OrderItem listesini içerir; State, Strategy ve Adapter akışlarında kullanılır.</w:t>
            </w:r>
          </w:p>
        </w:tc>
      </w:tr>
      <w:tr>
        <w:tc>
          <w:tcPr>
            <w:tcW w:type="dxa" w:w="1800"/>
            <w:vAlign w:val="center"/>
          </w:tcPr>
          <w:p>
            <w:r/>
            <w:r>
              <w:rPr>
                <w:rFonts w:ascii="Calibri" w:hAnsi="Calibri"/>
                <w:b w:val="0"/>
                <w:sz w:val="15"/>
              </w:rPr>
              <w:t>OrderItem</w:t>
            </w:r>
          </w:p>
        </w:tc>
        <w:tc>
          <w:tcPr>
            <w:tcW w:type="dxa" w:w="2880"/>
            <w:vAlign w:val="center"/>
          </w:tcPr>
          <w:p>
            <w:r/>
            <w:r>
              <w:rPr>
                <w:rFonts w:ascii="Calibri" w:hAnsi="Calibri"/>
                <w:b w:val="0"/>
                <w:sz w:val="15"/>
              </w:rPr>
              <w:t>+UrunAdi, +BirimFiyat, +Miktar, +ToplamFiyat</w:t>
            </w:r>
          </w:p>
        </w:tc>
        <w:tc>
          <w:tcPr>
            <w:tcW w:type="dxa" w:w="2448"/>
            <w:vAlign w:val="center"/>
          </w:tcPr>
          <w:p>
            <w:r/>
            <w:r>
              <w:rPr>
                <w:rFonts w:ascii="Calibri" w:hAnsi="Calibri"/>
                <w:b w:val="0"/>
                <w:sz w:val="15"/>
              </w:rPr>
              <w:t>Sipariş kalemidir.</w:t>
            </w:r>
          </w:p>
        </w:tc>
        <w:tc>
          <w:tcPr>
            <w:tcW w:type="dxa" w:w="2880"/>
            <w:vAlign w:val="center"/>
          </w:tcPr>
          <w:p>
            <w:r/>
            <w:r>
              <w:rPr>
                <w:rFonts w:ascii="Calibri" w:hAnsi="Calibri"/>
                <w:b w:val="0"/>
                <w:sz w:val="15"/>
              </w:rPr>
              <w:t>Order ile kompozisyon, Product ile ilişki kurar.</w:t>
            </w:r>
          </w:p>
        </w:tc>
      </w:tr>
      <w:tr>
        <w:tc>
          <w:tcPr>
            <w:tcW w:type="dxa" w:w="1800"/>
            <w:vAlign w:val="center"/>
          </w:tcPr>
          <w:p>
            <w:r/>
            <w:r>
              <w:rPr>
                <w:rFonts w:ascii="Calibri" w:hAnsi="Calibri"/>
                <w:b w:val="0"/>
                <w:sz w:val="15"/>
              </w:rPr>
              <w:t>IShippingAdapter</w:t>
            </w:r>
          </w:p>
        </w:tc>
        <w:tc>
          <w:tcPr>
            <w:tcW w:type="dxa" w:w="2880"/>
            <w:vAlign w:val="center"/>
          </w:tcPr>
          <w:p>
            <w:r/>
            <w:r>
              <w:rPr>
                <w:rFonts w:ascii="Calibri" w:hAnsi="Calibri"/>
                <w:b w:val="0"/>
                <w:sz w:val="15"/>
              </w:rPr>
              <w:t>+CreateShipment(), +CalculateBasePrice(), +CheckStatus()</w:t>
            </w:r>
          </w:p>
        </w:tc>
        <w:tc>
          <w:tcPr>
            <w:tcW w:type="dxa" w:w="2448"/>
            <w:vAlign w:val="center"/>
          </w:tcPr>
          <w:p>
            <w:r/>
            <w:r>
              <w:rPr>
                <w:rFonts w:ascii="Calibri" w:hAnsi="Calibri"/>
                <w:b w:val="0"/>
                <w:sz w:val="15"/>
              </w:rPr>
              <w:t>Kargo firması soyutlamasıdır.</w:t>
            </w:r>
          </w:p>
        </w:tc>
        <w:tc>
          <w:tcPr>
            <w:tcW w:type="dxa" w:w="2880"/>
            <w:vAlign w:val="center"/>
          </w:tcPr>
          <w:p>
            <w:r/>
            <w:r>
              <w:rPr>
                <w:rFonts w:ascii="Calibri" w:hAnsi="Calibri"/>
                <w:b w:val="0"/>
                <w:sz w:val="15"/>
              </w:rPr>
              <w:t>ArasAdapter, YurticiAdapter, GlobalExpresAdapter bu interface'i gerçekleştirir.</w:t>
            </w:r>
          </w:p>
        </w:tc>
      </w:tr>
      <w:tr>
        <w:tc>
          <w:tcPr>
            <w:tcW w:type="dxa" w:w="1800"/>
            <w:vAlign w:val="center"/>
          </w:tcPr>
          <w:p>
            <w:r/>
            <w:r>
              <w:rPr>
                <w:rFonts w:ascii="Calibri" w:hAnsi="Calibri"/>
                <w:b w:val="0"/>
                <w:sz w:val="15"/>
              </w:rPr>
              <w:t>IPaymentStrategy</w:t>
            </w:r>
          </w:p>
        </w:tc>
        <w:tc>
          <w:tcPr>
            <w:tcW w:type="dxa" w:w="2880"/>
            <w:vAlign w:val="center"/>
          </w:tcPr>
          <w:p>
            <w:r/>
            <w:r>
              <w:rPr>
                <w:rFonts w:ascii="Calibri" w:hAnsi="Calibri"/>
                <w:b w:val="0"/>
                <w:sz w:val="15"/>
              </w:rPr>
              <w:t>+Pay(Order)</w:t>
            </w:r>
          </w:p>
        </w:tc>
        <w:tc>
          <w:tcPr>
            <w:tcW w:type="dxa" w:w="2448"/>
            <w:vAlign w:val="center"/>
          </w:tcPr>
          <w:p>
            <w:r/>
            <w:r>
              <w:rPr>
                <w:rFonts w:ascii="Calibri" w:hAnsi="Calibri"/>
                <w:b w:val="0"/>
                <w:sz w:val="15"/>
              </w:rPr>
              <w:t>Ödeme algoritması soyutlamasıdır.</w:t>
            </w:r>
          </w:p>
        </w:tc>
        <w:tc>
          <w:tcPr>
            <w:tcW w:type="dxa" w:w="2880"/>
            <w:vAlign w:val="center"/>
          </w:tcPr>
          <w:p>
            <w:r/>
            <w:r>
              <w:rPr>
                <w:rFonts w:ascii="Calibri" w:hAnsi="Calibri"/>
                <w:b w:val="0"/>
                <w:sz w:val="15"/>
              </w:rPr>
              <w:t>CreditCardPayment, BankTransferPayment, CryptoPayment tarafından gerçekleştirilir.</w:t>
            </w:r>
          </w:p>
        </w:tc>
      </w:tr>
      <w:tr>
        <w:tc>
          <w:tcPr>
            <w:tcW w:type="dxa" w:w="1800"/>
            <w:vAlign w:val="center"/>
          </w:tcPr>
          <w:p>
            <w:r/>
            <w:r>
              <w:rPr>
                <w:rFonts w:ascii="Calibri" w:hAnsi="Calibri"/>
                <w:b w:val="0"/>
                <w:sz w:val="15"/>
              </w:rPr>
              <w:t>IOrderState</w:t>
            </w:r>
          </w:p>
        </w:tc>
        <w:tc>
          <w:tcPr>
            <w:tcW w:type="dxa" w:w="2880"/>
            <w:vAlign w:val="center"/>
          </w:tcPr>
          <w:p>
            <w:r/>
            <w:r>
              <w:rPr>
                <w:rFonts w:ascii="Calibri" w:hAnsi="Calibri"/>
                <w:b w:val="0"/>
                <w:sz w:val="15"/>
              </w:rPr>
              <w:t>+NextState(), +Cancel(), +Return()</w:t>
            </w:r>
          </w:p>
        </w:tc>
        <w:tc>
          <w:tcPr>
            <w:tcW w:type="dxa" w:w="2448"/>
            <w:vAlign w:val="center"/>
          </w:tcPr>
          <w:p>
            <w:r/>
            <w:r>
              <w:rPr>
                <w:rFonts w:ascii="Calibri" w:hAnsi="Calibri"/>
                <w:b w:val="0"/>
                <w:sz w:val="15"/>
              </w:rPr>
              <w:t>Sipariş durum davranışı sözleşmesidir.</w:t>
            </w:r>
          </w:p>
        </w:tc>
        <w:tc>
          <w:tcPr>
            <w:tcW w:type="dxa" w:w="2880"/>
            <w:vAlign w:val="center"/>
          </w:tcPr>
          <w:p>
            <w:r/>
            <w:r>
              <w:rPr>
                <w:rFonts w:ascii="Calibri" w:hAnsi="Calibri"/>
                <w:b w:val="0"/>
                <w:sz w:val="15"/>
              </w:rPr>
              <w:t>PendingState, ApprovedState, InShipmentState gibi state sınıfları uygular.</w:t>
            </w:r>
          </w:p>
        </w:tc>
      </w:tr>
      <w:tr>
        <w:tc>
          <w:tcPr>
            <w:tcW w:type="dxa" w:w="1800"/>
            <w:vAlign w:val="center"/>
          </w:tcPr>
          <w:p>
            <w:r/>
            <w:r>
              <w:rPr>
                <w:rFonts w:ascii="Calibri" w:hAnsi="Calibri"/>
                <w:b w:val="0"/>
                <w:sz w:val="15"/>
              </w:rPr>
              <w:t>IStockObserver</w:t>
            </w:r>
          </w:p>
        </w:tc>
        <w:tc>
          <w:tcPr>
            <w:tcW w:type="dxa" w:w="2880"/>
            <w:vAlign w:val="center"/>
          </w:tcPr>
          <w:p>
            <w:r/>
            <w:r>
              <w:rPr>
                <w:rFonts w:ascii="Calibri" w:hAnsi="Calibri"/>
                <w:b w:val="0"/>
                <w:sz w:val="15"/>
              </w:rPr>
              <w:t>+Update(Product)</w:t>
            </w:r>
          </w:p>
        </w:tc>
        <w:tc>
          <w:tcPr>
            <w:tcW w:type="dxa" w:w="2448"/>
            <w:vAlign w:val="center"/>
          </w:tcPr>
          <w:p>
            <w:r/>
            <w:r>
              <w:rPr>
                <w:rFonts w:ascii="Calibri" w:hAnsi="Calibri"/>
                <w:b w:val="0"/>
                <w:sz w:val="15"/>
              </w:rPr>
              <w:t>Stok bildirimi alacak sınıfların sözleşmesidir.</w:t>
            </w:r>
          </w:p>
        </w:tc>
        <w:tc>
          <w:tcPr>
            <w:tcW w:type="dxa" w:w="2880"/>
            <w:vAlign w:val="center"/>
          </w:tcPr>
          <w:p>
            <w:r/>
            <w:r>
              <w:rPr>
                <w:rFonts w:ascii="Calibri" w:hAnsi="Calibri"/>
                <w:b w:val="0"/>
                <w:sz w:val="15"/>
              </w:rPr>
              <w:t>EmailNotifier ve SystemNotifier uygular.</w:t>
            </w:r>
          </w:p>
        </w:tc>
      </w:tr>
      <w:tr>
        <w:tc>
          <w:tcPr>
            <w:tcW w:type="dxa" w:w="1800"/>
            <w:vAlign w:val="center"/>
          </w:tcPr>
          <w:p>
            <w:r/>
            <w:r>
              <w:rPr>
                <w:rFonts w:ascii="Calibri" w:hAnsi="Calibri"/>
                <w:b w:val="0"/>
                <w:sz w:val="15"/>
              </w:rPr>
              <w:t>StockManager</w:t>
            </w:r>
          </w:p>
        </w:tc>
        <w:tc>
          <w:tcPr>
            <w:tcW w:type="dxa" w:w="2880"/>
            <w:vAlign w:val="center"/>
          </w:tcPr>
          <w:p>
            <w:r/>
            <w:r>
              <w:rPr>
                <w:rFonts w:ascii="Calibri" w:hAnsi="Calibri"/>
                <w:b w:val="0"/>
                <w:sz w:val="15"/>
              </w:rPr>
              <w:t>-_observers; +Attach(), +Detach(), +Notify(), +DecreaseStock()</w:t>
            </w:r>
          </w:p>
        </w:tc>
        <w:tc>
          <w:tcPr>
            <w:tcW w:type="dxa" w:w="2448"/>
            <w:vAlign w:val="center"/>
          </w:tcPr>
          <w:p>
            <w:r/>
            <w:r>
              <w:rPr>
                <w:rFonts w:ascii="Calibri" w:hAnsi="Calibri"/>
                <w:b w:val="0"/>
                <w:sz w:val="15"/>
              </w:rPr>
              <w:t>Subject rolündedir.</w:t>
            </w:r>
          </w:p>
        </w:tc>
        <w:tc>
          <w:tcPr>
            <w:tcW w:type="dxa" w:w="2880"/>
            <w:vAlign w:val="center"/>
          </w:tcPr>
          <w:p>
            <w:r/>
            <w:r>
              <w:rPr>
                <w:rFonts w:ascii="Calibri" w:hAnsi="Calibri"/>
                <w:b w:val="0"/>
                <w:sz w:val="15"/>
              </w:rPr>
              <w:t>Observer listesi tutar ve stok eşik altında bildirim yapar.</w:t>
            </w:r>
          </w:p>
        </w:tc>
      </w:tr>
      <w:tr>
        <w:tc>
          <w:tcPr>
            <w:tcW w:type="dxa" w:w="1800"/>
            <w:vAlign w:val="center"/>
          </w:tcPr>
          <w:p>
            <w:r/>
            <w:r>
              <w:rPr>
                <w:rFonts w:ascii="Calibri" w:hAnsi="Calibri"/>
                <w:b w:val="0"/>
                <w:sz w:val="15"/>
              </w:rPr>
              <w:t>AppLogger</w:t>
            </w:r>
          </w:p>
        </w:tc>
        <w:tc>
          <w:tcPr>
            <w:tcW w:type="dxa" w:w="2880"/>
            <w:vAlign w:val="center"/>
          </w:tcPr>
          <w:p>
            <w:r/>
            <w:r>
              <w:rPr>
                <w:rFonts w:ascii="Calibri" w:hAnsi="Calibri"/>
                <w:b w:val="0"/>
                <w:sz w:val="15"/>
              </w:rPr>
              <w:t>-_instance; +Instance; +LogInfo(), +LogWarning(), +LogError()</w:t>
            </w:r>
          </w:p>
        </w:tc>
        <w:tc>
          <w:tcPr>
            <w:tcW w:type="dxa" w:w="2448"/>
            <w:vAlign w:val="center"/>
          </w:tcPr>
          <w:p>
            <w:r/>
            <w:r>
              <w:rPr>
                <w:rFonts w:ascii="Calibri" w:hAnsi="Calibri"/>
                <w:b w:val="0"/>
                <w:sz w:val="15"/>
              </w:rPr>
              <w:t>Singleton log servisidir.</w:t>
            </w:r>
          </w:p>
        </w:tc>
        <w:tc>
          <w:tcPr>
            <w:tcW w:type="dxa" w:w="2880"/>
            <w:vAlign w:val="center"/>
          </w:tcPr>
          <w:p>
            <w:r/>
            <w:r>
              <w:rPr>
                <w:rFonts w:ascii="Calibri" w:hAnsi="Calibri"/>
                <w:b w:val="0"/>
                <w:sz w:val="15"/>
              </w:rPr>
              <w:t>SystemLog entity'sine kritik olayları yazar.</w:t>
            </w:r>
          </w:p>
        </w:tc>
      </w:tr>
    </w:tbl>
    <w:p/>
    <w:p>
      <w:pPr>
        <w:pStyle w:val="Heading1"/>
      </w:pPr>
      <w:r>
        <w:t>8. Sequence Diyagramı Açıklaması</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728"/>
            <w:shd w:fill="D9EAF7"/>
            <w:vAlign w:val="center"/>
          </w:tcPr>
          <w:p>
            <w:r/>
            <w:r>
              <w:rPr>
                <w:rFonts w:ascii="Calibri" w:hAnsi="Calibri"/>
                <w:b/>
                <w:sz w:val="14"/>
              </w:rPr>
              <w:t>Senaryo</w:t>
            </w:r>
          </w:p>
        </w:tc>
        <w:tc>
          <w:tcPr>
            <w:tcW w:type="dxa" w:w="4320"/>
            <w:shd w:fill="D9EAF7"/>
            <w:vAlign w:val="center"/>
          </w:tcPr>
          <w:p>
            <w:r/>
            <w:r>
              <w:rPr>
                <w:rFonts w:ascii="Calibri" w:hAnsi="Calibri"/>
                <w:b/>
                <w:sz w:val="14"/>
              </w:rPr>
              <w:t>Mesaj Akışı</w:t>
            </w:r>
          </w:p>
        </w:tc>
        <w:tc>
          <w:tcPr>
            <w:tcW w:type="dxa" w:w="2304"/>
            <w:shd w:fill="D9EAF7"/>
            <w:vAlign w:val="center"/>
          </w:tcPr>
          <w:p>
            <w:r/>
            <w:r>
              <w:rPr>
                <w:rFonts w:ascii="Calibri" w:hAnsi="Calibri"/>
                <w:b/>
                <w:sz w:val="14"/>
              </w:rPr>
              <w:t>Koşullu Akış</w:t>
            </w:r>
          </w:p>
        </w:tc>
        <w:tc>
          <w:tcPr>
            <w:tcW w:type="dxa" w:w="1584"/>
            <w:shd w:fill="D9EAF7"/>
            <w:vAlign w:val="center"/>
          </w:tcPr>
          <w:p>
            <w:r/>
            <w:r>
              <w:rPr>
                <w:rFonts w:ascii="Calibri" w:hAnsi="Calibri"/>
                <w:b/>
                <w:sz w:val="14"/>
              </w:rPr>
              <w:t>Dönüş / Sonuç</w:t>
            </w:r>
          </w:p>
        </w:tc>
      </w:tr>
      <w:tr>
        <w:tc>
          <w:tcPr>
            <w:tcW w:type="dxa" w:w="1728"/>
            <w:vAlign w:val="center"/>
          </w:tcPr>
          <w:p>
            <w:r/>
            <w:r>
              <w:rPr>
                <w:rFonts w:ascii="Calibri" w:hAnsi="Calibri"/>
                <w:b w:val="0"/>
                <w:sz w:val="14"/>
              </w:rPr>
              <w:t>Sipariş oluşturma ve ödeme</w:t>
            </w:r>
          </w:p>
        </w:tc>
        <w:tc>
          <w:tcPr>
            <w:tcW w:type="dxa" w:w="4320"/>
            <w:vAlign w:val="center"/>
          </w:tcPr>
          <w:p>
            <w:r/>
            <w:r>
              <w:rPr>
                <w:rFonts w:ascii="Calibri" w:hAnsi="Calibri"/>
                <w:b w:val="0"/>
                <w:sz w:val="14"/>
              </w:rPr>
              <w:t>Müşteri -&gt; HomeController: CreateOrder; HomeController -&gt; ProductRepo: GetById; HomeController -&gt; StockManager: DecreaseStock; HomeController -&gt; OrderPricingService: CalculateShipping; HomeController -&gt; PaymentStrategyFactory: Create; Strategy -&gt; Order: Pay; Repository -&gt; DbContext: SaveChanges.</w:t>
            </w:r>
          </w:p>
        </w:tc>
        <w:tc>
          <w:tcPr>
            <w:tcW w:type="dxa" w:w="2304"/>
            <w:vAlign w:val="center"/>
          </w:tcPr>
          <w:p>
            <w:r/>
            <w:r>
              <w:rPr>
                <w:rFonts w:ascii="Calibri" w:hAnsi="Calibri"/>
                <w:b w:val="0"/>
                <w:sz w:val="14"/>
              </w:rPr>
              <w:t>Stok yoksa akış durur; ödeme başarısızsa OdemeTamamlandi false kalabilir.</w:t>
            </w:r>
          </w:p>
        </w:tc>
        <w:tc>
          <w:tcPr>
            <w:tcW w:type="dxa" w:w="1584"/>
            <w:vAlign w:val="center"/>
          </w:tcPr>
          <w:p>
            <w:r/>
            <w:r>
              <w:rPr>
                <w:rFonts w:ascii="Calibri" w:hAnsi="Calibri"/>
                <w:b w:val="0"/>
                <w:sz w:val="14"/>
              </w:rPr>
              <w:t>Order, TrackingNo, ödeme sonucu.</w:t>
            </w:r>
          </w:p>
        </w:tc>
      </w:tr>
      <w:tr>
        <w:tc>
          <w:tcPr>
            <w:tcW w:type="dxa" w:w="1728"/>
            <w:vAlign w:val="center"/>
          </w:tcPr>
          <w:p>
            <w:r/>
            <w:r>
              <w:rPr>
                <w:rFonts w:ascii="Calibri" w:hAnsi="Calibri"/>
                <w:b w:val="0"/>
                <w:sz w:val="14"/>
              </w:rPr>
              <w:t>Stok azaldığında bildirim</w:t>
            </w:r>
          </w:p>
        </w:tc>
        <w:tc>
          <w:tcPr>
            <w:tcW w:type="dxa" w:w="4320"/>
            <w:vAlign w:val="center"/>
          </w:tcPr>
          <w:p>
            <w:r/>
            <w:r>
              <w:rPr>
                <w:rFonts w:ascii="Calibri" w:hAnsi="Calibri"/>
                <w:b w:val="0"/>
                <w:sz w:val="14"/>
              </w:rPr>
              <w:t>HomeController -&gt; StockManager: DecreaseStock; StockManager -&gt; Product: StokEsikAltinda kontrolü; StockManager -&gt; EmailNotifier/SystemNotifier: Update; Notifier -&gt; AppLogger: LogWarning.</w:t>
            </w:r>
          </w:p>
        </w:tc>
        <w:tc>
          <w:tcPr>
            <w:tcW w:type="dxa" w:w="2304"/>
            <w:vAlign w:val="center"/>
          </w:tcPr>
          <w:p>
            <w:r/>
            <w:r>
              <w:rPr>
                <w:rFonts w:ascii="Calibri" w:hAnsi="Calibri"/>
                <w:b w:val="0"/>
                <w:sz w:val="14"/>
              </w:rPr>
              <w:t>Eşik altına düşülmezse Notify çağrılmaz.</w:t>
            </w:r>
          </w:p>
        </w:tc>
        <w:tc>
          <w:tcPr>
            <w:tcW w:type="dxa" w:w="1584"/>
            <w:vAlign w:val="center"/>
          </w:tcPr>
          <w:p>
            <w:r/>
            <w:r>
              <w:rPr>
                <w:rFonts w:ascii="Calibri" w:hAnsi="Calibri"/>
                <w:b w:val="0"/>
                <w:sz w:val="14"/>
              </w:rPr>
              <w:t>SystemLog üzerinde stok uyarısı oluşur.</w:t>
            </w:r>
          </w:p>
        </w:tc>
      </w:tr>
      <w:tr>
        <w:tc>
          <w:tcPr>
            <w:tcW w:type="dxa" w:w="1728"/>
            <w:vAlign w:val="center"/>
          </w:tcPr>
          <w:p>
            <w:r/>
            <w:r>
              <w:rPr>
                <w:rFonts w:ascii="Calibri" w:hAnsi="Calibri"/>
                <w:b w:val="0"/>
                <w:sz w:val="14"/>
              </w:rPr>
              <w:t>Kargo ataması ve fiyatlandırma</w:t>
            </w:r>
          </w:p>
        </w:tc>
        <w:tc>
          <w:tcPr>
            <w:tcW w:type="dxa" w:w="4320"/>
            <w:vAlign w:val="center"/>
          </w:tcPr>
          <w:p>
            <w:r/>
            <w:r>
              <w:rPr>
                <w:rFonts w:ascii="Calibri" w:hAnsi="Calibri"/>
                <w:b w:val="0"/>
                <w:sz w:val="14"/>
              </w:rPr>
              <w:t>OrderPricingService -&gt; ShippingAdapterFactory: Create; Factory -&gt; Adapter: new; OrderPricingService -&gt; AdapterShippingCost: oluştur; Decoratorlar -&gt; CalculateCost; Adapter -&gt; CreateShipment.</w:t>
            </w:r>
          </w:p>
        </w:tc>
        <w:tc>
          <w:tcPr>
            <w:tcW w:type="dxa" w:w="2304"/>
            <w:vAlign w:val="center"/>
          </w:tcPr>
          <w:p>
            <w:r/>
            <w:r>
              <w:rPr>
                <w:rFonts w:ascii="Calibri" w:hAnsi="Calibri"/>
                <w:b w:val="0"/>
                <w:sz w:val="14"/>
              </w:rPr>
              <w:t>Bilinmeyen kargo firmasında factory hata verir.</w:t>
            </w:r>
          </w:p>
        </w:tc>
        <w:tc>
          <w:tcPr>
            <w:tcW w:type="dxa" w:w="1584"/>
            <w:vAlign w:val="center"/>
          </w:tcPr>
          <w:p>
            <w:r/>
            <w:r>
              <w:rPr>
                <w:rFonts w:ascii="Calibri" w:hAnsi="Calibri"/>
                <w:b w:val="0"/>
                <w:sz w:val="14"/>
              </w:rPr>
              <w:t>Kargo ücreti ve takip numarası.</w:t>
            </w:r>
          </w:p>
        </w:tc>
      </w:tr>
      <w:tr>
        <w:tc>
          <w:tcPr>
            <w:tcW w:type="dxa" w:w="1728"/>
            <w:vAlign w:val="center"/>
          </w:tcPr>
          <w:p>
            <w:r/>
            <w:r>
              <w:rPr>
                <w:rFonts w:ascii="Calibri" w:hAnsi="Calibri"/>
                <w:b w:val="0"/>
                <w:sz w:val="14"/>
              </w:rPr>
              <w:t>Kullanıcı girişi ve yetki</w:t>
            </w:r>
          </w:p>
        </w:tc>
        <w:tc>
          <w:tcPr>
            <w:tcW w:type="dxa" w:w="4320"/>
            <w:vAlign w:val="center"/>
          </w:tcPr>
          <w:p>
            <w:r/>
            <w:r>
              <w:rPr>
                <w:rFonts w:ascii="Calibri" w:hAnsi="Calibri"/>
                <w:b w:val="0"/>
                <w:sz w:val="14"/>
              </w:rPr>
              <w:t>Kullanıcı -&gt; AccountController: Login; Controller -&gt; SignInManager: PasswordSignInAsync; HomeController.Index -&gt; User.IsInRole; Kullanıcı -&gt; ilgili panel.</w:t>
            </w:r>
          </w:p>
        </w:tc>
        <w:tc>
          <w:tcPr>
            <w:tcW w:type="dxa" w:w="2304"/>
            <w:vAlign w:val="center"/>
          </w:tcPr>
          <w:p>
            <w:r/>
            <w:r>
              <w:rPr>
                <w:rFonts w:ascii="Calibri" w:hAnsi="Calibri"/>
                <w:b w:val="0"/>
                <w:sz w:val="14"/>
              </w:rPr>
              <w:t>Hatalı girişte hata mesajı; yetkisiz rolde AccessDenied.</w:t>
            </w:r>
          </w:p>
        </w:tc>
        <w:tc>
          <w:tcPr>
            <w:tcW w:type="dxa" w:w="1584"/>
            <w:vAlign w:val="center"/>
          </w:tcPr>
          <w:p>
            <w:r/>
            <w:r>
              <w:rPr>
                <w:rFonts w:ascii="Calibri" w:hAnsi="Calibri"/>
                <w:b w:val="0"/>
                <w:sz w:val="14"/>
              </w:rPr>
              <w:t>Rolüne uygun panel görüntülenir.</w:t>
            </w:r>
          </w:p>
        </w:tc>
      </w:tr>
    </w:tbl>
    <w:p/>
    <w:p>
      <w:pPr>
        <w:pStyle w:val="Heading1"/>
      </w:pPr>
      <w:r>
        <w:t>9. Durum Diyagramı Açıklaması</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584"/>
            <w:shd w:fill="D9EAF7"/>
            <w:vAlign w:val="center"/>
          </w:tcPr>
          <w:p>
            <w:r/>
            <w:r>
              <w:rPr>
                <w:rFonts w:ascii="Calibri" w:hAnsi="Calibri"/>
                <w:b/>
                <w:sz w:val="15"/>
              </w:rPr>
              <w:t>Durum</w:t>
            </w:r>
          </w:p>
        </w:tc>
        <w:tc>
          <w:tcPr>
            <w:tcW w:type="dxa" w:w="1440"/>
            <w:shd w:fill="D9EAF7"/>
            <w:vAlign w:val="center"/>
          </w:tcPr>
          <w:p>
            <w:r/>
            <w:r>
              <w:rPr>
                <w:rFonts w:ascii="Calibri" w:hAnsi="Calibri"/>
                <w:b/>
                <w:sz w:val="15"/>
              </w:rPr>
              <w:t>Tetikleyici</w:t>
            </w:r>
          </w:p>
        </w:tc>
        <w:tc>
          <w:tcPr>
            <w:tcW w:type="dxa" w:w="1728"/>
            <w:shd w:fill="D9EAF7"/>
            <w:vAlign w:val="center"/>
          </w:tcPr>
          <w:p>
            <w:r/>
            <w:r>
              <w:rPr>
                <w:rFonts w:ascii="Calibri" w:hAnsi="Calibri"/>
                <w:b/>
                <w:sz w:val="15"/>
              </w:rPr>
              <w:t>Geçiş</w:t>
            </w:r>
          </w:p>
        </w:tc>
        <w:tc>
          <w:tcPr>
            <w:tcW w:type="dxa" w:w="3312"/>
            <w:shd w:fill="D9EAF7"/>
            <w:vAlign w:val="center"/>
          </w:tcPr>
          <w:p>
            <w:r/>
            <w:r>
              <w:rPr>
                <w:rFonts w:ascii="Calibri" w:hAnsi="Calibri"/>
                <w:b/>
                <w:sz w:val="15"/>
              </w:rPr>
              <w:t>Guard Koşulu</w:t>
            </w:r>
          </w:p>
        </w:tc>
        <w:tc>
          <w:tcPr>
            <w:tcW w:type="dxa" w:w="2160"/>
            <w:shd w:fill="D9EAF7"/>
            <w:vAlign w:val="center"/>
          </w:tcPr>
          <w:p>
            <w:r/>
            <w:r>
              <w:rPr>
                <w:rFonts w:ascii="Calibri" w:hAnsi="Calibri"/>
                <w:b/>
                <w:sz w:val="15"/>
              </w:rPr>
              <w:t>Yan Etki</w:t>
            </w:r>
          </w:p>
        </w:tc>
      </w:tr>
      <w:tr>
        <w:tc>
          <w:tcPr>
            <w:tcW w:type="dxa" w:w="1584"/>
            <w:vAlign w:val="center"/>
          </w:tcPr>
          <w:p>
            <w:r/>
            <w:r>
              <w:rPr>
                <w:rFonts w:ascii="Calibri" w:hAnsi="Calibri"/>
                <w:b w:val="0"/>
                <w:sz w:val="15"/>
              </w:rPr>
              <w:t>Beklemede</w:t>
            </w:r>
          </w:p>
        </w:tc>
        <w:tc>
          <w:tcPr>
            <w:tcW w:type="dxa" w:w="1440"/>
            <w:vAlign w:val="center"/>
          </w:tcPr>
          <w:p>
            <w:r/>
            <w:r>
              <w:rPr>
                <w:rFonts w:ascii="Calibri" w:hAnsi="Calibri"/>
                <w:b w:val="0"/>
                <w:sz w:val="15"/>
              </w:rPr>
              <w:t>NextState</w:t>
            </w:r>
          </w:p>
        </w:tc>
        <w:tc>
          <w:tcPr>
            <w:tcW w:type="dxa" w:w="1728"/>
            <w:vAlign w:val="center"/>
          </w:tcPr>
          <w:p>
            <w:r/>
            <w:r>
              <w:rPr>
                <w:rFonts w:ascii="Calibri" w:hAnsi="Calibri"/>
                <w:b w:val="0"/>
                <w:sz w:val="15"/>
              </w:rPr>
              <w:t>Onaylandi</w:t>
            </w:r>
          </w:p>
        </w:tc>
        <w:tc>
          <w:tcPr>
            <w:tcW w:type="dxa" w:w="3312"/>
            <w:vAlign w:val="center"/>
          </w:tcPr>
          <w:p>
            <w:r/>
            <w:r>
              <w:rPr>
                <w:rFonts w:ascii="Calibri" w:hAnsi="Calibri"/>
                <w:b w:val="0"/>
                <w:sz w:val="15"/>
              </w:rPr>
              <w:t>Sipariş mevcut olmalı.</w:t>
            </w:r>
          </w:p>
        </w:tc>
        <w:tc>
          <w:tcPr>
            <w:tcW w:type="dxa" w:w="2160"/>
            <w:vAlign w:val="center"/>
          </w:tcPr>
          <w:p>
            <w:r/>
            <w:r>
              <w:rPr>
                <w:rFonts w:ascii="Calibri" w:hAnsi="Calibri"/>
                <w:b w:val="0"/>
                <w:sz w:val="15"/>
              </w:rPr>
              <w:t>Sipariş onay sürecine geçer.</w:t>
            </w:r>
          </w:p>
        </w:tc>
      </w:tr>
      <w:tr>
        <w:tc>
          <w:tcPr>
            <w:tcW w:type="dxa" w:w="1584"/>
            <w:vAlign w:val="center"/>
          </w:tcPr>
          <w:p>
            <w:r/>
            <w:r>
              <w:rPr>
                <w:rFonts w:ascii="Calibri" w:hAnsi="Calibri"/>
                <w:b w:val="0"/>
                <w:sz w:val="15"/>
              </w:rPr>
              <w:t>Beklemede</w:t>
            </w:r>
          </w:p>
        </w:tc>
        <w:tc>
          <w:tcPr>
            <w:tcW w:type="dxa" w:w="1440"/>
            <w:vAlign w:val="center"/>
          </w:tcPr>
          <w:p>
            <w:r/>
            <w:r>
              <w:rPr>
                <w:rFonts w:ascii="Calibri" w:hAnsi="Calibri"/>
                <w:b w:val="0"/>
                <w:sz w:val="15"/>
              </w:rPr>
              <w:t>Cancel</w:t>
            </w:r>
          </w:p>
        </w:tc>
        <w:tc>
          <w:tcPr>
            <w:tcW w:type="dxa" w:w="1728"/>
            <w:vAlign w:val="center"/>
          </w:tcPr>
          <w:p>
            <w:r/>
            <w:r>
              <w:rPr>
                <w:rFonts w:ascii="Calibri" w:hAnsi="Calibri"/>
                <w:b w:val="0"/>
                <w:sz w:val="15"/>
              </w:rPr>
              <w:t>Iptal</w:t>
            </w:r>
          </w:p>
        </w:tc>
        <w:tc>
          <w:tcPr>
            <w:tcW w:type="dxa" w:w="3312"/>
            <w:vAlign w:val="center"/>
          </w:tcPr>
          <w:p>
            <w:r/>
            <w:r>
              <w:rPr>
                <w:rFonts w:ascii="Calibri" w:hAnsi="Calibri"/>
                <w:b w:val="0"/>
                <w:sz w:val="15"/>
              </w:rPr>
              <w:t>Sipariş henüz kargoya verilmemiş olmalı.</w:t>
            </w:r>
          </w:p>
        </w:tc>
        <w:tc>
          <w:tcPr>
            <w:tcW w:type="dxa" w:w="2160"/>
            <w:vAlign w:val="center"/>
          </w:tcPr>
          <w:p>
            <w:r/>
            <w:r>
              <w:rPr>
                <w:rFonts w:ascii="Calibri" w:hAnsi="Calibri"/>
                <w:b w:val="0"/>
                <w:sz w:val="15"/>
              </w:rPr>
              <w:t>Stok geri yüklenir, log yazılır.</w:t>
            </w:r>
          </w:p>
        </w:tc>
      </w:tr>
      <w:tr>
        <w:tc>
          <w:tcPr>
            <w:tcW w:type="dxa" w:w="1584"/>
            <w:vAlign w:val="center"/>
          </w:tcPr>
          <w:p>
            <w:r/>
            <w:r>
              <w:rPr>
                <w:rFonts w:ascii="Calibri" w:hAnsi="Calibri"/>
                <w:b w:val="0"/>
                <w:sz w:val="15"/>
              </w:rPr>
              <w:t>Onaylandi</w:t>
            </w:r>
          </w:p>
        </w:tc>
        <w:tc>
          <w:tcPr>
            <w:tcW w:type="dxa" w:w="1440"/>
            <w:vAlign w:val="center"/>
          </w:tcPr>
          <w:p>
            <w:r/>
            <w:r>
              <w:rPr>
                <w:rFonts w:ascii="Calibri" w:hAnsi="Calibri"/>
                <w:b w:val="0"/>
                <w:sz w:val="15"/>
              </w:rPr>
              <w:t>NextState</w:t>
            </w:r>
          </w:p>
        </w:tc>
        <w:tc>
          <w:tcPr>
            <w:tcW w:type="dxa" w:w="1728"/>
            <w:vAlign w:val="center"/>
          </w:tcPr>
          <w:p>
            <w:r/>
            <w:r>
              <w:rPr>
                <w:rFonts w:ascii="Calibri" w:hAnsi="Calibri"/>
                <w:b w:val="0"/>
                <w:sz w:val="15"/>
              </w:rPr>
              <w:t>Hazirlaniyor</w:t>
            </w:r>
          </w:p>
        </w:tc>
        <w:tc>
          <w:tcPr>
            <w:tcW w:type="dxa" w:w="3312"/>
            <w:vAlign w:val="center"/>
          </w:tcPr>
          <w:p>
            <w:r/>
            <w:r>
              <w:rPr>
                <w:rFonts w:ascii="Calibri" w:hAnsi="Calibri"/>
                <w:b w:val="0"/>
                <w:sz w:val="15"/>
              </w:rPr>
              <w:t>Ödeme/sipariş onayı tamamlanmış olmalı.</w:t>
            </w:r>
          </w:p>
        </w:tc>
        <w:tc>
          <w:tcPr>
            <w:tcW w:type="dxa" w:w="2160"/>
            <w:vAlign w:val="center"/>
          </w:tcPr>
          <w:p>
            <w:r/>
            <w:r>
              <w:rPr>
                <w:rFonts w:ascii="Calibri" w:hAnsi="Calibri"/>
                <w:b w:val="0"/>
                <w:sz w:val="15"/>
              </w:rPr>
              <w:t>Hazırlık süreci başlar.</w:t>
            </w:r>
          </w:p>
        </w:tc>
      </w:tr>
      <w:tr>
        <w:tc>
          <w:tcPr>
            <w:tcW w:type="dxa" w:w="1584"/>
            <w:vAlign w:val="center"/>
          </w:tcPr>
          <w:p>
            <w:r/>
            <w:r>
              <w:rPr>
                <w:rFonts w:ascii="Calibri" w:hAnsi="Calibri"/>
                <w:b w:val="0"/>
                <w:sz w:val="15"/>
              </w:rPr>
              <w:t>Onaylandi</w:t>
            </w:r>
          </w:p>
        </w:tc>
        <w:tc>
          <w:tcPr>
            <w:tcW w:type="dxa" w:w="1440"/>
            <w:vAlign w:val="center"/>
          </w:tcPr>
          <w:p>
            <w:r/>
            <w:r>
              <w:rPr>
                <w:rFonts w:ascii="Calibri" w:hAnsi="Calibri"/>
                <w:b w:val="0"/>
                <w:sz w:val="15"/>
              </w:rPr>
              <w:t>Cancel</w:t>
            </w:r>
          </w:p>
        </w:tc>
        <w:tc>
          <w:tcPr>
            <w:tcW w:type="dxa" w:w="1728"/>
            <w:vAlign w:val="center"/>
          </w:tcPr>
          <w:p>
            <w:r/>
            <w:r>
              <w:rPr>
                <w:rFonts w:ascii="Calibri" w:hAnsi="Calibri"/>
                <w:b w:val="0"/>
                <w:sz w:val="15"/>
              </w:rPr>
              <w:t>Iptal</w:t>
            </w:r>
          </w:p>
        </w:tc>
        <w:tc>
          <w:tcPr>
            <w:tcW w:type="dxa" w:w="3312"/>
            <w:vAlign w:val="center"/>
          </w:tcPr>
          <w:p>
            <w:r/>
            <w:r>
              <w:rPr>
                <w:rFonts w:ascii="Calibri" w:hAnsi="Calibri"/>
                <w:b w:val="0"/>
                <w:sz w:val="15"/>
              </w:rPr>
              <w:t>Kargoya verilmemiş olmalı.</w:t>
            </w:r>
          </w:p>
        </w:tc>
        <w:tc>
          <w:tcPr>
            <w:tcW w:type="dxa" w:w="2160"/>
            <w:vAlign w:val="center"/>
          </w:tcPr>
          <w:p>
            <w:r/>
            <w:r>
              <w:rPr>
                <w:rFonts w:ascii="Calibri" w:hAnsi="Calibri"/>
                <w:b w:val="0"/>
                <w:sz w:val="15"/>
              </w:rPr>
              <w:t>Stok geri yüklenir.</w:t>
            </w:r>
          </w:p>
        </w:tc>
      </w:tr>
      <w:tr>
        <w:tc>
          <w:tcPr>
            <w:tcW w:type="dxa" w:w="1584"/>
            <w:vAlign w:val="center"/>
          </w:tcPr>
          <w:p>
            <w:r/>
            <w:r>
              <w:rPr>
                <w:rFonts w:ascii="Calibri" w:hAnsi="Calibri"/>
                <w:b w:val="0"/>
                <w:sz w:val="15"/>
              </w:rPr>
              <w:t>Hazirlaniyor</w:t>
            </w:r>
          </w:p>
        </w:tc>
        <w:tc>
          <w:tcPr>
            <w:tcW w:type="dxa" w:w="1440"/>
            <w:vAlign w:val="center"/>
          </w:tcPr>
          <w:p>
            <w:r/>
            <w:r>
              <w:rPr>
                <w:rFonts w:ascii="Calibri" w:hAnsi="Calibri"/>
                <w:b w:val="0"/>
                <w:sz w:val="15"/>
              </w:rPr>
              <w:t>NextState</w:t>
            </w:r>
          </w:p>
        </w:tc>
        <w:tc>
          <w:tcPr>
            <w:tcW w:type="dxa" w:w="1728"/>
            <w:vAlign w:val="center"/>
          </w:tcPr>
          <w:p>
            <w:r/>
            <w:r>
              <w:rPr>
                <w:rFonts w:ascii="Calibri" w:hAnsi="Calibri"/>
                <w:b w:val="0"/>
                <w:sz w:val="15"/>
              </w:rPr>
              <w:t>Kargoda</w:t>
            </w:r>
          </w:p>
        </w:tc>
        <w:tc>
          <w:tcPr>
            <w:tcW w:type="dxa" w:w="3312"/>
            <w:vAlign w:val="center"/>
          </w:tcPr>
          <w:p>
            <w:r/>
            <w:r>
              <w:rPr>
                <w:rFonts w:ascii="Calibri" w:hAnsi="Calibri"/>
                <w:b w:val="0"/>
                <w:sz w:val="15"/>
              </w:rPr>
              <w:t>Ürün hazırlanmış olmalı.</w:t>
            </w:r>
          </w:p>
        </w:tc>
        <w:tc>
          <w:tcPr>
            <w:tcW w:type="dxa" w:w="2160"/>
            <w:vAlign w:val="center"/>
          </w:tcPr>
          <w:p>
            <w:r/>
            <w:r>
              <w:rPr>
                <w:rFonts w:ascii="Calibri" w:hAnsi="Calibri"/>
                <w:b w:val="0"/>
                <w:sz w:val="15"/>
              </w:rPr>
              <w:t>Sipariş lojistik sürece girer.</w:t>
            </w:r>
          </w:p>
        </w:tc>
      </w:tr>
      <w:tr>
        <w:tc>
          <w:tcPr>
            <w:tcW w:type="dxa" w:w="1584"/>
            <w:vAlign w:val="center"/>
          </w:tcPr>
          <w:p>
            <w:r/>
            <w:r>
              <w:rPr>
                <w:rFonts w:ascii="Calibri" w:hAnsi="Calibri"/>
                <w:b w:val="0"/>
                <w:sz w:val="15"/>
              </w:rPr>
              <w:t>Hazirlaniyor</w:t>
            </w:r>
          </w:p>
        </w:tc>
        <w:tc>
          <w:tcPr>
            <w:tcW w:type="dxa" w:w="1440"/>
            <w:vAlign w:val="center"/>
          </w:tcPr>
          <w:p>
            <w:r/>
            <w:r>
              <w:rPr>
                <w:rFonts w:ascii="Calibri" w:hAnsi="Calibri"/>
                <w:b w:val="0"/>
                <w:sz w:val="15"/>
              </w:rPr>
              <w:t>Cancel</w:t>
            </w:r>
          </w:p>
        </w:tc>
        <w:tc>
          <w:tcPr>
            <w:tcW w:type="dxa" w:w="1728"/>
            <w:vAlign w:val="center"/>
          </w:tcPr>
          <w:p>
            <w:r/>
            <w:r>
              <w:rPr>
                <w:rFonts w:ascii="Calibri" w:hAnsi="Calibri"/>
                <w:b w:val="0"/>
                <w:sz w:val="15"/>
              </w:rPr>
              <w:t>Iptal</w:t>
            </w:r>
          </w:p>
        </w:tc>
        <w:tc>
          <w:tcPr>
            <w:tcW w:type="dxa" w:w="3312"/>
            <w:vAlign w:val="center"/>
          </w:tcPr>
          <w:p>
            <w:r/>
            <w:r>
              <w:rPr>
                <w:rFonts w:ascii="Calibri" w:hAnsi="Calibri"/>
                <w:b w:val="0"/>
                <w:sz w:val="15"/>
              </w:rPr>
              <w:t>Kargo başlamamış olmalı.</w:t>
            </w:r>
          </w:p>
        </w:tc>
        <w:tc>
          <w:tcPr>
            <w:tcW w:type="dxa" w:w="2160"/>
            <w:vAlign w:val="center"/>
          </w:tcPr>
          <w:p>
            <w:r/>
            <w:r>
              <w:rPr>
                <w:rFonts w:ascii="Calibri" w:hAnsi="Calibri"/>
                <w:b w:val="0"/>
                <w:sz w:val="15"/>
              </w:rPr>
              <w:t>Stok geri yüklenir.</w:t>
            </w:r>
          </w:p>
        </w:tc>
      </w:tr>
      <w:tr>
        <w:tc>
          <w:tcPr>
            <w:tcW w:type="dxa" w:w="1584"/>
            <w:vAlign w:val="center"/>
          </w:tcPr>
          <w:p>
            <w:r/>
            <w:r>
              <w:rPr>
                <w:rFonts w:ascii="Calibri" w:hAnsi="Calibri"/>
                <w:b w:val="0"/>
                <w:sz w:val="15"/>
              </w:rPr>
              <w:t>Kargoda</w:t>
            </w:r>
          </w:p>
        </w:tc>
        <w:tc>
          <w:tcPr>
            <w:tcW w:type="dxa" w:w="1440"/>
            <w:vAlign w:val="center"/>
          </w:tcPr>
          <w:p>
            <w:r/>
            <w:r>
              <w:rPr>
                <w:rFonts w:ascii="Calibri" w:hAnsi="Calibri"/>
                <w:b w:val="0"/>
                <w:sz w:val="15"/>
              </w:rPr>
              <w:t>NextState</w:t>
            </w:r>
          </w:p>
        </w:tc>
        <w:tc>
          <w:tcPr>
            <w:tcW w:type="dxa" w:w="1728"/>
            <w:vAlign w:val="center"/>
          </w:tcPr>
          <w:p>
            <w:r/>
            <w:r>
              <w:rPr>
                <w:rFonts w:ascii="Calibri" w:hAnsi="Calibri"/>
                <w:b w:val="0"/>
                <w:sz w:val="15"/>
              </w:rPr>
              <w:t>TeslimEdildi</w:t>
            </w:r>
          </w:p>
        </w:tc>
        <w:tc>
          <w:tcPr>
            <w:tcW w:type="dxa" w:w="3312"/>
            <w:vAlign w:val="center"/>
          </w:tcPr>
          <w:p>
            <w:r/>
            <w:r>
              <w:rPr>
                <w:rFonts w:ascii="Calibri" w:hAnsi="Calibri"/>
                <w:b w:val="0"/>
                <w:sz w:val="15"/>
              </w:rPr>
              <w:t>Teslimat tamamlanmış olmalı.</w:t>
            </w:r>
          </w:p>
        </w:tc>
        <w:tc>
          <w:tcPr>
            <w:tcW w:type="dxa" w:w="2160"/>
            <w:vAlign w:val="center"/>
          </w:tcPr>
          <w:p>
            <w:r/>
            <w:r>
              <w:rPr>
                <w:rFonts w:ascii="Calibri" w:hAnsi="Calibri"/>
                <w:b w:val="0"/>
                <w:sz w:val="15"/>
              </w:rPr>
              <w:t>Teslim durumu loglanır.</w:t>
            </w:r>
          </w:p>
        </w:tc>
      </w:tr>
      <w:tr>
        <w:tc>
          <w:tcPr>
            <w:tcW w:type="dxa" w:w="1584"/>
            <w:vAlign w:val="center"/>
          </w:tcPr>
          <w:p>
            <w:r/>
            <w:r>
              <w:rPr>
                <w:rFonts w:ascii="Calibri" w:hAnsi="Calibri"/>
                <w:b w:val="0"/>
                <w:sz w:val="15"/>
              </w:rPr>
              <w:t>Kargoda</w:t>
            </w:r>
          </w:p>
        </w:tc>
        <w:tc>
          <w:tcPr>
            <w:tcW w:type="dxa" w:w="1440"/>
            <w:vAlign w:val="center"/>
          </w:tcPr>
          <w:p>
            <w:r/>
            <w:r>
              <w:rPr>
                <w:rFonts w:ascii="Calibri" w:hAnsi="Calibri"/>
                <w:b w:val="0"/>
                <w:sz w:val="15"/>
              </w:rPr>
              <w:t>Cancel</w:t>
            </w:r>
          </w:p>
        </w:tc>
        <w:tc>
          <w:tcPr>
            <w:tcW w:type="dxa" w:w="1728"/>
            <w:vAlign w:val="center"/>
          </w:tcPr>
          <w:p>
            <w:r/>
            <w:r>
              <w:rPr>
                <w:rFonts w:ascii="Calibri" w:hAnsi="Calibri"/>
                <w:b w:val="0"/>
                <w:sz w:val="15"/>
              </w:rPr>
              <w:t>Geçiş yok</w:t>
            </w:r>
          </w:p>
        </w:tc>
        <w:tc>
          <w:tcPr>
            <w:tcW w:type="dxa" w:w="3312"/>
            <w:vAlign w:val="center"/>
          </w:tcPr>
          <w:p>
            <w:r/>
            <w:r>
              <w:rPr>
                <w:rFonts w:ascii="Calibri" w:hAnsi="Calibri"/>
                <w:b w:val="0"/>
                <w:sz w:val="15"/>
              </w:rPr>
              <w:t>Kargodaki sipariş iptal edilemez.</w:t>
            </w:r>
          </w:p>
        </w:tc>
        <w:tc>
          <w:tcPr>
            <w:tcW w:type="dxa" w:w="2160"/>
            <w:vAlign w:val="center"/>
          </w:tcPr>
          <w:p>
            <w:r/>
            <w:r>
              <w:rPr>
                <w:rFonts w:ascii="Calibri" w:hAnsi="Calibri"/>
                <w:b w:val="0"/>
                <w:sz w:val="15"/>
              </w:rPr>
              <w:t>InvalidOperationException oluşur.</w:t>
            </w:r>
          </w:p>
        </w:tc>
      </w:tr>
      <w:tr>
        <w:tc>
          <w:tcPr>
            <w:tcW w:type="dxa" w:w="1584"/>
            <w:vAlign w:val="center"/>
          </w:tcPr>
          <w:p>
            <w:r/>
            <w:r>
              <w:rPr>
                <w:rFonts w:ascii="Calibri" w:hAnsi="Calibri"/>
                <w:b w:val="0"/>
                <w:sz w:val="15"/>
              </w:rPr>
              <w:t>TeslimEdildi</w:t>
            </w:r>
          </w:p>
        </w:tc>
        <w:tc>
          <w:tcPr>
            <w:tcW w:type="dxa" w:w="1440"/>
            <w:vAlign w:val="center"/>
          </w:tcPr>
          <w:p>
            <w:r/>
            <w:r>
              <w:rPr>
                <w:rFonts w:ascii="Calibri" w:hAnsi="Calibri"/>
                <w:b w:val="0"/>
                <w:sz w:val="15"/>
              </w:rPr>
              <w:t>Return</w:t>
            </w:r>
          </w:p>
        </w:tc>
        <w:tc>
          <w:tcPr>
            <w:tcW w:type="dxa" w:w="1728"/>
            <w:vAlign w:val="center"/>
          </w:tcPr>
          <w:p>
            <w:r/>
            <w:r>
              <w:rPr>
                <w:rFonts w:ascii="Calibri" w:hAnsi="Calibri"/>
                <w:b w:val="0"/>
                <w:sz w:val="15"/>
              </w:rPr>
              <w:t>Iade</w:t>
            </w:r>
          </w:p>
        </w:tc>
        <w:tc>
          <w:tcPr>
            <w:tcW w:type="dxa" w:w="3312"/>
            <w:vAlign w:val="center"/>
          </w:tcPr>
          <w:p>
            <w:r/>
            <w:r>
              <w:rPr>
                <w:rFonts w:ascii="Calibri" w:hAnsi="Calibri"/>
                <w:b w:val="0"/>
                <w:sz w:val="15"/>
              </w:rPr>
              <w:t>Sipariş teslim edilmiş olmalı.</w:t>
            </w:r>
          </w:p>
        </w:tc>
        <w:tc>
          <w:tcPr>
            <w:tcW w:type="dxa" w:w="2160"/>
            <w:vAlign w:val="center"/>
          </w:tcPr>
          <w:p>
            <w:r/>
            <w:r>
              <w:rPr>
                <w:rFonts w:ascii="Calibri" w:hAnsi="Calibri"/>
                <w:b w:val="0"/>
                <w:sz w:val="15"/>
              </w:rPr>
              <w:t>Stok geri yüklenir, iade loglanır.</w:t>
            </w:r>
          </w:p>
        </w:tc>
      </w:tr>
      <w:tr>
        <w:tc>
          <w:tcPr>
            <w:tcW w:type="dxa" w:w="1584"/>
            <w:vAlign w:val="center"/>
          </w:tcPr>
          <w:p>
            <w:r/>
            <w:r>
              <w:rPr>
                <w:rFonts w:ascii="Calibri" w:hAnsi="Calibri"/>
                <w:b w:val="0"/>
                <w:sz w:val="15"/>
              </w:rPr>
              <w:t>Iade / Iptal</w:t>
            </w:r>
          </w:p>
        </w:tc>
        <w:tc>
          <w:tcPr>
            <w:tcW w:type="dxa" w:w="1440"/>
            <w:vAlign w:val="center"/>
          </w:tcPr>
          <w:p>
            <w:r/>
            <w:r>
              <w:rPr>
                <w:rFonts w:ascii="Calibri" w:hAnsi="Calibri"/>
                <w:b w:val="0"/>
                <w:sz w:val="15"/>
              </w:rPr>
              <w:t>NextState/Cancel/Return</w:t>
            </w:r>
          </w:p>
        </w:tc>
        <w:tc>
          <w:tcPr>
            <w:tcW w:type="dxa" w:w="1728"/>
            <w:vAlign w:val="center"/>
          </w:tcPr>
          <w:p>
            <w:r/>
            <w:r>
              <w:rPr>
                <w:rFonts w:ascii="Calibri" w:hAnsi="Calibri"/>
                <w:b w:val="0"/>
                <w:sz w:val="15"/>
              </w:rPr>
              <w:t>Genelde geçiş yok</w:t>
            </w:r>
          </w:p>
        </w:tc>
        <w:tc>
          <w:tcPr>
            <w:tcW w:type="dxa" w:w="3312"/>
            <w:vAlign w:val="center"/>
          </w:tcPr>
          <w:p>
            <w:r/>
            <w:r>
              <w:rPr>
                <w:rFonts w:ascii="Calibri" w:hAnsi="Calibri"/>
                <w:b w:val="0"/>
                <w:sz w:val="15"/>
              </w:rPr>
              <w:t>Süreç tamamlanmış kabul edilir.</w:t>
            </w:r>
          </w:p>
        </w:tc>
        <w:tc>
          <w:tcPr>
            <w:tcW w:type="dxa" w:w="2160"/>
            <w:vAlign w:val="center"/>
          </w:tcPr>
          <w:p>
            <w:r/>
            <w:r>
              <w:rPr>
                <w:rFonts w:ascii="Calibri" w:hAnsi="Calibri"/>
                <w:b w:val="0"/>
                <w:sz w:val="15"/>
              </w:rPr>
              <w:t>Hatalı istek engellenir.</w:t>
            </w:r>
          </w:p>
        </w:tc>
      </w:tr>
    </w:tbl>
    <w:p/>
    <w:p>
      <w:pPr>
        <w:pStyle w:val="Heading1"/>
      </w:pPr>
      <w:r>
        <w:t>10. Tasarım Deseni - Problem/Çözüm Tablosu</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00"/>
            <w:shd w:fill="D9EAF7"/>
            <w:vAlign w:val="center"/>
          </w:tcPr>
          <w:p>
            <w:r/>
            <w:r>
              <w:rPr>
                <w:rFonts w:ascii="Calibri" w:hAnsi="Calibri"/>
                <w:b/>
                <w:sz w:val="15"/>
              </w:rPr>
              <w:t>Süreç</w:t>
            </w:r>
          </w:p>
        </w:tc>
        <w:tc>
          <w:tcPr>
            <w:tcW w:type="dxa" w:w="2952"/>
            <w:shd w:fill="D9EAF7"/>
            <w:vAlign w:val="center"/>
          </w:tcPr>
          <w:p>
            <w:r/>
            <w:r>
              <w:rPr>
                <w:rFonts w:ascii="Calibri" w:hAnsi="Calibri"/>
                <w:b/>
                <w:sz w:val="15"/>
              </w:rPr>
              <w:t>Karşılaşılan Problem</w:t>
            </w:r>
          </w:p>
        </w:tc>
        <w:tc>
          <w:tcPr>
            <w:tcW w:type="dxa" w:w="1944"/>
            <w:shd w:fill="D9EAF7"/>
            <w:vAlign w:val="center"/>
          </w:tcPr>
          <w:p>
            <w:r/>
            <w:r>
              <w:rPr>
                <w:rFonts w:ascii="Calibri" w:hAnsi="Calibri"/>
                <w:b/>
                <w:sz w:val="15"/>
              </w:rPr>
              <w:t>Seçilen Desen</w:t>
            </w:r>
          </w:p>
        </w:tc>
        <w:tc>
          <w:tcPr>
            <w:tcW w:type="dxa" w:w="3312"/>
            <w:shd w:fill="D9EAF7"/>
            <w:vAlign w:val="center"/>
          </w:tcPr>
          <w:p>
            <w:r/>
            <w:r>
              <w:rPr>
                <w:rFonts w:ascii="Calibri" w:hAnsi="Calibri"/>
                <w:b/>
                <w:sz w:val="15"/>
              </w:rPr>
              <w:t>Neden bu desen?</w:t>
            </w:r>
          </w:p>
        </w:tc>
      </w:tr>
      <w:tr>
        <w:tc>
          <w:tcPr>
            <w:tcW w:type="dxa" w:w="1800"/>
            <w:vAlign w:val="center"/>
          </w:tcPr>
          <w:p>
            <w:r/>
            <w:r>
              <w:rPr>
                <w:rFonts w:ascii="Calibri" w:hAnsi="Calibri"/>
                <w:b w:val="0"/>
                <w:sz w:val="15"/>
              </w:rPr>
              <w:t>Sipariş aşamaları</w:t>
            </w:r>
          </w:p>
        </w:tc>
        <w:tc>
          <w:tcPr>
            <w:tcW w:type="dxa" w:w="2952"/>
            <w:vAlign w:val="center"/>
          </w:tcPr>
          <w:p>
            <w:r/>
            <w:r>
              <w:rPr>
                <w:rFonts w:ascii="Calibri" w:hAnsi="Calibri"/>
                <w:b w:val="0"/>
                <w:sz w:val="15"/>
              </w:rPr>
              <w:t>Durum geçişlerinin karmaşıklığı ve if-else yığınları.</w:t>
            </w:r>
          </w:p>
        </w:tc>
        <w:tc>
          <w:tcPr>
            <w:tcW w:type="dxa" w:w="1944"/>
            <w:vAlign w:val="center"/>
          </w:tcPr>
          <w:p>
            <w:r/>
            <w:r>
              <w:rPr>
                <w:rFonts w:ascii="Calibri" w:hAnsi="Calibri"/>
                <w:b w:val="0"/>
                <w:sz w:val="15"/>
              </w:rPr>
              <w:t>State Pattern</w:t>
            </w:r>
          </w:p>
        </w:tc>
        <w:tc>
          <w:tcPr>
            <w:tcW w:type="dxa" w:w="3312"/>
            <w:vAlign w:val="center"/>
          </w:tcPr>
          <w:p>
            <w:r/>
            <w:r>
              <w:rPr>
                <w:rFonts w:ascii="Calibri" w:hAnsi="Calibri"/>
                <w:b w:val="0"/>
                <w:sz w:val="15"/>
              </w:rPr>
              <w:t>Her durumu bir sınıfa bölerek kodun okunabilirliğini ve yönetilebilirliğini artırmak için.</w:t>
            </w:r>
          </w:p>
        </w:tc>
      </w:tr>
      <w:tr>
        <w:tc>
          <w:tcPr>
            <w:tcW w:type="dxa" w:w="1800"/>
            <w:vAlign w:val="center"/>
          </w:tcPr>
          <w:p>
            <w:r/>
            <w:r>
              <w:rPr>
                <w:rFonts w:ascii="Calibri" w:hAnsi="Calibri"/>
                <w:b w:val="0"/>
                <w:sz w:val="15"/>
              </w:rPr>
              <w:t>Ödeme yöntemleri</w:t>
            </w:r>
          </w:p>
        </w:tc>
        <w:tc>
          <w:tcPr>
            <w:tcW w:type="dxa" w:w="2952"/>
            <w:vAlign w:val="center"/>
          </w:tcPr>
          <w:p>
            <w:r/>
            <w:r>
              <w:rPr>
                <w:rFonts w:ascii="Calibri" w:hAnsi="Calibri"/>
                <w:b w:val="0"/>
                <w:sz w:val="15"/>
              </w:rPr>
              <w:t>Farklı ödeme algoritmalarının controller içinde karışması.</w:t>
            </w:r>
          </w:p>
        </w:tc>
        <w:tc>
          <w:tcPr>
            <w:tcW w:type="dxa" w:w="1944"/>
            <w:vAlign w:val="center"/>
          </w:tcPr>
          <w:p>
            <w:r/>
            <w:r>
              <w:rPr>
                <w:rFonts w:ascii="Calibri" w:hAnsi="Calibri"/>
                <w:b w:val="0"/>
                <w:sz w:val="15"/>
              </w:rPr>
              <w:t>Strategy Pattern</w:t>
            </w:r>
          </w:p>
        </w:tc>
        <w:tc>
          <w:tcPr>
            <w:tcW w:type="dxa" w:w="3312"/>
            <w:vAlign w:val="center"/>
          </w:tcPr>
          <w:p>
            <w:r/>
            <w:r>
              <w:rPr>
                <w:rFonts w:ascii="Calibri" w:hAnsi="Calibri"/>
                <w:b w:val="0"/>
                <w:sz w:val="15"/>
              </w:rPr>
              <w:t>Her ödeme yöntemini ayrı strateji sınıfına ayırmak için.</w:t>
            </w:r>
          </w:p>
        </w:tc>
      </w:tr>
      <w:tr>
        <w:tc>
          <w:tcPr>
            <w:tcW w:type="dxa" w:w="1800"/>
            <w:vAlign w:val="center"/>
          </w:tcPr>
          <w:p>
            <w:r/>
            <w:r>
              <w:rPr>
                <w:rFonts w:ascii="Calibri" w:hAnsi="Calibri"/>
                <w:b w:val="0"/>
                <w:sz w:val="15"/>
              </w:rPr>
              <w:t>Kargo firma entegrasyonu</w:t>
            </w:r>
          </w:p>
        </w:tc>
        <w:tc>
          <w:tcPr>
            <w:tcW w:type="dxa" w:w="2952"/>
            <w:vAlign w:val="center"/>
          </w:tcPr>
          <w:p>
            <w:r/>
            <w:r>
              <w:rPr>
                <w:rFonts w:ascii="Calibri" w:hAnsi="Calibri"/>
                <w:b w:val="0"/>
                <w:sz w:val="15"/>
              </w:rPr>
              <w:t>Firmaların farklı API/hesaplama mantığına sahip olması.</w:t>
            </w:r>
          </w:p>
        </w:tc>
        <w:tc>
          <w:tcPr>
            <w:tcW w:type="dxa" w:w="1944"/>
            <w:vAlign w:val="center"/>
          </w:tcPr>
          <w:p>
            <w:r/>
            <w:r>
              <w:rPr>
                <w:rFonts w:ascii="Calibri" w:hAnsi="Calibri"/>
                <w:b w:val="0"/>
                <w:sz w:val="15"/>
              </w:rPr>
              <w:t>Adapter Pattern</w:t>
            </w:r>
          </w:p>
        </w:tc>
        <w:tc>
          <w:tcPr>
            <w:tcW w:type="dxa" w:w="3312"/>
            <w:vAlign w:val="center"/>
          </w:tcPr>
          <w:p>
            <w:r/>
            <w:r>
              <w:rPr>
                <w:rFonts w:ascii="Calibri" w:hAnsi="Calibri"/>
                <w:b w:val="0"/>
                <w:sz w:val="15"/>
              </w:rPr>
              <w:t>Farklı firmaları tek IShippingAdapter arayüzüne uyarlamak için.</w:t>
            </w:r>
          </w:p>
        </w:tc>
      </w:tr>
      <w:tr>
        <w:tc>
          <w:tcPr>
            <w:tcW w:type="dxa" w:w="1800"/>
            <w:vAlign w:val="center"/>
          </w:tcPr>
          <w:p>
            <w:r/>
            <w:r>
              <w:rPr>
                <w:rFonts w:ascii="Calibri" w:hAnsi="Calibri"/>
                <w:b w:val="0"/>
                <w:sz w:val="15"/>
              </w:rPr>
              <w:t>Kargo ek hizmetleri</w:t>
            </w:r>
          </w:p>
        </w:tc>
        <w:tc>
          <w:tcPr>
            <w:tcW w:type="dxa" w:w="2952"/>
            <w:vAlign w:val="center"/>
          </w:tcPr>
          <w:p>
            <w:r/>
            <w:r>
              <w:rPr>
                <w:rFonts w:ascii="Calibri" w:hAnsi="Calibri"/>
                <w:b w:val="0"/>
                <w:sz w:val="15"/>
              </w:rPr>
              <w:t>Sigorta ve kırılacak eşya ücretlerinin isteğe bağlı eklenmesi.</w:t>
            </w:r>
          </w:p>
        </w:tc>
        <w:tc>
          <w:tcPr>
            <w:tcW w:type="dxa" w:w="1944"/>
            <w:vAlign w:val="center"/>
          </w:tcPr>
          <w:p>
            <w:r/>
            <w:r>
              <w:rPr>
                <w:rFonts w:ascii="Calibri" w:hAnsi="Calibri"/>
                <w:b w:val="0"/>
                <w:sz w:val="15"/>
              </w:rPr>
              <w:t>Decorator Pattern</w:t>
            </w:r>
          </w:p>
        </w:tc>
        <w:tc>
          <w:tcPr>
            <w:tcW w:type="dxa" w:w="3312"/>
            <w:vAlign w:val="center"/>
          </w:tcPr>
          <w:p>
            <w:r/>
            <w:r>
              <w:rPr>
                <w:rFonts w:ascii="Calibri" w:hAnsi="Calibri"/>
                <w:b w:val="0"/>
                <w:sz w:val="15"/>
              </w:rPr>
              <w:t>Temel kargo hesabını bozmadan ek ücretleri zincire eklemek için.</w:t>
            </w:r>
          </w:p>
        </w:tc>
      </w:tr>
      <w:tr>
        <w:tc>
          <w:tcPr>
            <w:tcW w:type="dxa" w:w="1800"/>
            <w:vAlign w:val="center"/>
          </w:tcPr>
          <w:p>
            <w:r/>
            <w:r>
              <w:rPr>
                <w:rFonts w:ascii="Calibri" w:hAnsi="Calibri"/>
                <w:b w:val="0"/>
                <w:sz w:val="15"/>
              </w:rPr>
              <w:t>Kritik stok bildirimi</w:t>
            </w:r>
          </w:p>
        </w:tc>
        <w:tc>
          <w:tcPr>
            <w:tcW w:type="dxa" w:w="2952"/>
            <w:vAlign w:val="center"/>
          </w:tcPr>
          <w:p>
            <w:r/>
            <w:r>
              <w:rPr>
                <w:rFonts w:ascii="Calibri" w:hAnsi="Calibri"/>
                <w:b w:val="0"/>
                <w:sz w:val="15"/>
              </w:rPr>
              <w:t>Bir stok olayında birden fazla bildirim kanalının tetiklenmesi.</w:t>
            </w:r>
          </w:p>
        </w:tc>
        <w:tc>
          <w:tcPr>
            <w:tcW w:type="dxa" w:w="1944"/>
            <w:vAlign w:val="center"/>
          </w:tcPr>
          <w:p>
            <w:r/>
            <w:r>
              <w:rPr>
                <w:rFonts w:ascii="Calibri" w:hAnsi="Calibri"/>
                <w:b w:val="0"/>
                <w:sz w:val="15"/>
              </w:rPr>
              <w:t>Observer Pattern</w:t>
            </w:r>
          </w:p>
        </w:tc>
        <w:tc>
          <w:tcPr>
            <w:tcW w:type="dxa" w:w="3312"/>
            <w:vAlign w:val="center"/>
          </w:tcPr>
          <w:p>
            <w:r/>
            <w:r>
              <w:rPr>
                <w:rFonts w:ascii="Calibri" w:hAnsi="Calibri"/>
                <w:b w:val="0"/>
                <w:sz w:val="15"/>
              </w:rPr>
              <w:t>Subject ve observerları gevşek bağlı yapmak için.</w:t>
            </w:r>
          </w:p>
        </w:tc>
      </w:tr>
      <w:tr>
        <w:tc>
          <w:tcPr>
            <w:tcW w:type="dxa" w:w="1800"/>
            <w:vAlign w:val="center"/>
          </w:tcPr>
          <w:p>
            <w:r/>
            <w:r>
              <w:rPr>
                <w:rFonts w:ascii="Calibri" w:hAnsi="Calibri"/>
                <w:b w:val="0"/>
                <w:sz w:val="15"/>
              </w:rPr>
              <w:t>Loglama</w:t>
            </w:r>
          </w:p>
        </w:tc>
        <w:tc>
          <w:tcPr>
            <w:tcW w:type="dxa" w:w="2952"/>
            <w:vAlign w:val="center"/>
          </w:tcPr>
          <w:p>
            <w:r/>
            <w:r>
              <w:rPr>
                <w:rFonts w:ascii="Calibri" w:hAnsi="Calibri"/>
                <w:b w:val="0"/>
                <w:sz w:val="15"/>
              </w:rPr>
              <w:t>Sistem genelinde ortak log nesnesi ihtiyacı.</w:t>
            </w:r>
          </w:p>
        </w:tc>
        <w:tc>
          <w:tcPr>
            <w:tcW w:type="dxa" w:w="1944"/>
            <w:vAlign w:val="center"/>
          </w:tcPr>
          <w:p>
            <w:r/>
            <w:r>
              <w:rPr>
                <w:rFonts w:ascii="Calibri" w:hAnsi="Calibri"/>
                <w:b w:val="0"/>
                <w:sz w:val="15"/>
              </w:rPr>
              <w:t>Singleton Pattern</w:t>
            </w:r>
          </w:p>
        </w:tc>
        <w:tc>
          <w:tcPr>
            <w:tcW w:type="dxa" w:w="3312"/>
            <w:vAlign w:val="center"/>
          </w:tcPr>
          <w:p>
            <w:r/>
            <w:r>
              <w:rPr>
                <w:rFonts w:ascii="Calibri" w:hAnsi="Calibri"/>
                <w:b w:val="0"/>
                <w:sz w:val="15"/>
              </w:rPr>
              <w:t>Tek logger instance ile merkezi loglama yapmak için.</w:t>
            </w:r>
          </w:p>
        </w:tc>
      </w:tr>
      <w:tr>
        <w:tc>
          <w:tcPr>
            <w:tcW w:type="dxa" w:w="1800"/>
            <w:vAlign w:val="center"/>
          </w:tcPr>
          <w:p>
            <w:r/>
            <w:r>
              <w:rPr>
                <w:rFonts w:ascii="Calibri" w:hAnsi="Calibri"/>
                <w:b w:val="0"/>
                <w:sz w:val="15"/>
              </w:rPr>
              <w:t>Nesne üretimi</w:t>
            </w:r>
          </w:p>
        </w:tc>
        <w:tc>
          <w:tcPr>
            <w:tcW w:type="dxa" w:w="2952"/>
            <w:vAlign w:val="center"/>
          </w:tcPr>
          <w:p>
            <w:r/>
            <w:r>
              <w:rPr>
                <w:rFonts w:ascii="Calibri" w:hAnsi="Calibri"/>
                <w:b w:val="0"/>
                <w:sz w:val="15"/>
              </w:rPr>
              <w:t>Doğru ürün, ödeme, kargo veya state nesnesini seçme kararının dağılması.</w:t>
            </w:r>
          </w:p>
        </w:tc>
        <w:tc>
          <w:tcPr>
            <w:tcW w:type="dxa" w:w="1944"/>
            <w:vAlign w:val="center"/>
          </w:tcPr>
          <w:p>
            <w:r/>
            <w:r>
              <w:rPr>
                <w:rFonts w:ascii="Calibri" w:hAnsi="Calibri"/>
                <w:b w:val="0"/>
                <w:sz w:val="15"/>
              </w:rPr>
              <w:t>Factory Method / Simple Factory</w:t>
            </w:r>
          </w:p>
        </w:tc>
        <w:tc>
          <w:tcPr>
            <w:tcW w:type="dxa" w:w="3312"/>
            <w:vAlign w:val="center"/>
          </w:tcPr>
          <w:p>
            <w:r/>
            <w:r>
              <w:rPr>
                <w:rFonts w:ascii="Calibri" w:hAnsi="Calibri"/>
                <w:b w:val="0"/>
                <w:sz w:val="15"/>
              </w:rPr>
              <w:t>Nesne üretimini tek noktada toplamak için.</w:t>
            </w:r>
          </w:p>
        </w:tc>
      </w:tr>
      <w:tr>
        <w:tc>
          <w:tcPr>
            <w:tcW w:type="dxa" w:w="1800"/>
            <w:vAlign w:val="center"/>
          </w:tcPr>
          <w:p>
            <w:r/>
            <w:r>
              <w:rPr>
                <w:rFonts w:ascii="Calibri" w:hAnsi="Calibri"/>
                <w:b w:val="0"/>
                <w:sz w:val="15"/>
              </w:rPr>
              <w:t>Veri erişimi</w:t>
            </w:r>
          </w:p>
        </w:tc>
        <w:tc>
          <w:tcPr>
            <w:tcW w:type="dxa" w:w="2952"/>
            <w:vAlign w:val="center"/>
          </w:tcPr>
          <w:p>
            <w:r/>
            <w:r>
              <w:rPr>
                <w:rFonts w:ascii="Calibri" w:hAnsi="Calibri"/>
                <w:b w:val="0"/>
                <w:sz w:val="15"/>
              </w:rPr>
              <w:t>CRUD işlemlerinin tekrar etmesi.</w:t>
            </w:r>
          </w:p>
        </w:tc>
        <w:tc>
          <w:tcPr>
            <w:tcW w:type="dxa" w:w="1944"/>
            <w:vAlign w:val="center"/>
          </w:tcPr>
          <w:p>
            <w:r/>
            <w:r>
              <w:rPr>
                <w:rFonts w:ascii="Calibri" w:hAnsi="Calibri"/>
                <w:b w:val="0"/>
                <w:sz w:val="15"/>
              </w:rPr>
              <w:t>Repository Pattern</w:t>
            </w:r>
          </w:p>
        </w:tc>
        <w:tc>
          <w:tcPr>
            <w:tcW w:type="dxa" w:w="3312"/>
            <w:vAlign w:val="center"/>
          </w:tcPr>
          <w:p>
            <w:r/>
            <w:r>
              <w:rPr>
                <w:rFonts w:ascii="Calibri" w:hAnsi="Calibri"/>
                <w:b w:val="0"/>
                <w:sz w:val="15"/>
              </w:rPr>
              <w:t>Temel veri erişim işlemlerini standartlaştırmak için.</w:t>
            </w:r>
          </w:p>
        </w:tc>
      </w:tr>
    </w:tbl>
    <w:p/>
    <w:p>
      <w:r>
        <w:br w:type="page"/>
      </w:r>
    </w:p>
    <w:p>
      <w:pPr>
        <w:pStyle w:val="Heading1"/>
      </w:pPr>
      <w:r>
        <w:rPr>
          <w:color w:val="1F4E79"/>
        </w:rPr>
        <w:t>11. UML Diyagramları</w:t>
      </w:r>
    </w:p>
    <w:p>
      <w:r>
        <w:t>Bu bölümde analiz raporuna ek olarak sistemin temel UML diyagramları verilmiştir. Diyagramlar kalabalık olmaması için ana aktörleri, ana sınıfları ve kritik akışları gösterecek şekilde sadeleştirilmiştir.</w:t>
      </w:r>
    </w:p>
    <w:p>
      <w:pPr>
        <w:pStyle w:val="Heading2"/>
      </w:pPr>
      <w:r>
        <w:rPr>
          <w:color w:val="1F4E79"/>
        </w:rPr>
        <w:t>11.1 Kullanım Durumu Diyagramı</w:t>
      </w:r>
    </w:p>
    <w:p>
      <w:pPr>
        <w:jc w:val="center"/>
      </w:pPr>
      <w:r>
        <w:drawing>
          <wp:inline xmlns:a="http://schemas.openxmlformats.org/drawingml/2006/main" xmlns:pic="http://schemas.openxmlformats.org/drawingml/2006/picture">
            <wp:extent cx="6263640" cy="3836480"/>
            <wp:docPr id="1" name="Picture 1"/>
            <wp:cNvGraphicFramePr>
              <a:graphicFrameLocks noChangeAspect="1"/>
            </wp:cNvGraphicFramePr>
            <a:graphic>
              <a:graphicData uri="http://schemas.openxmlformats.org/drawingml/2006/picture">
                <pic:pic>
                  <pic:nvPicPr>
                    <pic:cNvPr id="0" name="01_use_case.png"/>
                    <pic:cNvPicPr/>
                  </pic:nvPicPr>
                  <pic:blipFill>
                    <a:blip r:embed="rId9"/>
                    <a:stretch>
                      <a:fillRect/>
                    </a:stretch>
                  </pic:blipFill>
                  <pic:spPr>
                    <a:xfrm>
                      <a:off x="0" y="0"/>
                      <a:ext cx="6263640" cy="3836480"/>
                    </a:xfrm>
                    <a:prstGeom prst="rect"/>
                  </pic:spPr>
                </pic:pic>
              </a:graphicData>
            </a:graphic>
          </wp:inline>
        </w:drawing>
      </w:r>
    </w:p>
    <w:p>
      <w:pPr>
        <w:jc w:val="center"/>
      </w:pPr>
      <w:r>
        <w:rPr>
          <w:i/>
          <w:sz w:val="18"/>
        </w:rPr>
        <w:t>Şekil 1. Kullanıcı rolleri ve temel use case ilişkileri.</w:t>
      </w:r>
    </w:p>
    <w:p>
      <w:r>
        <w:t>Bu diyagramda Müşteri sipariş oluşturma, ödeme, kargo seçimi ve iptal/iade akışlarıyla ilişkilidir. Admin stok ve sipariş durum yönetimini yapar. Depo Görevlisi stok ve kritik bildirim süreçleriyle, Kurye ise sipariş durumu güncelleme süreciyle ilişkilidir.</w:t>
      </w:r>
    </w:p>
    <w:p>
      <w:pPr>
        <w:pStyle w:val="Heading2"/>
      </w:pPr>
      <w:r>
        <w:rPr>
          <w:color w:val="1F4E79"/>
        </w:rPr>
        <w:t>11.2 Sınıf Diyagramı</w:t>
      </w:r>
    </w:p>
    <w:p>
      <w:pPr>
        <w:jc w:val="center"/>
      </w:pPr>
      <w:r>
        <w:drawing>
          <wp:inline xmlns:a="http://schemas.openxmlformats.org/drawingml/2006/main" xmlns:pic="http://schemas.openxmlformats.org/drawingml/2006/picture">
            <wp:extent cx="6263640" cy="4347703"/>
            <wp:docPr id="2" name="Picture 2"/>
            <wp:cNvGraphicFramePr>
              <a:graphicFrameLocks noChangeAspect="1"/>
            </wp:cNvGraphicFramePr>
            <a:graphic>
              <a:graphicData uri="http://schemas.openxmlformats.org/drawingml/2006/picture">
                <pic:pic>
                  <pic:nvPicPr>
                    <pic:cNvPr id="0" name="02_class.png"/>
                    <pic:cNvPicPr/>
                  </pic:nvPicPr>
                  <pic:blipFill>
                    <a:blip r:embed="rId10"/>
                    <a:stretch>
                      <a:fillRect/>
                    </a:stretch>
                  </pic:blipFill>
                  <pic:spPr>
                    <a:xfrm>
                      <a:off x="0" y="0"/>
                      <a:ext cx="6263640" cy="4347703"/>
                    </a:xfrm>
                    <a:prstGeom prst="rect"/>
                  </pic:spPr>
                </pic:pic>
              </a:graphicData>
            </a:graphic>
          </wp:inline>
        </w:drawing>
      </w:r>
    </w:p>
    <w:p>
      <w:pPr>
        <w:jc w:val="center"/>
      </w:pPr>
      <w:r>
        <w:rPr>
          <w:i/>
          <w:sz w:val="18"/>
        </w:rPr>
        <w:t>Şekil 2. Sistemin sadeleştirilmiş ana sınıf diyagramı.</w:t>
      </w:r>
    </w:p>
    <w:p>
      <w:r>
        <w:t>Sınıf diyagramında AppUser ile Order arasındaki kullanıcı-sipariş ilişkisi, Order ile OrderItem arasındaki içerme ilişkisi, Product soyut sınıfından SimpleProduct ve AssemblyProduct sınıflarının türemesi ve AssemblyProduct ile ProductComponent arasındaki bileşen ilişkisi gösterilmiştir.</w:t>
      </w:r>
    </w:p>
    <w:p>
      <w:pPr>
        <w:pStyle w:val="Heading2"/>
      </w:pPr>
      <w:r>
        <w:rPr>
          <w:color w:val="1F4E79"/>
        </w:rPr>
        <w:t>11.3 Sequence Diyagramı</w:t>
      </w:r>
    </w:p>
    <w:p>
      <w:pPr>
        <w:jc w:val="center"/>
      </w:pPr>
      <w:r>
        <w:drawing>
          <wp:inline xmlns:a="http://schemas.openxmlformats.org/drawingml/2006/main" xmlns:pic="http://schemas.openxmlformats.org/drawingml/2006/picture">
            <wp:extent cx="6263640" cy="3868719"/>
            <wp:docPr id="3" name="Picture 3"/>
            <wp:cNvGraphicFramePr>
              <a:graphicFrameLocks noChangeAspect="1"/>
            </wp:cNvGraphicFramePr>
            <a:graphic>
              <a:graphicData uri="http://schemas.openxmlformats.org/drawingml/2006/picture">
                <pic:pic>
                  <pic:nvPicPr>
                    <pic:cNvPr id="0" name="03_sequence.png"/>
                    <pic:cNvPicPr/>
                  </pic:nvPicPr>
                  <pic:blipFill>
                    <a:blip r:embed="rId11"/>
                    <a:stretch>
                      <a:fillRect/>
                    </a:stretch>
                  </pic:blipFill>
                  <pic:spPr>
                    <a:xfrm>
                      <a:off x="0" y="0"/>
                      <a:ext cx="6263640" cy="3868719"/>
                    </a:xfrm>
                    <a:prstGeom prst="rect"/>
                  </pic:spPr>
                </pic:pic>
              </a:graphicData>
            </a:graphic>
          </wp:inline>
        </w:drawing>
      </w:r>
    </w:p>
    <w:p>
      <w:pPr>
        <w:jc w:val="center"/>
      </w:pPr>
      <w:r>
        <w:rPr>
          <w:i/>
          <w:sz w:val="18"/>
        </w:rPr>
        <w:t>Şekil 3. Sipariş oluşturma sürecinin mesaj akışı.</w:t>
      </w:r>
    </w:p>
    <w:p>
      <w:r>
        <w:t>Sequence diyagramı müşterinin sipariş oluşturması sırasında HomeController, repository, StockManager, OrderPricingService ve ödeme stratejisi arasındaki mesajlaşmayı gösterir. Stok eşik altına düşerse Observer akışı tetiklenir.</w:t>
      </w:r>
    </w:p>
    <w:p>
      <w:pPr>
        <w:pStyle w:val="Heading2"/>
      </w:pPr>
      <w:r>
        <w:rPr>
          <w:color w:val="1F4E79"/>
        </w:rPr>
        <w:t>11.4 Durum Diyagramı</w:t>
      </w:r>
    </w:p>
    <w:p>
      <w:pPr>
        <w:jc w:val="center"/>
      </w:pPr>
      <w:r>
        <w:drawing>
          <wp:inline xmlns:a="http://schemas.openxmlformats.org/drawingml/2006/main" xmlns:pic="http://schemas.openxmlformats.org/drawingml/2006/picture">
            <wp:extent cx="6263640" cy="3434899"/>
            <wp:docPr id="4" name="Picture 4"/>
            <wp:cNvGraphicFramePr>
              <a:graphicFrameLocks noChangeAspect="1"/>
            </wp:cNvGraphicFramePr>
            <a:graphic>
              <a:graphicData uri="http://schemas.openxmlformats.org/drawingml/2006/picture">
                <pic:pic>
                  <pic:nvPicPr>
                    <pic:cNvPr id="0" name="04_state.png"/>
                    <pic:cNvPicPr/>
                  </pic:nvPicPr>
                  <pic:blipFill>
                    <a:blip r:embed="rId12"/>
                    <a:stretch>
                      <a:fillRect/>
                    </a:stretch>
                  </pic:blipFill>
                  <pic:spPr>
                    <a:xfrm>
                      <a:off x="0" y="0"/>
                      <a:ext cx="6263640" cy="3434899"/>
                    </a:xfrm>
                    <a:prstGeom prst="rect"/>
                  </pic:spPr>
                </pic:pic>
              </a:graphicData>
            </a:graphic>
          </wp:inline>
        </w:drawing>
      </w:r>
    </w:p>
    <w:p>
      <w:pPr>
        <w:jc w:val="center"/>
      </w:pPr>
      <w:r>
        <w:rPr>
          <w:i/>
          <w:sz w:val="18"/>
        </w:rPr>
        <w:t>Şekil 4. Sipariş durum makinesi.</w:t>
      </w:r>
    </w:p>
    <w:p>
      <w:r>
        <w:t>Durum diyagramı State Pattern ile yönetilen sipariş yaşam döngüsünü gösterir. Kargoda durumundaki siparişin iptal edilememesi guard koşulu olarak ayrıca belirtilmiştir.</w:t>
      </w:r>
    </w:p>
    <w:p>
      <w:pPr>
        <w:pStyle w:val="Heading2"/>
      </w:pPr>
      <w:r>
        <w:rPr>
          <w:color w:val="1F4E79"/>
        </w:rPr>
        <w:t>11.5 Etkinlik Diyagramı</w:t>
      </w:r>
    </w:p>
    <w:p>
      <w:pPr>
        <w:jc w:val="center"/>
      </w:pPr>
      <w:r>
        <w:drawing>
          <wp:inline xmlns:a="http://schemas.openxmlformats.org/drawingml/2006/main" xmlns:pic="http://schemas.openxmlformats.org/drawingml/2006/picture">
            <wp:extent cx="6263640" cy="5010912"/>
            <wp:docPr id="5" name="Picture 5"/>
            <wp:cNvGraphicFramePr>
              <a:graphicFrameLocks noChangeAspect="1"/>
            </wp:cNvGraphicFramePr>
            <a:graphic>
              <a:graphicData uri="http://schemas.openxmlformats.org/drawingml/2006/picture">
                <pic:pic>
                  <pic:nvPicPr>
                    <pic:cNvPr id="0" name="05_activity.png"/>
                    <pic:cNvPicPr/>
                  </pic:nvPicPr>
                  <pic:blipFill>
                    <a:blip r:embed="rId13"/>
                    <a:stretch>
                      <a:fillRect/>
                    </a:stretch>
                  </pic:blipFill>
                  <pic:spPr>
                    <a:xfrm>
                      <a:off x="0" y="0"/>
                      <a:ext cx="6263640" cy="5010912"/>
                    </a:xfrm>
                    <a:prstGeom prst="rect"/>
                  </pic:spPr>
                </pic:pic>
              </a:graphicData>
            </a:graphic>
          </wp:inline>
        </w:drawing>
      </w:r>
    </w:p>
    <w:p>
      <w:pPr>
        <w:jc w:val="center"/>
      </w:pPr>
      <w:r>
        <w:rPr>
          <w:i/>
          <w:sz w:val="18"/>
        </w:rPr>
        <w:t>Şekil 5. Sipariş oluşturma etkinlik akışı.</w:t>
      </w:r>
    </w:p>
    <w:p>
      <w:r>
        <w:t>Etkinlik diyagramı kullanıcı ürün seçtikten sonra siparişin hangi adımlardan geçtiğini gösterir. Stok yoksa akış hata mesajıyla sonlanır; stok varsa sipariş oluşturulur, stok azaltılır, kargo fiyatı hesaplanır ve ödeme stratejisi çalışır.</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