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6Colorful"/>
        <w:tblW w:w="0" w:type="auto"/>
        <w:tblLook w:val="04A0" w:firstRow="1" w:lastRow="0" w:firstColumn="1" w:lastColumn="0" w:noHBand="0" w:noVBand="1"/>
      </w:tblPr>
      <w:tblGrid>
        <w:gridCol w:w="10456"/>
      </w:tblGrid>
      <w:tr w:rsidR="00AE4900" w:rsidTr="00F35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AE4900" w:rsidRPr="00711E8E" w:rsidRDefault="00DD621C" w:rsidP="00DD621C">
            <w:pPr>
              <w:pStyle w:val="NoSpacing"/>
              <w:jc w:val="center"/>
              <w:rPr>
                <w:sz w:val="28"/>
                <w:szCs w:val="28"/>
              </w:rPr>
            </w:pPr>
            <w:r>
              <w:rPr>
                <w:sz w:val="28"/>
                <w:szCs w:val="28"/>
              </w:rPr>
              <w:t>İSTANBUL AYVANSARAY</w:t>
            </w:r>
            <w:r w:rsidR="00AE4900" w:rsidRPr="00711E8E">
              <w:rPr>
                <w:sz w:val="28"/>
                <w:szCs w:val="28"/>
              </w:rPr>
              <w:t xml:space="preserve"> ÜNİVERSİTESİ</w:t>
            </w:r>
          </w:p>
          <w:p w:rsidR="00AE4900" w:rsidRPr="00711E8E" w:rsidRDefault="00DD621C" w:rsidP="00DD621C">
            <w:pPr>
              <w:pStyle w:val="NoSpacing"/>
              <w:jc w:val="center"/>
              <w:rPr>
                <w:sz w:val="28"/>
                <w:szCs w:val="28"/>
              </w:rPr>
            </w:pPr>
            <w:r>
              <w:rPr>
                <w:sz w:val="28"/>
                <w:szCs w:val="28"/>
              </w:rPr>
              <w:t>PLATO MESLEK YÜKSEKOKULU</w:t>
            </w:r>
          </w:p>
          <w:p w:rsidR="00AE4900" w:rsidRPr="00711E8E" w:rsidRDefault="00DD621C" w:rsidP="00DD621C">
            <w:pPr>
              <w:pStyle w:val="NoSpacing"/>
              <w:jc w:val="center"/>
              <w:rPr>
                <w:sz w:val="28"/>
                <w:szCs w:val="28"/>
              </w:rPr>
            </w:pPr>
            <w:r>
              <w:rPr>
                <w:sz w:val="28"/>
                <w:szCs w:val="28"/>
              </w:rPr>
              <w:t>BİLGİSAYAR PROGRAMCILIĞI</w:t>
            </w:r>
            <w:r w:rsidR="00AE4900" w:rsidRPr="00711E8E">
              <w:rPr>
                <w:sz w:val="28"/>
                <w:szCs w:val="28"/>
              </w:rPr>
              <w:t xml:space="preserve"> PROGRAMI</w:t>
            </w:r>
          </w:p>
          <w:p w:rsidR="00DD621C" w:rsidRDefault="00DD621C" w:rsidP="00DD621C">
            <w:pPr>
              <w:pStyle w:val="NoSpacing"/>
              <w:jc w:val="center"/>
              <w:rPr>
                <w:sz w:val="28"/>
                <w:szCs w:val="28"/>
              </w:rPr>
            </w:pPr>
            <w:r>
              <w:rPr>
                <w:sz w:val="28"/>
                <w:szCs w:val="28"/>
              </w:rPr>
              <w:t>NESNE TABANLI</w:t>
            </w:r>
            <w:r w:rsidR="00AE4900" w:rsidRPr="00711E8E">
              <w:rPr>
                <w:sz w:val="28"/>
                <w:szCs w:val="28"/>
              </w:rPr>
              <w:t xml:space="preserve"> PROGRAMLAMA DERSİ</w:t>
            </w:r>
          </w:p>
          <w:p w:rsidR="00DD621C" w:rsidRDefault="009C1E08" w:rsidP="00DD621C">
            <w:pPr>
              <w:pStyle w:val="NoSpacing"/>
              <w:jc w:val="center"/>
              <w:rPr>
                <w:sz w:val="28"/>
                <w:szCs w:val="28"/>
              </w:rPr>
            </w:pPr>
            <w:r>
              <w:rPr>
                <w:sz w:val="28"/>
                <w:szCs w:val="28"/>
              </w:rPr>
              <w:t>ÖDEV 2</w:t>
            </w:r>
            <w:bookmarkStart w:id="0" w:name="_GoBack"/>
            <w:bookmarkEnd w:id="0"/>
          </w:p>
          <w:p w:rsidR="00AE4900" w:rsidRDefault="004A0488" w:rsidP="004A0488">
            <w:pPr>
              <w:pStyle w:val="NoSpacing"/>
              <w:rPr>
                <w:sz w:val="28"/>
                <w:szCs w:val="28"/>
              </w:rPr>
            </w:pPr>
            <w:r>
              <w:rPr>
                <w:sz w:val="28"/>
                <w:szCs w:val="28"/>
              </w:rPr>
              <w:t xml:space="preserve">Veriliş Tarihi: </w:t>
            </w:r>
            <w:r w:rsidR="00DD621C">
              <w:rPr>
                <w:sz w:val="28"/>
                <w:szCs w:val="28"/>
              </w:rPr>
              <w:t>12.03.2019</w:t>
            </w:r>
          </w:p>
          <w:p w:rsidR="004A0488" w:rsidRDefault="004A0488" w:rsidP="00037850">
            <w:pPr>
              <w:pStyle w:val="NoSpacing"/>
              <w:rPr>
                <w:sz w:val="28"/>
                <w:szCs w:val="28"/>
              </w:rPr>
            </w:pPr>
            <w:r>
              <w:rPr>
                <w:sz w:val="28"/>
                <w:szCs w:val="28"/>
              </w:rPr>
              <w:t xml:space="preserve">Teslim Tarihi: </w:t>
            </w:r>
            <w:r w:rsidR="00037850">
              <w:rPr>
                <w:sz w:val="28"/>
                <w:szCs w:val="28"/>
              </w:rPr>
              <w:t>25</w:t>
            </w:r>
            <w:r>
              <w:rPr>
                <w:sz w:val="28"/>
                <w:szCs w:val="28"/>
              </w:rPr>
              <w:t>.03.2019</w:t>
            </w:r>
          </w:p>
        </w:tc>
      </w:tr>
    </w:tbl>
    <w:tbl>
      <w:tblPr>
        <w:tblStyle w:val="TableGrid"/>
        <w:tblW w:w="0" w:type="auto"/>
        <w:tblLook w:val="04A0" w:firstRow="1" w:lastRow="0" w:firstColumn="1" w:lastColumn="0" w:noHBand="0" w:noVBand="1"/>
      </w:tblPr>
      <w:tblGrid>
        <w:gridCol w:w="10456"/>
      </w:tblGrid>
      <w:tr w:rsidR="000241AB" w:rsidTr="000241AB">
        <w:tc>
          <w:tcPr>
            <w:tcW w:w="10456" w:type="dxa"/>
          </w:tcPr>
          <w:p w:rsidR="000241AB" w:rsidRPr="00015CDC" w:rsidRDefault="000241AB" w:rsidP="000241AB">
            <w:pPr>
              <w:pStyle w:val="NoSpacing"/>
              <w:jc w:val="center"/>
              <w:rPr>
                <w:b/>
                <w:sz w:val="28"/>
                <w:szCs w:val="28"/>
              </w:rPr>
            </w:pPr>
            <w:r w:rsidRPr="00015CDC">
              <w:rPr>
                <w:b/>
                <w:sz w:val="28"/>
                <w:szCs w:val="28"/>
              </w:rPr>
              <w:t>SORULAR</w:t>
            </w:r>
          </w:p>
          <w:p w:rsidR="00A426AD" w:rsidRDefault="00A02478" w:rsidP="00A426AD">
            <w:pPr>
              <w:pStyle w:val="NoSpacing"/>
              <w:ind w:left="360"/>
              <w:jc w:val="both"/>
              <w:rPr>
                <w:sz w:val="28"/>
                <w:szCs w:val="28"/>
              </w:rPr>
            </w:pPr>
            <w:r>
              <w:rPr>
                <w:sz w:val="28"/>
                <w:szCs w:val="28"/>
              </w:rPr>
              <w:t xml:space="preserve"> </w:t>
            </w:r>
          </w:p>
          <w:p w:rsidR="00281689" w:rsidRDefault="00A5769D" w:rsidP="0057100A">
            <w:pPr>
              <w:pStyle w:val="NoSpacing"/>
              <w:numPr>
                <w:ilvl w:val="0"/>
                <w:numId w:val="1"/>
              </w:numPr>
              <w:jc w:val="both"/>
              <w:rPr>
                <w:sz w:val="24"/>
                <w:szCs w:val="24"/>
              </w:rPr>
            </w:pPr>
            <w:r>
              <w:rPr>
                <w:sz w:val="24"/>
                <w:szCs w:val="24"/>
              </w:rPr>
              <w:t>Mors alfabesi belki de en meşhur kod şeması, 1832 yılında Samuel Morse tarafından telgraf sisteminde kullanılmak için geliştirilmiştir. Mors alfabesi, her harf, her rakam ve bazı özel karakterler için (virgül, noktalı virgül vb.) noktalardan ve çizgilerden oluşan kodlar içerir. Türkçe karakter kullanmadan yazılan bir metni Morse alfabesi ile kodlayan uygulamayı C# programlama dili ile geliştiriniz. Morse alfabesi ile yazılmış her harf arasına bir boşluk ve her kelime arasında üç boşluk kullanın.</w:t>
            </w:r>
            <w:r w:rsidR="00281689">
              <w:rPr>
                <w:sz w:val="24"/>
                <w:szCs w:val="24"/>
              </w:rPr>
              <w:t xml:space="preserve"> </w:t>
            </w:r>
          </w:p>
          <w:p w:rsidR="00037850" w:rsidRDefault="00037850" w:rsidP="00281689">
            <w:pPr>
              <w:pStyle w:val="NoSpacing"/>
              <w:numPr>
                <w:ilvl w:val="1"/>
                <w:numId w:val="1"/>
              </w:numPr>
              <w:jc w:val="both"/>
              <w:rPr>
                <w:sz w:val="24"/>
                <w:szCs w:val="24"/>
              </w:rPr>
            </w:pPr>
            <w:r>
              <w:rPr>
                <w:sz w:val="24"/>
                <w:szCs w:val="24"/>
              </w:rPr>
              <w:t>Dışarıdan girilen metni</w:t>
            </w:r>
            <w:r w:rsidR="009C1E08">
              <w:rPr>
                <w:sz w:val="24"/>
                <w:szCs w:val="24"/>
              </w:rPr>
              <w:t>n Mors a</w:t>
            </w:r>
            <w:r>
              <w:rPr>
                <w:sz w:val="24"/>
                <w:szCs w:val="24"/>
              </w:rPr>
              <w:t>lfabesine göre tekrar yaz</w:t>
            </w:r>
            <w:r w:rsidR="009C1E08">
              <w:rPr>
                <w:sz w:val="24"/>
                <w:szCs w:val="24"/>
              </w:rPr>
              <w:t>ıl</w:t>
            </w:r>
            <w:r>
              <w:rPr>
                <w:sz w:val="24"/>
                <w:szCs w:val="24"/>
              </w:rPr>
              <w:t>ma</w:t>
            </w:r>
            <w:r w:rsidR="009C1E08">
              <w:rPr>
                <w:sz w:val="24"/>
                <w:szCs w:val="24"/>
              </w:rPr>
              <w:t>sı</w:t>
            </w:r>
            <w:r>
              <w:rPr>
                <w:sz w:val="24"/>
                <w:szCs w:val="24"/>
              </w:rPr>
              <w:t xml:space="preserve"> probleminin çözümünü FLYWEIGHT Design Pattern’nini kullanarak gerçekleştiriniz.</w:t>
            </w:r>
          </w:p>
          <w:p w:rsidR="00D0366E" w:rsidRDefault="00281689" w:rsidP="00281689">
            <w:pPr>
              <w:pStyle w:val="NoSpacing"/>
              <w:numPr>
                <w:ilvl w:val="1"/>
                <w:numId w:val="1"/>
              </w:numPr>
              <w:jc w:val="both"/>
              <w:rPr>
                <w:sz w:val="24"/>
                <w:szCs w:val="24"/>
              </w:rPr>
            </w:pPr>
            <w:r>
              <w:rPr>
                <w:sz w:val="24"/>
                <w:szCs w:val="24"/>
              </w:rPr>
              <w:t xml:space="preserve">Her karakteri Mors alfabesi karşılığıyla birlikte </w:t>
            </w:r>
            <w:r w:rsidR="00037850">
              <w:rPr>
                <w:sz w:val="24"/>
                <w:szCs w:val="24"/>
              </w:rPr>
              <w:t xml:space="preserve">bir CLASS ile modelleyiniz. </w:t>
            </w:r>
          </w:p>
          <w:p w:rsidR="00281689" w:rsidRDefault="00281689" w:rsidP="00281689">
            <w:pPr>
              <w:pStyle w:val="NoSpacing"/>
              <w:numPr>
                <w:ilvl w:val="1"/>
                <w:numId w:val="1"/>
              </w:numPr>
              <w:jc w:val="both"/>
              <w:rPr>
                <w:sz w:val="24"/>
                <w:szCs w:val="24"/>
              </w:rPr>
            </w:pPr>
            <w:r>
              <w:rPr>
                <w:sz w:val="24"/>
                <w:szCs w:val="24"/>
              </w:rPr>
              <w:t>Karakterlerin Mors alfabesi karşılığını</w:t>
            </w:r>
            <w:r w:rsidR="00C37C0F">
              <w:rPr>
                <w:sz w:val="24"/>
                <w:szCs w:val="24"/>
              </w:rPr>
              <w:t xml:space="preserve"> bu</w:t>
            </w:r>
            <w:r w:rsidR="00037850">
              <w:rPr>
                <w:sz w:val="24"/>
                <w:szCs w:val="24"/>
              </w:rPr>
              <w:t xml:space="preserve">lan Translate adındaki metodu yine Design Pattern’e göre uygun CLASS içine yazınız. </w:t>
            </w:r>
          </w:p>
          <w:p w:rsidR="00C37C0F" w:rsidRPr="00C37C0F" w:rsidRDefault="00C37C0F" w:rsidP="00C37C0F">
            <w:pPr>
              <w:pStyle w:val="NoSpacing"/>
              <w:numPr>
                <w:ilvl w:val="1"/>
                <w:numId w:val="1"/>
              </w:numPr>
              <w:jc w:val="both"/>
              <w:rPr>
                <w:sz w:val="24"/>
                <w:szCs w:val="24"/>
              </w:rPr>
            </w:pPr>
            <w:r>
              <w:rPr>
                <w:sz w:val="24"/>
                <w:szCs w:val="24"/>
              </w:rPr>
              <w:t>Dışarıdan girilen m</w:t>
            </w:r>
            <w:r w:rsidR="00037850">
              <w:rPr>
                <w:sz w:val="24"/>
                <w:szCs w:val="24"/>
              </w:rPr>
              <w:t>etni Mors alfabesi ile oluşturma işlemini gerçekleştirmek için uygun Windows Forms uygulamasını tasarlayın ve gerekli işlemleri g</w:t>
            </w:r>
            <w:r>
              <w:rPr>
                <w:sz w:val="24"/>
                <w:szCs w:val="24"/>
              </w:rPr>
              <w:t>er</w:t>
            </w:r>
            <w:r w:rsidR="00037850">
              <w:rPr>
                <w:sz w:val="24"/>
                <w:szCs w:val="24"/>
              </w:rPr>
              <w:t>çekleştirin.</w:t>
            </w:r>
          </w:p>
          <w:p w:rsidR="00A5769D" w:rsidRDefault="00A5769D" w:rsidP="00A5769D">
            <w:pPr>
              <w:pStyle w:val="NoSpacing"/>
              <w:rPr>
                <w:sz w:val="24"/>
                <w:szCs w:val="24"/>
              </w:rPr>
            </w:pPr>
          </w:p>
          <w:p w:rsidR="00A5769D" w:rsidRPr="0057100A" w:rsidRDefault="00A5769D" w:rsidP="00755A58">
            <w:pPr>
              <w:pStyle w:val="NoSpacing"/>
              <w:jc w:val="center"/>
              <w:rPr>
                <w:b/>
                <w:sz w:val="28"/>
                <w:szCs w:val="28"/>
                <w:u w:val="single"/>
              </w:rPr>
            </w:pPr>
            <w:r w:rsidRPr="0057100A">
              <w:rPr>
                <w:b/>
                <w:sz w:val="28"/>
                <w:szCs w:val="28"/>
                <w:u w:val="single"/>
              </w:rPr>
              <w:t>Morse Alfabesi</w:t>
            </w:r>
          </w:p>
          <w:tbl>
            <w:tblPr>
              <w:tblStyle w:val="GridTable2"/>
              <w:tblW w:w="0" w:type="auto"/>
              <w:tblLook w:val="04A0" w:firstRow="1" w:lastRow="0" w:firstColumn="1" w:lastColumn="0" w:noHBand="0" w:noVBand="1"/>
            </w:tblPr>
            <w:tblGrid>
              <w:gridCol w:w="2557"/>
              <w:gridCol w:w="2557"/>
              <w:gridCol w:w="2558"/>
              <w:gridCol w:w="2558"/>
            </w:tblGrid>
            <w:tr w:rsidR="00A5769D" w:rsidTr="00A57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Default="00A5769D" w:rsidP="00A5769D">
                  <w:pPr>
                    <w:pStyle w:val="NoSpacing"/>
                    <w:rPr>
                      <w:sz w:val="24"/>
                      <w:szCs w:val="24"/>
                    </w:rPr>
                  </w:pPr>
                  <w:r>
                    <w:rPr>
                      <w:sz w:val="24"/>
                      <w:szCs w:val="24"/>
                    </w:rPr>
                    <w:t>Karakter</w:t>
                  </w:r>
                </w:p>
              </w:tc>
              <w:tc>
                <w:tcPr>
                  <w:tcW w:w="2557" w:type="dxa"/>
                </w:tcPr>
                <w:p w:rsidR="00A5769D" w:rsidRDefault="00A5769D" w:rsidP="00A5769D">
                  <w:pPr>
                    <w:pStyle w:val="NoSpacing"/>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Kod</w:t>
                  </w:r>
                </w:p>
              </w:tc>
              <w:tc>
                <w:tcPr>
                  <w:tcW w:w="2558" w:type="dxa"/>
                </w:tcPr>
                <w:p w:rsidR="00A5769D" w:rsidRDefault="00A5769D" w:rsidP="00A5769D">
                  <w:pPr>
                    <w:pStyle w:val="NoSpacing"/>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Karakter</w:t>
                  </w:r>
                </w:p>
              </w:tc>
              <w:tc>
                <w:tcPr>
                  <w:tcW w:w="2558" w:type="dxa"/>
                </w:tcPr>
                <w:p w:rsidR="00A5769D" w:rsidRDefault="00A5769D" w:rsidP="00A5769D">
                  <w:pPr>
                    <w:pStyle w:val="NoSpacing"/>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Kod</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A</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B</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C</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D</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E</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F</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G</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H</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5116" w:type="dxa"/>
                  <w:gridSpan w:val="2"/>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b/>
                      <w:sz w:val="30"/>
                      <w:szCs w:val="30"/>
                    </w:rPr>
                    <w:t>Rakamlar</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I</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J</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K</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L</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M</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N</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lastRenderedPageBreak/>
                    <w:t>O</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P</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Q</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2558"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r>
            <w:tr w:rsidR="00A5769D" w:rsidTr="00A5769D">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R</w:t>
                  </w:r>
                </w:p>
              </w:tc>
              <w:tc>
                <w:tcPr>
                  <w:tcW w:w="2557"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558" w:type="dxa"/>
                </w:tcPr>
                <w:p w:rsidR="00A5769D" w:rsidRPr="0016083E" w:rsidRDefault="00A5769D" w:rsidP="00A5769D">
                  <w:pPr>
                    <w:pStyle w:val="NoSpacing"/>
                    <w:cnfStyle w:val="000000000000" w:firstRow="0" w:lastRow="0" w:firstColumn="0" w:lastColumn="0" w:oddVBand="0" w:evenVBand="0" w:oddHBand="0" w:evenHBand="0" w:firstRowFirstColumn="0" w:firstRowLastColumn="0" w:lastRowFirstColumn="0" w:lastRowLastColumn="0"/>
                    <w:rPr>
                      <w:sz w:val="30"/>
                      <w:szCs w:val="30"/>
                    </w:rPr>
                  </w:pPr>
                  <w:r w:rsidRPr="0016083E">
                    <w:rPr>
                      <w:sz w:val="30"/>
                      <w:szCs w:val="30"/>
                    </w:rPr>
                    <w:t>-----</w:t>
                  </w:r>
                </w:p>
              </w:tc>
            </w:tr>
            <w:tr w:rsidR="00A5769D" w:rsidTr="00A5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A5769D" w:rsidRPr="0016083E" w:rsidRDefault="00A5769D" w:rsidP="00A5769D">
                  <w:pPr>
                    <w:pStyle w:val="NoSpacing"/>
                    <w:rPr>
                      <w:b w:val="0"/>
                      <w:sz w:val="24"/>
                      <w:szCs w:val="24"/>
                    </w:rPr>
                  </w:pPr>
                  <w:r w:rsidRPr="0016083E">
                    <w:rPr>
                      <w:b w:val="0"/>
                      <w:sz w:val="24"/>
                      <w:szCs w:val="24"/>
                    </w:rPr>
                    <w:t>S</w:t>
                  </w:r>
                </w:p>
              </w:tc>
              <w:tc>
                <w:tcPr>
                  <w:tcW w:w="2557" w:type="dxa"/>
                </w:tcPr>
                <w:p w:rsidR="00A5769D" w:rsidRPr="0016083E"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30"/>
                      <w:szCs w:val="30"/>
                    </w:rPr>
                  </w:pPr>
                  <w:r w:rsidRPr="0016083E">
                    <w:rPr>
                      <w:sz w:val="30"/>
                      <w:szCs w:val="30"/>
                    </w:rPr>
                    <w:t>…</w:t>
                  </w: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2558" w:type="dxa"/>
                </w:tcPr>
                <w:p w:rsidR="00A5769D" w:rsidRDefault="00A5769D" w:rsidP="00A5769D">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bl>
          <w:p w:rsidR="00D0366E" w:rsidRDefault="00D0366E" w:rsidP="00D0366E">
            <w:pPr>
              <w:pStyle w:val="NoSpacing"/>
              <w:rPr>
                <w:sz w:val="24"/>
                <w:szCs w:val="24"/>
              </w:rPr>
            </w:pPr>
          </w:p>
          <w:p w:rsidR="00D0366E" w:rsidRDefault="00D0366E" w:rsidP="00D0366E">
            <w:pPr>
              <w:pStyle w:val="NoSpacing"/>
              <w:rPr>
                <w:sz w:val="24"/>
                <w:szCs w:val="24"/>
              </w:rPr>
            </w:pPr>
          </w:p>
          <w:p w:rsidR="00D0366E" w:rsidRDefault="00D0366E" w:rsidP="00D0366E">
            <w:pPr>
              <w:pStyle w:val="NoSpacing"/>
              <w:rPr>
                <w:sz w:val="24"/>
                <w:szCs w:val="24"/>
              </w:rPr>
            </w:pPr>
          </w:p>
          <w:p w:rsidR="00D0366E" w:rsidRPr="00102CB8" w:rsidRDefault="00D0366E" w:rsidP="009C1E08">
            <w:pPr>
              <w:pStyle w:val="NoSpacing"/>
              <w:rPr>
                <w:sz w:val="24"/>
                <w:szCs w:val="24"/>
              </w:rPr>
            </w:pPr>
          </w:p>
        </w:tc>
      </w:tr>
    </w:tbl>
    <w:p w:rsidR="000241AB" w:rsidRDefault="000241AB" w:rsidP="00711E8E">
      <w:pPr>
        <w:pStyle w:val="NoSpacing"/>
        <w:rPr>
          <w:sz w:val="28"/>
          <w:szCs w:val="28"/>
        </w:rPr>
      </w:pPr>
    </w:p>
    <w:sectPr w:rsidR="000241AB" w:rsidSect="00711E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773"/>
    <w:multiLevelType w:val="hybridMultilevel"/>
    <w:tmpl w:val="05C4700A"/>
    <w:lvl w:ilvl="0" w:tplc="0270D836">
      <w:start w:val="1"/>
      <w:numFmt w:val="decimal"/>
      <w:lvlText w:val="%1."/>
      <w:lvlJc w:val="left"/>
      <w:pPr>
        <w:ind w:left="720" w:hanging="360"/>
      </w:pPr>
      <w:rPr>
        <w:b/>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52F4D60"/>
    <w:multiLevelType w:val="hybridMultilevel"/>
    <w:tmpl w:val="36B2D39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71D5B95"/>
    <w:multiLevelType w:val="hybridMultilevel"/>
    <w:tmpl w:val="501A64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7AA44327"/>
    <w:multiLevelType w:val="hybridMultilevel"/>
    <w:tmpl w:val="05C4700A"/>
    <w:lvl w:ilvl="0" w:tplc="0270D836">
      <w:start w:val="1"/>
      <w:numFmt w:val="decimal"/>
      <w:lvlText w:val="%1."/>
      <w:lvlJc w:val="left"/>
      <w:pPr>
        <w:ind w:left="720" w:hanging="360"/>
      </w:pPr>
      <w:rPr>
        <w:b/>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26"/>
    <w:rsid w:val="00015CDC"/>
    <w:rsid w:val="000241AB"/>
    <w:rsid w:val="00037850"/>
    <w:rsid w:val="000E3F72"/>
    <w:rsid w:val="00102CB8"/>
    <w:rsid w:val="0016083E"/>
    <w:rsid w:val="001646BD"/>
    <w:rsid w:val="00281689"/>
    <w:rsid w:val="00335A3C"/>
    <w:rsid w:val="0046443F"/>
    <w:rsid w:val="004A0488"/>
    <w:rsid w:val="004F5E56"/>
    <w:rsid w:val="0057100A"/>
    <w:rsid w:val="00590289"/>
    <w:rsid w:val="005C1ECE"/>
    <w:rsid w:val="006D4B25"/>
    <w:rsid w:val="00711E8E"/>
    <w:rsid w:val="00755A58"/>
    <w:rsid w:val="007B5711"/>
    <w:rsid w:val="007C7B26"/>
    <w:rsid w:val="00903232"/>
    <w:rsid w:val="00911782"/>
    <w:rsid w:val="009C1E08"/>
    <w:rsid w:val="00A02478"/>
    <w:rsid w:val="00A426AD"/>
    <w:rsid w:val="00A5769D"/>
    <w:rsid w:val="00A64B39"/>
    <w:rsid w:val="00AE4900"/>
    <w:rsid w:val="00AF6E67"/>
    <w:rsid w:val="00B56E63"/>
    <w:rsid w:val="00B64904"/>
    <w:rsid w:val="00B84726"/>
    <w:rsid w:val="00BF4D70"/>
    <w:rsid w:val="00C37C0F"/>
    <w:rsid w:val="00C41D74"/>
    <w:rsid w:val="00C54448"/>
    <w:rsid w:val="00C85281"/>
    <w:rsid w:val="00D0366E"/>
    <w:rsid w:val="00D12D98"/>
    <w:rsid w:val="00D23B32"/>
    <w:rsid w:val="00DA0701"/>
    <w:rsid w:val="00DD621C"/>
    <w:rsid w:val="00EA380A"/>
    <w:rsid w:val="00EC53C7"/>
    <w:rsid w:val="00ED144E"/>
    <w:rsid w:val="00EF66D1"/>
    <w:rsid w:val="00F35C40"/>
    <w:rsid w:val="00FD165D"/>
    <w:rsid w:val="00FF57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5D5FC-BFE9-4AE6-9A2C-E23A6124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3F"/>
  </w:style>
  <w:style w:type="paragraph" w:styleId="Heading1">
    <w:name w:val="heading 1"/>
    <w:basedOn w:val="Normal"/>
    <w:next w:val="Normal"/>
    <w:link w:val="Heading1Char"/>
    <w:uiPriority w:val="9"/>
    <w:qFormat/>
    <w:rsid w:val="0046443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443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443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46443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46443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46443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46443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46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43F"/>
    <w:pPr>
      <w:spacing w:after="0" w:line="240" w:lineRule="auto"/>
    </w:pPr>
  </w:style>
  <w:style w:type="character" w:customStyle="1" w:styleId="Heading1Char">
    <w:name w:val="Heading 1 Char"/>
    <w:basedOn w:val="DefaultParagraphFont"/>
    <w:link w:val="Heading1"/>
    <w:uiPriority w:val="9"/>
    <w:rsid w:val="0046443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semiHidden/>
    <w:rsid w:val="0046443F"/>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46443F"/>
    <w:rPr>
      <w:caps/>
      <w:color w:val="845209" w:themeColor="accent1" w:themeShade="7F"/>
      <w:spacing w:val="15"/>
    </w:rPr>
  </w:style>
  <w:style w:type="character" w:customStyle="1" w:styleId="Heading4Char">
    <w:name w:val="Heading 4 Char"/>
    <w:basedOn w:val="DefaultParagraphFont"/>
    <w:link w:val="Heading4"/>
    <w:uiPriority w:val="9"/>
    <w:semiHidden/>
    <w:rsid w:val="0046443F"/>
    <w:rPr>
      <w:caps/>
      <w:color w:val="C77C0E" w:themeColor="accent1" w:themeShade="BF"/>
      <w:spacing w:val="10"/>
    </w:rPr>
  </w:style>
  <w:style w:type="character" w:customStyle="1" w:styleId="Heading5Char">
    <w:name w:val="Heading 5 Char"/>
    <w:basedOn w:val="DefaultParagraphFont"/>
    <w:link w:val="Heading5"/>
    <w:uiPriority w:val="9"/>
    <w:semiHidden/>
    <w:rsid w:val="0046443F"/>
    <w:rPr>
      <w:caps/>
      <w:color w:val="C77C0E" w:themeColor="accent1" w:themeShade="BF"/>
      <w:spacing w:val="10"/>
    </w:rPr>
  </w:style>
  <w:style w:type="character" w:customStyle="1" w:styleId="Heading6Char">
    <w:name w:val="Heading 6 Char"/>
    <w:basedOn w:val="DefaultParagraphFont"/>
    <w:link w:val="Heading6"/>
    <w:uiPriority w:val="9"/>
    <w:semiHidden/>
    <w:rsid w:val="0046443F"/>
    <w:rPr>
      <w:caps/>
      <w:color w:val="C77C0E" w:themeColor="accent1" w:themeShade="BF"/>
      <w:spacing w:val="10"/>
    </w:rPr>
  </w:style>
  <w:style w:type="character" w:customStyle="1" w:styleId="Heading7Char">
    <w:name w:val="Heading 7 Char"/>
    <w:basedOn w:val="DefaultParagraphFont"/>
    <w:link w:val="Heading7"/>
    <w:uiPriority w:val="9"/>
    <w:semiHidden/>
    <w:rsid w:val="0046443F"/>
    <w:rPr>
      <w:caps/>
      <w:color w:val="C77C0E" w:themeColor="accent1" w:themeShade="BF"/>
      <w:spacing w:val="10"/>
    </w:rPr>
  </w:style>
  <w:style w:type="character" w:customStyle="1" w:styleId="Heading8Char">
    <w:name w:val="Heading 8 Char"/>
    <w:basedOn w:val="DefaultParagraphFont"/>
    <w:link w:val="Heading8"/>
    <w:uiPriority w:val="9"/>
    <w:semiHidden/>
    <w:rsid w:val="0046443F"/>
    <w:rPr>
      <w:caps/>
      <w:spacing w:val="10"/>
      <w:sz w:val="18"/>
      <w:szCs w:val="18"/>
    </w:rPr>
  </w:style>
  <w:style w:type="character" w:customStyle="1" w:styleId="Heading9Char">
    <w:name w:val="Heading 9 Char"/>
    <w:basedOn w:val="DefaultParagraphFont"/>
    <w:link w:val="Heading9"/>
    <w:uiPriority w:val="9"/>
    <w:semiHidden/>
    <w:rsid w:val="0046443F"/>
    <w:rPr>
      <w:i/>
      <w:iCs/>
      <w:caps/>
      <w:spacing w:val="10"/>
      <w:sz w:val="18"/>
      <w:szCs w:val="18"/>
    </w:rPr>
  </w:style>
  <w:style w:type="paragraph" w:styleId="Caption">
    <w:name w:val="caption"/>
    <w:basedOn w:val="Normal"/>
    <w:next w:val="Normal"/>
    <w:uiPriority w:val="35"/>
    <w:semiHidden/>
    <w:unhideWhenUsed/>
    <w:qFormat/>
    <w:rsid w:val="0046443F"/>
    <w:rPr>
      <w:b/>
      <w:bCs/>
      <w:color w:val="C77C0E" w:themeColor="accent1" w:themeShade="BF"/>
      <w:sz w:val="16"/>
      <w:szCs w:val="16"/>
    </w:rPr>
  </w:style>
  <w:style w:type="paragraph" w:styleId="Title">
    <w:name w:val="Title"/>
    <w:basedOn w:val="Normal"/>
    <w:next w:val="Normal"/>
    <w:link w:val="TitleChar"/>
    <w:uiPriority w:val="10"/>
    <w:qFormat/>
    <w:rsid w:val="0046443F"/>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46443F"/>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46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443F"/>
    <w:rPr>
      <w:caps/>
      <w:color w:val="595959" w:themeColor="text1" w:themeTint="A6"/>
      <w:spacing w:val="10"/>
      <w:sz w:val="21"/>
      <w:szCs w:val="21"/>
    </w:rPr>
  </w:style>
  <w:style w:type="character" w:styleId="Strong">
    <w:name w:val="Strong"/>
    <w:uiPriority w:val="22"/>
    <w:qFormat/>
    <w:rsid w:val="0046443F"/>
    <w:rPr>
      <w:b/>
      <w:bCs/>
    </w:rPr>
  </w:style>
  <w:style w:type="character" w:styleId="Emphasis">
    <w:name w:val="Emphasis"/>
    <w:uiPriority w:val="20"/>
    <w:qFormat/>
    <w:rsid w:val="0046443F"/>
    <w:rPr>
      <w:caps/>
      <w:color w:val="845209" w:themeColor="accent1" w:themeShade="7F"/>
      <w:spacing w:val="5"/>
    </w:rPr>
  </w:style>
  <w:style w:type="paragraph" w:styleId="Quote">
    <w:name w:val="Quote"/>
    <w:basedOn w:val="Normal"/>
    <w:next w:val="Normal"/>
    <w:link w:val="QuoteChar"/>
    <w:uiPriority w:val="29"/>
    <w:qFormat/>
    <w:rsid w:val="0046443F"/>
    <w:rPr>
      <w:i/>
      <w:iCs/>
      <w:sz w:val="24"/>
      <w:szCs w:val="24"/>
    </w:rPr>
  </w:style>
  <w:style w:type="character" w:customStyle="1" w:styleId="QuoteChar">
    <w:name w:val="Quote Char"/>
    <w:basedOn w:val="DefaultParagraphFont"/>
    <w:link w:val="Quote"/>
    <w:uiPriority w:val="29"/>
    <w:rsid w:val="0046443F"/>
    <w:rPr>
      <w:i/>
      <w:iCs/>
      <w:sz w:val="24"/>
      <w:szCs w:val="24"/>
    </w:rPr>
  </w:style>
  <w:style w:type="paragraph" w:styleId="IntenseQuote">
    <w:name w:val="Intense Quote"/>
    <w:basedOn w:val="Normal"/>
    <w:next w:val="Normal"/>
    <w:link w:val="IntenseQuoteChar"/>
    <w:uiPriority w:val="30"/>
    <w:qFormat/>
    <w:rsid w:val="0046443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46443F"/>
    <w:rPr>
      <w:color w:val="F0A22E" w:themeColor="accent1"/>
      <w:sz w:val="24"/>
      <w:szCs w:val="24"/>
    </w:rPr>
  </w:style>
  <w:style w:type="character" w:styleId="SubtleEmphasis">
    <w:name w:val="Subtle Emphasis"/>
    <w:uiPriority w:val="19"/>
    <w:qFormat/>
    <w:rsid w:val="0046443F"/>
    <w:rPr>
      <w:i/>
      <w:iCs/>
      <w:color w:val="845209" w:themeColor="accent1" w:themeShade="7F"/>
    </w:rPr>
  </w:style>
  <w:style w:type="character" w:styleId="IntenseEmphasis">
    <w:name w:val="Intense Emphasis"/>
    <w:uiPriority w:val="21"/>
    <w:qFormat/>
    <w:rsid w:val="0046443F"/>
    <w:rPr>
      <w:b/>
      <w:bCs/>
      <w:caps/>
      <w:color w:val="845209" w:themeColor="accent1" w:themeShade="7F"/>
      <w:spacing w:val="10"/>
    </w:rPr>
  </w:style>
  <w:style w:type="character" w:styleId="SubtleReference">
    <w:name w:val="Subtle Reference"/>
    <w:uiPriority w:val="31"/>
    <w:qFormat/>
    <w:rsid w:val="0046443F"/>
    <w:rPr>
      <w:b/>
      <w:bCs/>
      <w:color w:val="F0A22E" w:themeColor="accent1"/>
    </w:rPr>
  </w:style>
  <w:style w:type="character" w:styleId="IntenseReference">
    <w:name w:val="Intense Reference"/>
    <w:uiPriority w:val="32"/>
    <w:qFormat/>
    <w:rsid w:val="0046443F"/>
    <w:rPr>
      <w:b/>
      <w:bCs/>
      <w:i/>
      <w:iCs/>
      <w:caps/>
      <w:color w:val="F0A22E" w:themeColor="accent1"/>
    </w:rPr>
  </w:style>
  <w:style w:type="character" w:styleId="BookTitle">
    <w:name w:val="Book Title"/>
    <w:uiPriority w:val="33"/>
    <w:qFormat/>
    <w:rsid w:val="0046443F"/>
    <w:rPr>
      <w:b/>
      <w:bCs/>
      <w:i/>
      <w:iCs/>
      <w:spacing w:val="0"/>
    </w:rPr>
  </w:style>
  <w:style w:type="paragraph" w:styleId="TOCHeading">
    <w:name w:val="TOC Heading"/>
    <w:basedOn w:val="Heading1"/>
    <w:next w:val="Normal"/>
    <w:uiPriority w:val="39"/>
    <w:semiHidden/>
    <w:unhideWhenUsed/>
    <w:qFormat/>
    <w:rsid w:val="0046443F"/>
    <w:pPr>
      <w:outlineLvl w:val="9"/>
    </w:pPr>
  </w:style>
  <w:style w:type="table" w:styleId="TableGrid">
    <w:name w:val="Table Grid"/>
    <w:basedOn w:val="TableNormal"/>
    <w:uiPriority w:val="39"/>
    <w:rsid w:val="00AE49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4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6Colorful">
    <w:name w:val="List Table 6 Colorful"/>
    <w:basedOn w:val="TableNormal"/>
    <w:uiPriority w:val="51"/>
    <w:rsid w:val="00F35C4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F35C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426AD"/>
    <w:rPr>
      <w:color w:val="808080"/>
    </w:rPr>
  </w:style>
  <w:style w:type="table" w:styleId="PlainTable2">
    <w:name w:val="Plain Table 2"/>
    <w:basedOn w:val="TableNormal"/>
    <w:uiPriority w:val="42"/>
    <w:rsid w:val="00A64B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A64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225</Words>
  <Characters>1285</Characters>
  <Application>Microsoft Office Word</Application>
  <DocSecurity>0</DocSecurity>
  <Lines>10</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Aydın</dc:creator>
  <cp:keywords/>
  <dc:description/>
  <cp:lastModifiedBy>Şahin Aydın</cp:lastModifiedBy>
  <cp:revision>4</cp:revision>
  <dcterms:created xsi:type="dcterms:W3CDTF">2019-03-12T17:46:00Z</dcterms:created>
  <dcterms:modified xsi:type="dcterms:W3CDTF">2019-03-12T17:54:00Z</dcterms:modified>
</cp:coreProperties>
</file>