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EC7" w:rsidRPr="00672EC7" w:rsidRDefault="00672EC7" w:rsidP="00672E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2EC7">
        <w:rPr>
          <w:rFonts w:ascii="Times New Roman" w:eastAsia="Times New Roman" w:hAnsi="Times New Roman" w:cs="Times New Roman"/>
          <w:color w:val="000000"/>
          <w:sz w:val="52"/>
          <w:szCs w:val="52"/>
          <w:lang w:val="en-US"/>
        </w:rPr>
        <w:t>Comparing LLM-Generated Native and Cross-Platform Mobile Code: A Three-Level Instagram-Clone Prompt Study with Tool-Grounded Metrics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444444"/>
          <w:kern w:val="36"/>
          <w:sz w:val="20"/>
          <w:szCs w:val="20"/>
          <w:lang w:val="en-US"/>
        </w:rPr>
        <w:t>First Author Name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444444"/>
          <w:kern w:val="36"/>
          <w:sz w:val="20"/>
          <w:szCs w:val="20"/>
          <w:lang w:val="en-US"/>
        </w:rPr>
        <w:t>Department, Organization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444444"/>
          <w:kern w:val="36"/>
          <w:sz w:val="20"/>
          <w:szCs w:val="20"/>
          <w:lang w:val="en-US"/>
        </w:rPr>
        <w:t>City, Country</w:t>
      </w:r>
    </w:p>
    <w:p w:rsidR="00672EC7" w:rsidRDefault="00672EC7" w:rsidP="00672EC7">
      <w:pPr>
        <w:shd w:val="clear" w:color="auto" w:fill="FFFFFF"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lang w:val="en-US"/>
        </w:rPr>
      </w:pPr>
      <w:proofErr w:type="gramStart"/>
      <w:r w:rsidRPr="00672EC7">
        <w:rPr>
          <w:rFonts w:ascii="Times New Roman" w:eastAsia="Times New Roman" w:hAnsi="Times New Roman" w:cs="Times New Roman"/>
          <w:color w:val="444444"/>
          <w:kern w:val="36"/>
          <w:sz w:val="20"/>
          <w:szCs w:val="20"/>
          <w:lang w:val="en-US"/>
        </w:rPr>
        <w:t>email@domain.org  ·</w:t>
      </w:r>
      <w:proofErr w:type="gramEnd"/>
      <w:r w:rsidRPr="00672EC7">
        <w:rPr>
          <w:rFonts w:ascii="Times New Roman" w:eastAsia="Times New Roman" w:hAnsi="Times New Roman" w:cs="Times New Roman"/>
          <w:color w:val="444444"/>
          <w:kern w:val="36"/>
          <w:sz w:val="20"/>
          <w:szCs w:val="20"/>
          <w:lang w:val="en-US"/>
        </w:rPr>
        <w:t>  ORCID</w:t>
      </w:r>
    </w:p>
    <w:p w:rsidR="00672EC7" w:rsidRDefault="00672EC7" w:rsidP="00672EC7">
      <w:pPr>
        <w:shd w:val="clear" w:color="auto" w:fill="FFFFFF"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lang w:val="en-US"/>
        </w:rPr>
      </w:pPr>
    </w:p>
    <w:p w:rsidR="00672EC7" w:rsidRDefault="00672EC7" w:rsidP="00672EC7">
      <w:pPr>
        <w:shd w:val="clear" w:color="auto" w:fill="FFFFFF"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sectPr w:rsidR="00672EC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72EC7" w:rsidRPr="00672EC7" w:rsidRDefault="00672EC7" w:rsidP="00672EC7">
      <w:pPr>
        <w:shd w:val="clear" w:color="auto" w:fill="F7FAFC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highlight w:val="darkYellow"/>
          <w:lang w:val="en-US"/>
        </w:rPr>
        <w:lastRenderedPageBreak/>
        <w:t>Template note: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Layout follows a typical IEEE conference paper: single-column title block and abstract, then two-column body. Paste into Word (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Başlıksız.docx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>) by mapping styles as needed.</w:t>
      </w:r>
    </w:p>
    <w:p w:rsidR="00672EC7" w:rsidRPr="00672EC7" w:rsidRDefault="00672EC7" w:rsidP="00672EC7">
      <w:pPr>
        <w:shd w:val="clear" w:color="auto" w:fill="F7FAFC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highlight w:val="darkYellow"/>
          <w:lang w:val="en-US"/>
        </w:rPr>
        <w:t>Naming note: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Experiments used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highlight w:val="darkYellow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as the second model with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and Gemini. JSON under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results/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may still show the legacy label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Claude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; this document names that lane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highlight w:val="darkYellow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>.</w:t>
      </w:r>
    </w:p>
    <w:p w:rsidR="00672EC7" w:rsidRPr="00672EC7" w:rsidRDefault="00672EC7" w:rsidP="00672EC7">
      <w:pPr>
        <w:shd w:val="clear" w:color="auto" w:fill="F7FAFC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A365D"/>
          <w:kern w:val="36"/>
          <w:sz w:val="19"/>
          <w:szCs w:val="19"/>
          <w:highlight w:val="darkYellow"/>
          <w:lang w:val="en-US"/>
        </w:rPr>
        <w:t>Artifacts: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highlight w:val="darkYellow"/>
          <w:lang w:val="en-US"/>
        </w:rPr>
        <w:t xml:space="preserve">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results/compare-analysis-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Instagram_Clone_Level</w:t>
      </w:r>
      <w:proofErr w:type="spell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*.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json</w:t>
      </w:r>
      <w:proofErr w:type="spellEnd"/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18"/>
          <w:szCs w:val="18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18"/>
          <w:szCs w:val="18"/>
          <w:lang w:val="en-US"/>
        </w:rPr>
        <w:t>Abstract—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Large language models (LLMs) are now embedded across software workflows from authoring to debugging, yet it remains poorly understood how they behave when targeting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(OS-tight, native Android stacks) versus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Flutter/Dart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(hybrid, single codebase across divergent device ecosystems). Hybrid stacks must reconcile Android’s vast hardware heterogeneity with iOS’s more constrained environment; whether LLMs produce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optimized, “aware”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code in that tension is still an open question. This paper reports a controlled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coding-exam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design: the same three frontier models—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Gemini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—answer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three-level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progressively harder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Instagram-clone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prompt family (Level 1: feed UI, scrolling, and refresh; Level 2: added hardware-oriented and structural demands; Level 3: richer data and interaction complexity). To reduce evaluator subjectivity, outputs were scored with our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LLM Dashboard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pipeline: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compilability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static analysis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(Dart analyzer /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Detekt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), cross-language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maintainability proxies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and optional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prompt-faithfulness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commentary. Early aggregated scores show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level-dependent divergence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: simple UI tasks remain largely analyzable across stacks, while deeper prompts depress maintainability indices and composites—especially on Flutter at Levels 2–3—consistent with the hypothesis that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 xml:space="preserve">cross-platform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lastRenderedPageBreak/>
        <w:t>abstraction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invites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shallower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fixes unless the model invests in dependency and architecture detail. The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scientific aim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is not only to rank models, but to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institutionalize evidence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about which stack (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vs Flutter) pairs better with which LLM under transparent, repeatable measurement—supporting a grounded debate on the place of next-generation AI coding assistants.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18"/>
          <w:szCs w:val="18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18"/>
          <w:szCs w:val="18"/>
          <w:lang w:val="en-US"/>
        </w:rPr>
        <w:t>Keywords—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 xml:space="preserve">Large language models,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 xml:space="preserve">, Flutter, mobile development, static analysis, </w:t>
      </w:r>
      <w:r w:rsidR="00986DEF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>maintainability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 xml:space="preserve">, comparative study, reproducible evaluation, hybrid </w:t>
      </w:r>
      <w:r w:rsidR="00986DEF">
        <w:rPr>
          <w:rFonts w:ascii="Times New Roman" w:eastAsia="Times New Roman" w:hAnsi="Times New Roman" w:cs="Times New Roman"/>
          <w:color w:val="111111"/>
          <w:kern w:val="36"/>
          <w:sz w:val="19"/>
          <w:szCs w:val="19"/>
          <w:lang w:val="en-US"/>
        </w:rPr>
        <w:t>languages, native languages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I. Introduction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highlight w:val="yellow"/>
          <w:lang w:val="en-US"/>
        </w:rPr>
        <w:t>A. Motivation and problem</w:t>
      </w:r>
    </w:p>
    <w:p w:rsidR="00672EC7" w:rsidRPr="00363394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LLMs are no longer optional accessories in software engineering; they shape how developers draft UI, wire networking, and iterate on bugs. For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mobile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two dominant idioms coexist: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 xml:space="preserve">native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(often Jetpack Compose) with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direct platform APIs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Flutter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which trades some platform specificity for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shared abstraction layer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. Prior work benchmarks code LLMs heavily on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Python-centric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completion or repository tasks with hidden tests [7], [8]; less is published on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paired, cross-stack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generation from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identical natural-language briefs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especially when prompts deliberately escalate from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UI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to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hardware-adjacent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concerns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non-trivial state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. We argue that gap matters for practitioners choosing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where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to deploy an LLM—native versus hybrid—and for researchers who need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traceable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evidence rather than anecdote.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B. Gap and research questions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RQ1: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Under identical prompts, how do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Gemini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differ in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tool-visible quality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(compile/analyze outcomes, MI-like metrics, composite score) on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 xml:space="preserve">Flutter vs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?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RQ2: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Does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prompt difficulty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(three Instagram-clone levels) interact with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language choice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—e.g., does Flutter encourage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shallower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dependency or scaffold choices when complexity rises, as hypothesized for abstraction-heavy stacks?</w:t>
      </w:r>
    </w:p>
    <w:p w:rsidR="00D4284F" w:rsidRDefault="00D4284F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D4284F" w:rsidRPr="00672EC7" w:rsidRDefault="00D4284F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RQ3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Does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prompt difficulty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(three Instagram-clone levels) interact with</w:t>
      </w:r>
      <w:r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111111"/>
          <w:kern w:val="36"/>
          <w:sz w:val="21"/>
          <w:szCs w:val="21"/>
          <w:lang w:val="en-US"/>
        </w:rPr>
        <w:t>tool</w:t>
      </w:r>
      <w:r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 xml:space="preserve"> choice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—</w:t>
      </w:r>
      <w:r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e.g., does different models excel on different complexities?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highlight w:val="yellow"/>
          <w:lang w:val="en-US"/>
        </w:rPr>
        <w:t>C. Contributions</w:t>
      </w:r>
    </w:p>
    <w:p w:rsidR="00672EC7" w:rsidRPr="00363394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We contribute (1)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three-level Instagram-clone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benchmark narrative grounded in real exports; (2)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quantitative snapshots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from the dashboard on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compilability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static health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,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research composite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scores; (3) explicit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limitations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(heuristic composite, optional AI judge, Android-aware compile caveats); (4)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reproducibility path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via the public codebase and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yellow"/>
          <w:lang w:val="en-US"/>
        </w:rPr>
        <w:t>results/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JSON.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yellow"/>
          <w:lang w:val="en-US"/>
        </w:rPr>
        <w:t>Organization: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yellow"/>
          <w:lang w:val="en-US"/>
        </w:rPr>
        <w:t xml:space="preserve"> Section II positions related work. Section III describes the prompt ladder, apparatus, and metrics. Section IV reports measured outcomes from stored runs. Section V interprets results against hypotheses. Section VI concludes.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II. Related work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A. Maintainability and static analysis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Cyclomatic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complexity [1], MI variants [2], and static-warning taxonomies [3] underpin many industrial quality gates. Surveys link metrics to defect prediction [4], [5]; we borrow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measurement discipline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without claiming predictive validity on LLM snippets.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B. LLM code evaluation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Large-scale studies stress functional correctness [7], [8]; naturalness arguments motivate statistical models of code [6], [9]. Our work is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complementary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: we foreground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IDE-grade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signals on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short, pasted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multi-language outputs.</w:t>
      </w:r>
    </w:p>
    <w:p w:rsidR="00672EC7" w:rsidRDefault="00672EC7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9A350C" w:rsidRDefault="009A350C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9A350C" w:rsidRDefault="009A350C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9A350C" w:rsidRDefault="009A350C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  <w:bookmarkStart w:id="0" w:name="_GoBack"/>
      <w:bookmarkEnd w:id="0"/>
    </w:p>
    <w:p w:rsidR="009A350C" w:rsidRDefault="009A350C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9A350C" w:rsidRDefault="009A350C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C. Positioning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453"/>
        <w:gridCol w:w="1482"/>
      </w:tblGrid>
      <w:tr w:rsidR="00672EC7" w:rsidRPr="00672EC7" w:rsidTr="00672EC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Tradition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Unit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This study</w:t>
            </w:r>
          </w:p>
        </w:tc>
      </w:tr>
      <w:tr w:rsidR="00672EC7" w:rsidRPr="00672EC7" w:rsidTr="00672EC7">
        <w:trPr>
          <w:trHeight w:val="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Repo-scale benchmarks [7]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Functions / repos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Single-file / snippet Instagram tasks</w:t>
            </w:r>
          </w:p>
        </w:tc>
      </w:tr>
      <w:tr w:rsidR="00672EC7" w:rsidRPr="00672EC7" w:rsidTr="00672EC7">
        <w:trPr>
          <w:trHeight w:val="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MI literature [2]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Mature modules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LLM-generated greenfield paste</w:t>
            </w:r>
          </w:p>
        </w:tc>
      </w:tr>
      <w:tr w:rsidR="00672EC7" w:rsidRPr="00672EC7" w:rsidTr="00672EC7">
        <w:trPr>
          <w:trHeight w:val="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Our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Prompt × model × language × 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Tool traces + composite</w:t>
            </w:r>
          </w:p>
        </w:tc>
      </w:tr>
    </w:tbl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III. Methodology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A. Prompt ladder (Instagram clone, three levels)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Level 1 (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Instagram_Clone_Level1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):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Flutter or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single-artifact Instagram-style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feed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: generic images (e.g.,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Picsum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),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endless scroll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with pagination,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pull-to-refresh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from top.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Level 2 (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Instagram_Clone_Level2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):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Same product theme with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escalated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requirements (exact wording in repository JSON </w:t>
      </w:r>
      <w:proofErr w:type="spellStart"/>
      <w:proofErr w:type="gram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lang w:val="en-US"/>
        </w:rPr>
        <w:t>inputs.prompt</w:t>
      </w:r>
      <w:proofErr w:type="spellEnd"/>
      <w:proofErr w:type="gram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).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Level 3 (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Instagram_Clone_Level3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):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Complex data and interaction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demands (canonical text in JSON exports).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Each level was executed in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Both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language mode: six cells (Flutter +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× three models).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Models: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(second column), Gemini.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B. Instrumentation (LLM Dashboard)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A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Streamlit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client sends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lang w:val="en-US"/>
        </w:rPr>
        <w:t>POST /analyze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to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FastAPI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; the backend materializes ephemeral Flutter/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projects, runs 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flutter pub get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 xml:space="preserve"> / 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dart analyze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or </w:t>
      </w:r>
      <w:proofErr w:type="spellStart"/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kotlinc</w:t>
      </w:r>
      <w:proofErr w:type="spellEnd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 xml:space="preserve"> +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Detekt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merges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cross-language metrics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(LOC,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cyclomatic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complexity, Halstead proxies, MI, nesting), and computes 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quality_composite_0_100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. Runs persist to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lastRenderedPageBreak/>
        <w:t>SQLite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; exports used here are </w:t>
      </w:r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compare-analysis-</w:t>
      </w:r>
      <w:proofErr w:type="gramStart"/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*.</w:t>
      </w:r>
      <w:proofErr w:type="spellStart"/>
      <w:r w:rsidRPr="00672EC7">
        <w:rPr>
          <w:rFonts w:ascii="Courier New" w:eastAsia="Times New Roman" w:hAnsi="Courier New" w:cs="Courier New"/>
          <w:b/>
          <w:bCs/>
          <w:color w:val="111111"/>
          <w:kern w:val="36"/>
          <w:sz w:val="17"/>
          <w:szCs w:val="17"/>
          <w:lang w:val="en-US"/>
        </w:rPr>
        <w:t>json</w:t>
      </w:r>
      <w:proofErr w:type="spellEnd"/>
      <w:proofErr w:type="gram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under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lang w:val="en-US"/>
        </w:rPr>
        <w:t>results/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. Optional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OpenRouter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commentary supplied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faithfulness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hints; those values are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auxiliary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, not ground truth [10].</w:t>
      </w: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363394" w:rsidRDefault="00363394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C. Ethics and threats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No human subjects; prompts and code are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researcher-supplied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. Threats include: (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) API version drif</w:t>
      </w:r>
      <w:r w:rsidR="00DE5ECB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t; (ii) single-shot generations.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IV. Results</w:t>
      </w:r>
    </w:p>
    <w:p w:rsidR="008F1947" w:rsidRDefault="008F194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8F1947" w:rsidRDefault="008F194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In this research, MI is calculated via formula Radon uses:</w:t>
      </w:r>
    </w:p>
    <w:p w:rsidR="008F1947" w:rsidRPr="008F1947" w:rsidRDefault="008F1947" w:rsidP="008F194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(MI=171-5.2ln (V)-0.23(G)-16.2ln (L)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</w:p>
    <w:p w:rsidR="00DE5ECB" w:rsidRDefault="008F1947" w:rsidP="00DE5ECB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(V</w:t>
      </w:r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Halstead Volume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– Represents the information content of the source code based on operators and operands.</w:t>
      </w:r>
    </w:p>
    <w:p w:rsidR="008F1947" w:rsidRPr="008F1947" w:rsidRDefault="008F1947" w:rsidP="00DE5ECB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(G</w:t>
      </w:r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Cyclomatic</w:t>
      </w:r>
      <w:proofErr w:type="spellEnd"/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Complexity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– Measures the number of linearly independent paths through the code's control flow.</w:t>
      </w:r>
    </w:p>
    <w:p w:rsidR="008F1947" w:rsidRDefault="008F1947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(L</w:t>
      </w:r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)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: </w:t>
      </w:r>
      <w:r w:rsidRPr="008F1947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Lines of Code (LOC)</w:t>
      </w:r>
      <w:r w:rsidRPr="008F194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– Specifically, the count of source lines (SLOC).</w:t>
      </w:r>
    </w:p>
    <w:p w:rsidR="008F1947" w:rsidRDefault="008F1947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8F1947" w:rsidRDefault="008F1947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Negative outputs of the formula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is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normalized as 0.</w:t>
      </w:r>
    </w:p>
    <w:p w:rsidR="00DE5ECB" w:rsidRDefault="00DE5ECB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Results ranked as:</w:t>
      </w:r>
    </w:p>
    <w:p w:rsidR="00DE5ECB" w:rsidRDefault="00DE5ECB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A(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100-20):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High maintainability.</w:t>
      </w:r>
    </w:p>
    <w:p w:rsidR="00DE5ECB" w:rsidRDefault="00DE5ECB" w:rsidP="008F19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B(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19-10):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Medium maintainability.</w:t>
      </w:r>
    </w:p>
    <w:p w:rsidR="008F1947" w:rsidRDefault="00DE5ECB" w:rsidP="00DE5E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C(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9-0):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Low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maintability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pStyle w:val="ListeParagraf"/>
        <w:numPr>
          <w:ilvl w:val="0"/>
          <w:numId w:val="4"/>
        </w:num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Level 1 — baseline UI feed</w:t>
      </w:r>
    </w:p>
    <w:tbl>
      <w:tblPr>
        <w:tblW w:w="45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710"/>
        <w:gridCol w:w="710"/>
        <w:gridCol w:w="663"/>
        <w:gridCol w:w="668"/>
        <w:gridCol w:w="956"/>
      </w:tblGrid>
      <w:tr w:rsidR="00672EC7" w:rsidRPr="00672EC7" w:rsidTr="00B24D88">
        <w:trPr>
          <w:trHeight w:val="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Flutter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Flutter 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Kotlin</w:t>
            </w:r>
            <w:proofErr w:type="spellEnd"/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Kotlin</w:t>
            </w:r>
            <w:proofErr w:type="spellEnd"/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 MI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Notes</w:t>
            </w:r>
          </w:p>
        </w:tc>
      </w:tr>
      <w:tr w:rsidR="00672EC7" w:rsidRPr="00672EC7" w:rsidTr="00B24D88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DD369D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79.75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39.49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93.26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116.24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Both analyzable</w:t>
            </w:r>
          </w:p>
        </w:tc>
      </w:tr>
      <w:tr w:rsidR="00672EC7" w:rsidRPr="00672EC7" w:rsidTr="00B24D88">
        <w:trPr>
          <w:trHeight w:val="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DeepSeek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87.03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65.02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84.87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62.37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Kotlin</w:t>
            </w:r>
            <w:proofErr w:type="spellEnd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 xml:space="preserve"> MI lowest in row</w:t>
            </w:r>
          </w:p>
        </w:tc>
      </w:tr>
      <w:tr w:rsidR="00672EC7" w:rsidRPr="00672EC7" w:rsidTr="00B24D88">
        <w:trPr>
          <w:trHeight w:val="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lastRenderedPageBreak/>
              <w:t>Gemini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78.39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43.97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96.46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97.34</w:t>
            </w:r>
          </w:p>
        </w:tc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 xml:space="preserve">Flutter not </w:t>
            </w: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compilable</w:t>
            </w:r>
            <w:proofErr w:type="spellEnd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 xml:space="preserve"> (1 </w:t>
            </w: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err</w:t>
            </w:r>
            <w:proofErr w:type="spellEnd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)</w:t>
            </w:r>
          </w:p>
        </w:tc>
      </w:tr>
    </w:tbl>
    <w:p w:rsidR="00672EC7" w:rsidRPr="00672EC7" w:rsidRDefault="00672EC7" w:rsidP="00672EC7">
      <w:pPr>
        <w:shd w:val="clear" w:color="auto" w:fill="FFFFFF"/>
        <w:spacing w:before="8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i/>
          <w:iCs/>
          <w:color w:val="444444"/>
          <w:kern w:val="36"/>
          <w:sz w:val="18"/>
          <w:szCs w:val="18"/>
          <w:lang w:val="en-US"/>
        </w:rPr>
        <w:t xml:space="preserve">Q = </w:t>
      </w:r>
      <w:r w:rsidRPr="00672EC7">
        <w:rPr>
          <w:rFonts w:ascii="Courier New" w:eastAsia="Times New Roman" w:hAnsi="Courier New" w:cs="Courier New"/>
          <w:i/>
          <w:iCs/>
          <w:color w:val="444444"/>
          <w:kern w:val="36"/>
          <w:sz w:val="17"/>
          <w:szCs w:val="17"/>
          <w:lang w:val="en-US"/>
        </w:rPr>
        <w:t>quality_composite_0_100</w:t>
      </w:r>
      <w:r w:rsidRPr="00672EC7">
        <w:rPr>
          <w:rFonts w:ascii="Times New Roman" w:eastAsia="Times New Roman" w:hAnsi="Times New Roman" w:cs="Times New Roman"/>
          <w:i/>
          <w:iCs/>
          <w:color w:val="444444"/>
          <w:kern w:val="36"/>
          <w:sz w:val="18"/>
          <w:szCs w:val="18"/>
          <w:lang w:val="en-US"/>
        </w:rPr>
        <w:t xml:space="preserve"> (research composite, 0–100).</w:t>
      </w:r>
    </w:p>
    <w:p w:rsidR="00B24D88" w:rsidRDefault="00B24D88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B. Level 2 — escalated complexity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83"/>
        <w:gridCol w:w="608"/>
        <w:gridCol w:w="500"/>
        <w:gridCol w:w="587"/>
        <w:gridCol w:w="620"/>
        <w:gridCol w:w="516"/>
      </w:tblGrid>
      <w:tr w:rsidR="00672EC7" w:rsidRPr="00672EC7" w:rsidTr="00672EC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Fl.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Fl. 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Fl. err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Kt.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Kt. 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Kt. err</w:t>
            </w:r>
          </w:p>
        </w:tc>
      </w:tr>
      <w:tr w:rsidR="00672EC7" w:rsidRPr="00672EC7" w:rsidTr="00672EC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61.75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11.81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58.02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8.46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</w:tr>
      <w:tr w:rsidR="00672EC7" w:rsidRPr="00672EC7" w:rsidTr="00672EC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DeepSeek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54.55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47.33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64.50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22.50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</w:tr>
      <w:tr w:rsidR="00672EC7" w:rsidRPr="00672EC7" w:rsidTr="00672EC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87.21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72.65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B24D88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71.00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47.33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EC7" w:rsidRPr="00672EC7" w:rsidRDefault="00672EC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1</w:t>
            </w:r>
          </w:p>
        </w:tc>
      </w:tr>
    </w:tbl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r w:rsidRPr="00672EC7">
        <w:rPr>
          <w:rFonts w:ascii="Times New Roman" w:eastAsia="Times New Roman" w:hAnsi="Times New Roman" w:cs="Times New Roman"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Flutter is non-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compilable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with four analyzer errors.</w:t>
      </w:r>
      <w:r w:rsidR="008F194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Gemini </w:t>
      </w:r>
      <w:proofErr w:type="spellStart"/>
      <w:r w:rsidR="008F194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="008F194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is non-</w:t>
      </w:r>
      <w:proofErr w:type="spellStart"/>
      <w:r w:rsidR="008F194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compilable</w:t>
      </w:r>
      <w:proofErr w:type="spellEnd"/>
      <w:r w:rsidR="008F194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with 1 syntax error.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remains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compilable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but MI collapses.</w:t>
      </w: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DE5ECB" w:rsidRDefault="00DE5ECB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C. Level 3 — high complexity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83"/>
        <w:gridCol w:w="663"/>
        <w:gridCol w:w="597"/>
        <w:gridCol w:w="737"/>
        <w:gridCol w:w="775"/>
      </w:tblGrid>
      <w:tr w:rsidR="008F1947" w:rsidRPr="00672EC7" w:rsidTr="008F194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Fl.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Fl. 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Kt. </w:t>
            </w:r>
            <w:r w:rsidRPr="00672E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11111"/>
                <w:kern w:val="36"/>
                <w:sz w:val="17"/>
                <w:szCs w:val="17"/>
                <w:lang w:val="en-US"/>
              </w:rPr>
              <w:t>Q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Kt. MI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2F7"/>
          </w:tcPr>
          <w:p w:rsidR="008F1947" w:rsidRPr="00DE5ECB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  </w:t>
            </w:r>
            <w:r w:rsidR="00DE5ECB">
              <w:rPr>
                <w:rFonts w:ascii="Times New Roman" w:eastAsia="Times New Roman" w:hAnsi="Times New Roman" w:cs="Times New Roman"/>
                <w:b/>
                <w:bCs/>
                <w:color w:val="111111"/>
                <w:kern w:val="36"/>
                <w:sz w:val="17"/>
                <w:szCs w:val="17"/>
                <w:lang w:val="en-US"/>
              </w:rPr>
              <w:t>Fl. Err</w:t>
            </w:r>
          </w:p>
        </w:tc>
      </w:tr>
      <w:tr w:rsidR="008F1947" w:rsidRPr="00672EC7" w:rsidTr="008F194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56.47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1C0893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58.2</w:t>
            </w:r>
            <w:r w:rsidR="008F1947"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0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8.46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 xml:space="preserve">  0</w:t>
            </w:r>
          </w:p>
        </w:tc>
      </w:tr>
      <w:tr w:rsidR="008F1947" w:rsidRPr="00672EC7" w:rsidTr="008F194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proofErr w:type="spellStart"/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DeepSeek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47.27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34.42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65.24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>21.98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111111"/>
                <w:kern w:val="36"/>
                <w:sz w:val="17"/>
                <w:szCs w:val="17"/>
                <w:lang w:val="en-US"/>
              </w:rPr>
              <w:t xml:space="preserve">  4</w:t>
            </w:r>
          </w:p>
        </w:tc>
      </w:tr>
      <w:tr w:rsidR="008F1947" w:rsidRPr="00672EC7" w:rsidTr="008F1947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87.47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73.03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80.79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1947" w:rsidRPr="00672EC7" w:rsidRDefault="008F1947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n-US"/>
              </w:rPr>
            </w:pPr>
            <w:r w:rsidRPr="00672EC7"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>60.98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F1947" w:rsidRPr="00672EC7" w:rsidRDefault="001C0893" w:rsidP="00672EC7">
            <w:pPr>
              <w:spacing w:before="400" w:after="120" w:line="240" w:lineRule="auto"/>
              <w:outlineLvl w:val="0"/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kern w:val="36"/>
                <w:sz w:val="17"/>
                <w:szCs w:val="17"/>
                <w:lang w:val="en-US"/>
              </w:rPr>
              <w:t xml:space="preserve">  0</w:t>
            </w:r>
          </w:p>
        </w:tc>
      </w:tr>
    </w:tbl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Negative MI for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flags extreme heuristic trade-offs; </w:t>
      </w:r>
      <w:proofErr w:type="spellStart"/>
      <w:r w:rsidRPr="00672EC7">
        <w:rPr>
          <w:rFonts w:ascii="Times New Roman" w:eastAsia="Times New Roman" w:hAnsi="Times New Roman" w:cs="Times New Roman"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Flutter again fails compile in export (four errors).</w:t>
      </w:r>
    </w:p>
    <w:p w:rsidR="00DE5ECB" w:rsidRPr="00672EC7" w:rsidRDefault="00DE5ECB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lang w:val="en-US"/>
        </w:rPr>
        <w:t>D. Synthesis vs hypotheses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H1:</w:t>
      </w:r>
      <w:r w:rsidR="001C0893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Mostly supported—Level 1. Observed </w:t>
      </w:r>
      <w:proofErr w:type="spellStart"/>
      <w:r w:rsidR="001C0893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qulaity</w:t>
      </w:r>
      <w:proofErr w:type="spellEnd"/>
      <w:r w:rsidR="001C0893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score increase on </w:t>
      </w:r>
      <w:proofErr w:type="spellStart"/>
      <w:r w:rsidR="001C0893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="001C0893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H2: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Fully supported</w:t>
      </w:r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—</w:t>
      </w:r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Level 1. 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Partially supported</w:t>
      </w:r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on next levels.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H3:</w:t>
      </w:r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Partially supported. All models perform better on Kotlin for Level 1. Gemini generally performs better on Flutter as opposed to </w:t>
      </w:r>
      <w:proofErr w:type="spellStart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DeepSeek</w:t>
      </w:r>
      <w:proofErr w:type="spellEnd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performing generally better on </w:t>
      </w:r>
      <w:proofErr w:type="spellStart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Kotlin</w:t>
      </w:r>
      <w:proofErr w:type="spellEnd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. </w:t>
      </w:r>
      <w:proofErr w:type="spellStart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ChatGPT</w:t>
      </w:r>
      <w:proofErr w:type="spellEnd"/>
      <w:r w:rsidR="009C0C22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performs similarly on both languages.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V. Discussion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The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primary objective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is an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evidence workflow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not a slogan leaderboard. </w:t>
      </w:r>
      <w:proofErr w:type="spellStart"/>
      <w:r w:rsidRPr="00672EC7">
        <w:rPr>
          <w:rFonts w:ascii="Times New Roman" w:eastAsia="Times New Roman" w:hAnsi="Times New Roman" w:cs="Times New Roman"/>
          <w:bCs/>
          <w:color w:val="111111"/>
          <w:kern w:val="36"/>
          <w:sz w:val="21"/>
          <w:szCs w:val="21"/>
          <w:lang w:val="en-US"/>
        </w:rPr>
        <w:t>DeepSeek’s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Flutter regressions show how dependency and API choices explode under pressure—where CI and review must complement any composite [11].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Limitations: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single generation per cell; faithfulness from auxiliary LLM judge; 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  <w:t>VI. Conclusion</w:t>
      </w:r>
    </w:p>
    <w:p w:rsid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363394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We framed LLM evaluation as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mobile, cross-stack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research problem, ran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three-level Instagram-clone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ladder across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ChatGPT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</w:t>
      </w:r>
      <w:proofErr w:type="spellStart"/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DeepSeek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and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Gemini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, and quantified outcomes with a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tool-grounded dashboard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. Results show strong </w:t>
      </w: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lang w:val="en-US"/>
        </w:rPr>
        <w:t>level × model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 interactions. </w:t>
      </w:r>
    </w:p>
    <w:p w:rsidR="00363394" w:rsidRDefault="00363394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</w:pPr>
    </w:p>
    <w:p w:rsidR="00672EC7" w:rsidRPr="00672EC7" w:rsidRDefault="00672EC7" w:rsidP="0058489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72EC7">
        <w:rPr>
          <w:rFonts w:ascii="Times New Roman" w:eastAsia="Times New Roman" w:hAnsi="Times New Roman" w:cs="Times New Roman"/>
          <w:b/>
          <w:color w:val="111111"/>
          <w:kern w:val="36"/>
          <w:sz w:val="21"/>
          <w:szCs w:val="21"/>
          <w:lang w:val="en-US"/>
        </w:rPr>
        <w:t>Future work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 xml:space="preserve">: </w:t>
      </w:r>
      <w:r w:rsidR="00584894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lang w:val="en-US"/>
        </w:rPr>
        <w:t>Prompts could be iterated with plural prompt with similar complexities for more detailed results, faithfulness can be calculated better with a specifically trained model for the purpose, errors on outputs can be studied.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highlight w:val="darkYellow"/>
          <w:lang w:val="en-US"/>
        </w:rPr>
        <w:t>Appendix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darkYellow"/>
          <w:lang w:val="en-US"/>
        </w:rPr>
        <w:t>Data: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 xml:space="preserve"> 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llm-eval</w:t>
      </w:r>
      <w:proofErr w:type="spell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/results/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 xml:space="preserve"> —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compare-analysis-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Instagram_Clone_</w:t>
      </w:r>
      <w:proofErr w:type="gram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Level</w:t>
      </w:r>
      <w:proofErr w:type="spell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{</w:t>
      </w:r>
      <w:proofErr w:type="gram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1,2,3}*.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json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>.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darkYellow"/>
          <w:lang w:val="en-US"/>
        </w:rPr>
        <w:t>Repository (placeholder):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 xml:space="preserve">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https://github.com/&lt;your-org&gt;/llm-eval</w:t>
      </w:r>
    </w:p>
    <w:p w:rsidR="00672EC7" w:rsidRPr="00672EC7" w:rsidRDefault="00672EC7" w:rsidP="00672EC7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kern w:val="36"/>
          <w:sz w:val="21"/>
          <w:szCs w:val="21"/>
          <w:highlight w:val="darkYellow"/>
          <w:lang w:val="en-US"/>
        </w:rPr>
        <w:t>Housekeeping: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 xml:space="preserve"> Re-export JSON with 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llm_source</w:t>
      </w:r>
      <w:proofErr w:type="spell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: "</w:t>
      </w:r>
      <w:proofErr w:type="spellStart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DeepSeek</w:t>
      </w:r>
      <w:proofErr w:type="spellEnd"/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"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21"/>
          <w:szCs w:val="21"/>
          <w:highlight w:val="darkYellow"/>
          <w:lang w:val="en-US"/>
        </w:rPr>
        <w:t xml:space="preserve"> for the second lane.</w:t>
      </w:r>
    </w:p>
    <w:p w:rsidR="00672EC7" w:rsidRPr="00672EC7" w:rsidRDefault="00672EC7" w:rsidP="00672EC7">
      <w:pPr>
        <w:shd w:val="clear" w:color="auto" w:fill="FFFFFF"/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highlight w:val="darkYellow"/>
          <w:lang w:val="en-US"/>
        </w:rPr>
        <w:t>Checklist (delete before submission)</w:t>
      </w:r>
    </w:p>
    <w:p w:rsidR="00672EC7" w:rsidRPr="00672EC7" w:rsidRDefault="00672EC7" w:rsidP="00672EC7">
      <w:pPr>
        <w:numPr>
          <w:ilvl w:val="0"/>
          <w:numId w:val="1"/>
        </w:numPr>
        <w:spacing w:before="80"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lastRenderedPageBreak/>
        <w:t>Remove IEEE template help text from Word</w:t>
      </w:r>
    </w:p>
    <w:p w:rsidR="00672EC7" w:rsidRPr="00672EC7" w:rsidRDefault="00672EC7" w:rsidP="00672EC7">
      <w:pPr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t xml:space="preserve">Add figures (e.g., from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yontem.md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t>)</w:t>
      </w:r>
    </w:p>
    <w:p w:rsidR="00672EC7" w:rsidRPr="00672EC7" w:rsidRDefault="00672EC7" w:rsidP="00672EC7">
      <w:pPr>
        <w:numPr>
          <w:ilvl w:val="0"/>
          <w:numId w:val="1"/>
        </w:num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t>Caption negative MI in final camera-ready</w:t>
      </w:r>
    </w:p>
    <w:p w:rsidR="00672EC7" w:rsidRPr="00672EC7" w:rsidRDefault="00672EC7" w:rsidP="00672EC7">
      <w:pPr>
        <w:numPr>
          <w:ilvl w:val="0"/>
          <w:numId w:val="1"/>
        </w:numPr>
        <w:spacing w:after="8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dark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t xml:space="preserve">Verify all </w:t>
      </w:r>
      <w:r w:rsidRPr="00672EC7">
        <w:rPr>
          <w:rFonts w:ascii="Courier New" w:eastAsia="Times New Roman" w:hAnsi="Courier New" w:cs="Courier New"/>
          <w:color w:val="111111"/>
          <w:kern w:val="36"/>
          <w:sz w:val="17"/>
          <w:szCs w:val="17"/>
          <w:highlight w:val="darkYellow"/>
          <w:lang w:val="en-US"/>
        </w:rPr>
        <w:t>[n]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darkYellow"/>
          <w:lang w:val="en-US"/>
        </w:rPr>
        <w:t xml:space="preserve"> citations match reference list</w:t>
      </w:r>
    </w:p>
    <w:p w:rsid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lang w:val="en-US"/>
        </w:rPr>
      </w:pPr>
    </w:p>
    <w:p w:rsidR="00672EC7" w:rsidRPr="00672EC7" w:rsidRDefault="00672EC7" w:rsidP="00672E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b/>
          <w:bCs/>
          <w:color w:val="111111"/>
          <w:sz w:val="20"/>
          <w:szCs w:val="20"/>
          <w:highlight w:val="yellow"/>
          <w:lang w:val="en-US"/>
        </w:rPr>
        <w:t>References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T. J. McCabe, “A complexity measure,”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IEEE Trans.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Softw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 Eng.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SE-2, no. 4, pp. 308–320, Dec. 1976,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10.1109/TSE.1976.233838.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D. Coleman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“Using metrics to evaluate software system maintainability,”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Computer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27, no. 8, pp. 44–49, Aug. 1994,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10.1109/2.303623.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N.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Ayewah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“Using static analysis to find bugs,”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IEEE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Softw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25, no. 5, pp. 22–29, 2008,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10.1109/MS.2008.130.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T. Menzies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“Data mining static code attributes to learn defect predictors,”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IEEE Trans.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Softw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 Eng.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33, no. 1, pp. 2–13, Jan. 2007,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10.1109/TSE.2007.256946.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D.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Radjenović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“Software fault prediction metrics: A systematic literature review,”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Inf.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Softw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 Technol.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55, no. 8, pp. 1397–1418, 2013,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10.1016/j.infsof.2013.02.009.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A.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Hindle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“On the naturalness of software,”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Commun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 ACM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59, no. 5, pp. 122–131, 2016,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10.1145/2902362.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M. Chen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, “Evaluating large language models trained on code,” arXiv:2107.03374, 2021.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J. Austin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, “Program synthesis with large language models,” arXiv:2108.07732, 2021.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M.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Allamanis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“A survey of machine learning for big code and naturalness,”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ACM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Comput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.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Surv</w:t>
      </w:r>
      <w:proofErr w:type="spellEnd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51, no. 4, 2018,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10.1145/3212695.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E. M. Bender and T.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Gebru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“On the dangers of stochastic parrots,” in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 xml:space="preserve">Proc. </w:t>
      </w:r>
      <w:proofErr w:type="spellStart"/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FAccT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2021,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10.1145/3442188.3445922.</w:t>
      </w:r>
    </w:p>
    <w:p w:rsidR="00672EC7" w:rsidRPr="00672EC7" w:rsidRDefault="00672EC7" w:rsidP="00672EC7">
      <w:pPr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111111"/>
          <w:kern w:val="36"/>
          <w:sz w:val="48"/>
          <w:szCs w:val="48"/>
          <w:highlight w:val="yellow"/>
          <w:lang w:val="en-US"/>
        </w:rPr>
      </w:pP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N. Brown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et al.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“Managing technical debt in software engineering,” </w:t>
      </w:r>
      <w:r w:rsidRPr="00672EC7">
        <w:rPr>
          <w:rFonts w:ascii="Times New Roman" w:eastAsia="Times New Roman" w:hAnsi="Times New Roman" w:cs="Times New Roman"/>
          <w:i/>
          <w:iCs/>
          <w:color w:val="111111"/>
          <w:kern w:val="36"/>
          <w:sz w:val="18"/>
          <w:szCs w:val="18"/>
          <w:highlight w:val="yellow"/>
          <w:lang w:val="en-US"/>
        </w:rPr>
        <w:t>ACM SIGSOFT SEN</w:t>
      </w:r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 xml:space="preserve">, vol. 35, no. 5, pp. 51–60, 2010, </w:t>
      </w:r>
      <w:proofErr w:type="spellStart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doi</w:t>
      </w:r>
      <w:proofErr w:type="spellEnd"/>
      <w:r w:rsidRPr="00672EC7">
        <w:rPr>
          <w:rFonts w:ascii="Times New Roman" w:eastAsia="Times New Roman" w:hAnsi="Times New Roman" w:cs="Times New Roman"/>
          <w:color w:val="111111"/>
          <w:kern w:val="36"/>
          <w:sz w:val="18"/>
          <w:szCs w:val="18"/>
          <w:highlight w:val="yellow"/>
          <w:lang w:val="en-US"/>
        </w:rPr>
        <w:t>: 10.1145/1838687.1838701.</w:t>
      </w:r>
    </w:p>
    <w:p w:rsidR="00616469" w:rsidRDefault="00616469"/>
    <w:sectPr w:rsidR="00616469" w:rsidSect="00672EC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A033B"/>
    <w:multiLevelType w:val="multilevel"/>
    <w:tmpl w:val="4C5E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B0687"/>
    <w:multiLevelType w:val="multilevel"/>
    <w:tmpl w:val="231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843C3"/>
    <w:multiLevelType w:val="hybridMultilevel"/>
    <w:tmpl w:val="89F4BB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8064B"/>
    <w:multiLevelType w:val="multilevel"/>
    <w:tmpl w:val="228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B6D16"/>
    <w:multiLevelType w:val="multilevel"/>
    <w:tmpl w:val="4BB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C7"/>
    <w:rsid w:val="001C0893"/>
    <w:rsid w:val="00363394"/>
    <w:rsid w:val="00584894"/>
    <w:rsid w:val="00616469"/>
    <w:rsid w:val="00672EC7"/>
    <w:rsid w:val="00804E9B"/>
    <w:rsid w:val="008F1947"/>
    <w:rsid w:val="00986DEF"/>
    <w:rsid w:val="009A350C"/>
    <w:rsid w:val="009C0C22"/>
    <w:rsid w:val="00B24D88"/>
    <w:rsid w:val="00C9046B"/>
    <w:rsid w:val="00D4284F"/>
    <w:rsid w:val="00DD369D"/>
    <w:rsid w:val="00DE5ECB"/>
    <w:rsid w:val="00F676FA"/>
    <w:rsid w:val="00FC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17CA"/>
  <w15:chartTrackingRefBased/>
  <w15:docId w15:val="{A23296EA-A4C2-43D5-9759-2EB07A55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link w:val="Balk1Char"/>
    <w:uiPriority w:val="9"/>
    <w:qFormat/>
    <w:rsid w:val="00672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k2">
    <w:name w:val="heading 2"/>
    <w:basedOn w:val="Normal"/>
    <w:link w:val="Balk2Char"/>
    <w:uiPriority w:val="9"/>
    <w:qFormat/>
    <w:rsid w:val="00672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672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2E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672E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672E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2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eParagraf">
    <w:name w:val="List Paragraph"/>
    <w:basedOn w:val="Normal"/>
    <w:uiPriority w:val="34"/>
    <w:qFormat/>
    <w:rsid w:val="00672EC7"/>
    <w:pPr>
      <w:ind w:left="720"/>
      <w:contextualSpacing/>
    </w:pPr>
  </w:style>
  <w:style w:type="character" w:customStyle="1" w:styleId="t286pc">
    <w:name w:val="t286pc"/>
    <w:basedOn w:val="VarsaylanParagrafYazTipi"/>
    <w:rsid w:val="008F1947"/>
  </w:style>
  <w:style w:type="character" w:styleId="Gl">
    <w:name w:val="Strong"/>
    <w:basedOn w:val="VarsaylanParagrafYazTipi"/>
    <w:uiPriority w:val="22"/>
    <w:qFormat/>
    <w:rsid w:val="008F1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2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Solast Reaper</dc:creator>
  <cp:keywords/>
  <dc:description/>
  <cp:lastModifiedBy>Solast Reaper</cp:lastModifiedBy>
  <cp:revision>8</cp:revision>
  <dcterms:created xsi:type="dcterms:W3CDTF">2026-05-09T15:10:00Z</dcterms:created>
  <dcterms:modified xsi:type="dcterms:W3CDTF">2026-05-09T16:38:00Z</dcterms:modified>
</cp:coreProperties>
</file>