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ntokg-eq-expert-study-kit-7.6"/>
      <w:r>
        <w:t xml:space="preserve">OntoKG-EQ Expert Study Kit (§7.6)</w:t>
      </w:r>
      <w:bookmarkEnd w:id="20"/>
    </w:p>
    <w:p>
      <w:pPr>
        <w:pStyle w:val="FirstParagraph"/>
      </w:pPr>
      <w:r>
        <w:t xml:space="preserve">Everything needed to run the human-utility study and turn its results into the paper’s §7.6.</w:t>
      </w:r>
    </w:p>
    <w:p>
      <w:pPr>
        <w:pStyle w:val="Heading2"/>
      </w:pPr>
      <w:bookmarkStart w:id="21" w:name="files"/>
      <w:r>
        <w:t xml:space="preserve">Files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uses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facilitator_protocol.docx</w:t>
            </w:r>
          </w:p>
        </w:tc>
        <w:tc>
          <w:p>
            <w:pPr>
              <w:pStyle w:val="Compact"/>
              <w:jc w:val="left"/>
            </w:pPr>
            <w:r>
              <w:t xml:space="preserve">Step-by-step guide: design, recruitment, procedure, bias controls, ethics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participant_packet.docx</w:t>
            </w:r>
          </w:p>
        </w:tc>
        <w:tc>
          <w:p>
            <w:pPr>
              <w:pStyle w:val="Compact"/>
              <w:jc w:val="left"/>
            </w:pPr>
            <w:r>
              <w:t xml:space="preserve">Consent + instructions + 8 real A/B items + rating grids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Give to each participant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response_form.xlsx</w:t>
            </w:r>
          </w:p>
        </w:tc>
        <w:tc>
          <w:p>
            <w:pPr>
              <w:pStyle w:val="Compact"/>
              <w:jc w:val="left"/>
            </w:pPr>
            <w:r>
              <w:t xml:space="preserve">Data-entry sheet (15×8 rows pre-filled)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</w:t>
            </w:r>
            <w:r>
              <w:t xml:space="preserve"> </w:t>
            </w:r>
            <w:r>
              <w:t xml:space="preserve">(transcribe ratings)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analyze_expert_study.py</w:t>
            </w:r>
          </w:p>
        </w:tc>
        <w:tc>
          <w:p>
            <w:pPr>
              <w:pStyle w:val="Compact"/>
              <w:jc w:val="left"/>
            </w:pPr>
            <w:r>
              <w:t xml:space="preserve">Computes stats + writes</w:t>
            </w:r>
            <w:r>
              <w:t xml:space="preserve"> </w:t>
            </w:r>
            <w:r>
              <w:rPr>
                <w:rStyle w:val="VerbatimChar"/>
              </w:rPr>
              <w:t xml:space="preserve">results.md</w:t>
            </w:r>
            <w:r>
              <w:t xml:space="preserve"> </w:t>
            </w:r>
            <w:r>
              <w:t xml:space="preserve">with a ready-to-paste §7.6 paragraph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</w:t>
            </w:r>
            <w:r>
              <w:t xml:space="preserve"> </w:t>
            </w:r>
            <w:r>
              <w:t xml:space="preserve">(run at the end)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stimuli.json</w:t>
            </w:r>
          </w:p>
        </w:tc>
        <w:tc>
          <w:p>
            <w:pPr>
              <w:pStyle w:val="Compact"/>
              <w:jc w:val="left"/>
            </w:pPr>
            <w:r>
              <w:t xml:space="preserve">The 8 A/B items as data (source for the packet)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</w:tbl>
    <w:p>
      <w:pPr>
        <w:pStyle w:val="Heading2"/>
      </w:pPr>
      <w:bookmarkStart w:id="22" w:name="what-you-do-in-order"/>
      <w:r>
        <w:t xml:space="preserve">What YOU do (in order)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facilitator_protocol.docx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Recruit</w:t>
      </w:r>
      <w:r>
        <w:t xml:space="preserve"> </w:t>
      </w:r>
      <w:r>
        <w:rPr>
          <w:b/>
        </w:rPr>
        <w:t xml:space="preserve">12–20</w:t>
      </w:r>
      <w:r>
        <w:t xml:space="preserve"> </w:t>
      </w:r>
      <w:r>
        <w:t xml:space="preserve">people with some finance background. (This is the only part that needs real people.)</w:t>
      </w:r>
    </w:p>
    <w:p>
      <w:pPr>
        <w:numPr>
          <w:ilvl w:val="0"/>
          <w:numId w:val="1001"/>
        </w:numPr>
        <w:pStyle w:val="Compact"/>
      </w:pPr>
      <w:r>
        <w:t xml:space="preserve">For each: hand them</w:t>
      </w:r>
      <w:r>
        <w:t xml:space="preserve"> </w:t>
      </w:r>
      <w:r>
        <w:rPr>
          <w:rStyle w:val="VerbatimChar"/>
        </w:rPr>
        <w:t xml:space="preserve">participant_packet.docx</w:t>
      </w:r>
      <w:r>
        <w:t xml:space="preserve">; they rate Version A, then you reveal Version B and they</w:t>
      </w:r>
      <w:r>
        <w:t xml:space="preserve"> </w:t>
      </w:r>
      <w:r>
        <w:t xml:space="preserve">re-rate + pick a preference. ~20–30 min each.</w:t>
      </w:r>
    </w:p>
    <w:p>
      <w:pPr>
        <w:numPr>
          <w:ilvl w:val="0"/>
          <w:numId w:val="1001"/>
        </w:numPr>
        <w:pStyle w:val="Compact"/>
      </w:pPr>
      <w:r>
        <w:t xml:space="preserve">Enter their ratings into</w:t>
      </w:r>
      <w:r>
        <w:t xml:space="preserve"> </w:t>
      </w:r>
      <w:r>
        <w:rPr>
          <w:rStyle w:val="VerbatimChar"/>
        </w:rPr>
        <w:t xml:space="preserve">response_form.xlsx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pip install openpyxl &amp;&amp; python analyze_expert_study.py</w:t>
      </w:r>
      <w:r>
        <w:t xml:space="preserve"> </w:t>
      </w:r>
      <w:r>
        <w:t xml:space="preserve">→ get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Send me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(or the filled xlsx) and I’ll write §7.6 into the manuscript.</w:t>
      </w:r>
    </w:p>
    <w:p>
      <w:pPr>
        <w:pStyle w:val="Heading2"/>
      </w:pPr>
      <w:bookmarkStart w:id="23" w:name="what-you-give-participants"/>
      <w:r>
        <w:t xml:space="preserve">What you GIVE participants</w:t>
      </w:r>
      <w:bookmarkEnd w:id="23"/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participant_packet.docx</w:t>
      </w:r>
      <w:r>
        <w:t xml:space="preserve"> </w:t>
      </w:r>
      <w:r>
        <w:t xml:space="preserve">(printed or shared). It is self-contained: consent, instructions, the 8</w:t>
      </w:r>
      <w:r>
        <w:t xml:space="preserve"> </w:t>
      </w:r>
      <w:r>
        <w:t xml:space="preserve">statements in both versions, and the rating boxes. Nothing else is needed.</w:t>
      </w:r>
    </w:p>
    <w:p>
      <w:pPr>
        <w:pStyle w:val="Heading2"/>
      </w:pPr>
      <w:bookmarkStart w:id="24" w:name="why-it-matters"/>
      <w:r>
        <w:t xml:space="preserve">Why it matters</w:t>
      </w:r>
      <w:bookmarkEnd w:id="24"/>
    </w:p>
    <w:p>
      <w:pPr>
        <w:pStyle w:val="FirstParagraph"/>
      </w:pPr>
      <w:r>
        <w:t xml:space="preserve">This study measures whether the provenance-grounded explanations improve analyst trust and perceived</w:t>
      </w:r>
      <w:r>
        <w:t xml:space="preserve"> </w:t>
      </w:r>
      <w:r>
        <w:t xml:space="preserve">completeness over result-only notes, turning the structural faithfulness guarantee into a measured</w:t>
      </w:r>
      <w:r>
        <w:t xml:space="preserve"> </w:t>
      </w:r>
      <w:r>
        <w:t xml:space="preserve">human-utility result. It is optional for reproduction; the pipeline and its results stand without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2026-07-26T00:05:58Z</dcterms:created>
  <dcterms:modified xsi:type="dcterms:W3CDTF">2026-07-26T00:05:58Z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