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956" w:rsidRDefault="00371615" w:rsidP="00371615">
      <w:pPr>
        <w:spacing w:line="240" w:lineRule="auto"/>
        <w:jc w:val="center"/>
        <w:rPr>
          <w:rFonts w:ascii="Times New Roman" w:hAnsi="Times New Roman" w:cs="Times New Roman"/>
          <w:b/>
          <w:bCs/>
          <w:sz w:val="28"/>
        </w:rPr>
      </w:pPr>
      <w:r>
        <w:rPr>
          <w:rFonts w:ascii="Times New Roman" w:hAnsi="Times New Roman"/>
          <w:b/>
          <w:sz w:val="32"/>
        </w:rPr>
        <w:t>A Leakage-Safe Framework for Observability-Aware Regression Testing of Quantum Compilers</w:t>
      </w:r>
    </w:p>
    <w:p w:rsidR="00C10A7D" w:rsidRDefault="00C10A7D" w:rsidP="008A3956">
      <w:pPr>
        <w:jc w:val="center"/>
        <w:rPr>
          <w:rFonts w:ascii="Times New Roman" w:hAnsi="Times New Roman" w:cs="Times New Roman"/>
          <w:b/>
          <w:sz w:val="28"/>
          <w:szCs w:val="24"/>
        </w:rPr>
      </w:pPr>
    </w:p>
    <w:p w:rsidR="008A3956" w:rsidRDefault="008A3956" w:rsidP="008A3956">
      <w:pPr>
        <w:jc w:val="center"/>
        <w:rPr>
          <w:rFonts w:ascii="Times New Roman" w:hAnsi="Times New Roman" w:cs="Times New Roman"/>
          <w:sz w:val="24"/>
          <w:szCs w:val="24"/>
        </w:rPr>
      </w:pPr>
      <w:r>
        <w:rPr>
          <w:rFonts w:ascii="Times New Roman" w:hAnsi="Times New Roman" w:cs="Times New Roman"/>
          <w:b/>
          <w:sz w:val="28"/>
          <w:szCs w:val="24"/>
        </w:rPr>
        <w:t>BY</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8"/>
          <w:szCs w:val="24"/>
        </w:rPr>
        <w:t>Furqan Nasir</w:t>
      </w:r>
    </w:p>
    <w:p w:rsidR="008A3956" w:rsidRDefault="008A3956" w:rsidP="00C10A7D">
      <w:pPr>
        <w:rPr>
          <w:rFonts w:ascii="Times New Roman" w:hAnsi="Times New Roman" w:cs="Times New Roman"/>
        </w:rPr>
      </w:pPr>
      <w:r>
        <w:rPr>
          <w:rFonts w:ascii="Times New Roman" w:hAnsi="Times New Roman" w:cs="Times New Roman"/>
        </w:rPr>
        <w:t xml:space="preserve">                                         </w:t>
      </w:r>
    </w:p>
    <w:p w:rsidR="00C10A7D" w:rsidRDefault="00C10A7D" w:rsidP="00C10A7D">
      <w:pPr>
        <w:rPr>
          <w:rFonts w:ascii="Times New Roman" w:hAnsi="Times New Roman" w:cs="Times New Roman"/>
        </w:rPr>
      </w:pPr>
    </w:p>
    <w:p w:rsidR="00371615" w:rsidRDefault="00371615" w:rsidP="008A3956">
      <w:pPr>
        <w:rPr>
          <w:rFonts w:ascii="Times New Roman" w:hAnsi="Times New Roman" w:cs="Times New Roman"/>
        </w:rPr>
      </w:pPr>
    </w:p>
    <w:p w:rsidR="008A3956" w:rsidRDefault="008A3956" w:rsidP="008A3956">
      <w:pPr>
        <w:rPr>
          <w:rFonts w:ascii="Times New Roman" w:hAnsi="Times New Roman" w:cs="Times New Roman"/>
          <w:noProof/>
        </w:rPr>
      </w:pPr>
      <w:r>
        <w:rPr>
          <w:rFonts w:ascii="Times New Roman" w:hAnsi="Times New Roman" w:cs="Times New Roman"/>
        </w:rPr>
        <w:t xml:space="preserve">       </w:t>
      </w:r>
      <w:r>
        <w:rPr>
          <w:rFonts w:ascii="Times New Roman" w:hAnsi="Times New Roman" w:cs="Times New Roman"/>
          <w:noProof/>
        </w:rPr>
        <w:t xml:space="preserve">   </w:t>
      </w:r>
    </w:p>
    <w:p w:rsidR="008A3956" w:rsidRDefault="008A3956" w:rsidP="008A3956">
      <w:pPr>
        <w:ind w:left="2160"/>
        <w:rPr>
          <w:rFonts w:ascii="Times New Roman" w:hAnsi="Times New Roman" w:cs="Times New Roman"/>
        </w:rPr>
      </w:pPr>
      <w:r>
        <w:rPr>
          <w:rFonts w:ascii="Times New Roman" w:hAnsi="Times New Roman" w:cs="Times New Roman"/>
          <w:noProof/>
        </w:rPr>
        <w:t xml:space="preserve">        </w:t>
      </w:r>
      <w:r>
        <w:rPr>
          <w:rFonts w:ascii="Times New Roman" w:hAnsi="Times New Roman" w:cs="Times New Roman"/>
          <w:noProof/>
        </w:rPr>
        <w:drawing>
          <wp:inline distT="0" distB="0" distL="0" distR="0" wp14:anchorId="7EB3E750" wp14:editId="6A5EF1AA">
            <wp:extent cx="1849755" cy="16903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9755" cy="1690370"/>
                    </a:xfrm>
                    <a:prstGeom prst="rect">
                      <a:avLst/>
                    </a:prstGeom>
                    <a:noFill/>
                    <a:ln>
                      <a:noFill/>
                    </a:ln>
                  </pic:spPr>
                </pic:pic>
              </a:graphicData>
            </a:graphic>
          </wp:inline>
        </w:drawing>
      </w:r>
      <w:r>
        <w:rPr>
          <w:rFonts w:ascii="Times New Roman" w:hAnsi="Times New Roman" w:cs="Times New Roman"/>
        </w:rPr>
        <w:br/>
      </w:r>
    </w:p>
    <w:p w:rsidR="008A3956" w:rsidRDefault="008A3956" w:rsidP="008A3956">
      <w:pPr>
        <w:rPr>
          <w:rFonts w:ascii="Times New Roman" w:hAnsi="Times New Roman" w:cs="Times New Roman"/>
        </w:rPr>
      </w:pPr>
    </w:p>
    <w:p w:rsidR="008A3956" w:rsidRDefault="008A3956" w:rsidP="008A3956">
      <w:pPr>
        <w:jc w:val="center"/>
        <w:rPr>
          <w:rFonts w:ascii="Times New Roman" w:hAnsi="Times New Roman" w:cs="Times New Roman"/>
          <w:b/>
          <w:sz w:val="28"/>
          <w:szCs w:val="24"/>
        </w:rPr>
      </w:pPr>
    </w:p>
    <w:p w:rsidR="008A3956" w:rsidRDefault="008A3956" w:rsidP="008A3956">
      <w:pPr>
        <w:jc w:val="center"/>
        <w:rPr>
          <w:rFonts w:ascii="Times New Roman" w:hAnsi="Times New Roman" w:cs="Times New Roman"/>
          <w:b/>
          <w:sz w:val="28"/>
          <w:szCs w:val="24"/>
        </w:rPr>
      </w:pPr>
    </w:p>
    <w:p w:rsidR="002C35F8" w:rsidRDefault="002C35F8" w:rsidP="008A3956">
      <w:pPr>
        <w:jc w:val="center"/>
        <w:rPr>
          <w:rFonts w:ascii="Times New Roman" w:hAnsi="Times New Roman" w:cs="Times New Roman"/>
          <w:b/>
          <w:sz w:val="28"/>
          <w:szCs w:val="24"/>
        </w:rPr>
      </w:pPr>
    </w:p>
    <w:p w:rsidR="008A3956" w:rsidRDefault="008A3956" w:rsidP="008A3956">
      <w:pPr>
        <w:rPr>
          <w:rFonts w:ascii="Times New Roman" w:hAnsi="Times New Roman" w:cs="Times New Roman"/>
          <w:b/>
          <w:sz w:val="28"/>
          <w:szCs w:val="24"/>
        </w:rPr>
      </w:pPr>
    </w:p>
    <w:p w:rsidR="008A3956" w:rsidRDefault="008A3956" w:rsidP="008A3956">
      <w:pPr>
        <w:jc w:val="center"/>
        <w:rPr>
          <w:rFonts w:ascii="Times New Roman" w:hAnsi="Times New Roman" w:cs="Times New Roman"/>
          <w:b/>
          <w:sz w:val="28"/>
          <w:szCs w:val="24"/>
        </w:rPr>
      </w:pPr>
    </w:p>
    <w:p w:rsidR="008A3956" w:rsidRDefault="008A3956" w:rsidP="008A3956">
      <w:pPr>
        <w:jc w:val="center"/>
        <w:rPr>
          <w:rFonts w:ascii="Times New Roman" w:hAnsi="Times New Roman" w:cs="Times New Roman"/>
          <w:b/>
          <w:sz w:val="28"/>
          <w:szCs w:val="24"/>
        </w:rPr>
      </w:pPr>
    </w:p>
    <w:p w:rsidR="008A3956" w:rsidRDefault="008A3956" w:rsidP="008A3956">
      <w:pPr>
        <w:spacing w:after="0"/>
        <w:jc w:val="center"/>
        <w:rPr>
          <w:rFonts w:ascii="Times New Roman" w:hAnsi="Times New Roman" w:cs="Times New Roman"/>
          <w:sz w:val="24"/>
          <w:szCs w:val="24"/>
        </w:rPr>
      </w:pPr>
      <w:r>
        <w:rPr>
          <w:rFonts w:ascii="Times New Roman" w:hAnsi="Times New Roman" w:cs="Times New Roman"/>
          <w:b/>
          <w:sz w:val="28"/>
          <w:szCs w:val="24"/>
        </w:rPr>
        <w:t>DEPARTMENT OF COMPUTER SCIENCE</w:t>
      </w:r>
    </w:p>
    <w:p w:rsidR="008A3956" w:rsidRDefault="008A3956" w:rsidP="008A3956">
      <w:pPr>
        <w:spacing w:after="0"/>
        <w:jc w:val="center"/>
        <w:rPr>
          <w:rFonts w:ascii="Times New Roman" w:hAnsi="Times New Roman" w:cs="Times New Roman"/>
          <w:sz w:val="24"/>
          <w:szCs w:val="24"/>
        </w:rPr>
      </w:pPr>
      <w:r>
        <w:rPr>
          <w:rFonts w:ascii="Times New Roman" w:hAnsi="Times New Roman" w:cs="Times New Roman"/>
          <w:b/>
          <w:sz w:val="28"/>
          <w:szCs w:val="24"/>
        </w:rPr>
        <w:t>CITY UNIVERSITY OF SCIENCE AND INFORMATION TECHNOLOGY PESHAWAR, KHYBER PAKHTUNKHWA, PAKISTAN</w:t>
      </w:r>
    </w:p>
    <w:p w:rsidR="008A3956" w:rsidRDefault="00282CA2" w:rsidP="008A3956">
      <w:pPr>
        <w:jc w:val="center"/>
        <w:rPr>
          <w:rFonts w:ascii="Times New Roman" w:hAnsi="Times New Roman" w:cs="Times New Roman"/>
          <w:sz w:val="24"/>
          <w:szCs w:val="24"/>
        </w:rPr>
      </w:pPr>
      <w:r>
        <w:rPr>
          <w:rFonts w:ascii="Times New Roman" w:hAnsi="Times New Roman" w:cs="Times New Roman"/>
          <w:sz w:val="28"/>
          <w:szCs w:val="24"/>
        </w:rPr>
        <w:t>September 2026</w:t>
      </w:r>
    </w:p>
    <w:p w:rsidR="008A3956" w:rsidRDefault="00371615" w:rsidP="008A3956">
      <w:pPr>
        <w:jc w:val="center"/>
        <w:rPr>
          <w:rFonts w:ascii="Times New Roman" w:hAnsi="Times New Roman" w:cs="Times New Roman"/>
        </w:rPr>
      </w:pPr>
      <w:r>
        <w:rPr>
          <w:rFonts w:ascii="Times New Roman" w:hAnsi="Times New Roman"/>
          <w:b/>
          <w:sz w:val="32"/>
        </w:rPr>
        <w:lastRenderedPageBreak/>
        <w:t>A Leakage-Safe Framework for Observability-Aware Regression Testing of Quantum Compilers</w:t>
      </w:r>
    </w:p>
    <w:p w:rsidR="008A3956" w:rsidRDefault="008A3956" w:rsidP="008A3956">
      <w:pPr>
        <w:jc w:val="center"/>
        <w:rPr>
          <w:rFonts w:ascii="Times New Roman" w:hAnsi="Times New Roman" w:cs="Times New Roman"/>
          <w:sz w:val="24"/>
          <w:szCs w:val="24"/>
        </w:rPr>
      </w:pPr>
      <w:r>
        <w:rPr>
          <w:rFonts w:ascii="Times New Roman" w:hAnsi="Times New Roman" w:cs="Times New Roman"/>
          <w:b/>
          <w:sz w:val="28"/>
          <w:szCs w:val="24"/>
        </w:rPr>
        <w:t>BY</w:t>
      </w:r>
    </w:p>
    <w:p w:rsidR="008A3956" w:rsidRDefault="008A3956" w:rsidP="008A3956">
      <w:pPr>
        <w:jc w:val="center"/>
        <w:rPr>
          <w:rFonts w:ascii="Times New Roman" w:hAnsi="Times New Roman" w:cs="Times New Roman"/>
          <w:noProof/>
          <w:sz w:val="24"/>
          <w:szCs w:val="24"/>
        </w:rPr>
      </w:pPr>
      <w:r>
        <w:rPr>
          <w:rFonts w:ascii="Times New Roman" w:hAnsi="Times New Roman" w:cs="Times New Roman"/>
          <w:sz w:val="28"/>
          <w:szCs w:val="24"/>
        </w:rPr>
        <w:t>Furqan Nasir</w:t>
      </w:r>
    </w:p>
    <w:p w:rsidR="008A3956" w:rsidRDefault="008A3956" w:rsidP="008A3956">
      <w:pPr>
        <w:rPr>
          <w:rFonts w:ascii="Times New Roman" w:hAnsi="Times New Roman" w:cs="Times New Roman"/>
        </w:rPr>
      </w:pPr>
      <w:r>
        <w:rPr>
          <w:rFonts w:ascii="Times New Roman" w:hAnsi="Times New Roman" w:cs="Times New Roman"/>
          <w:noProof/>
        </w:rPr>
        <w:t xml:space="preserve">                                               </w:t>
      </w:r>
    </w:p>
    <w:p w:rsidR="008A3956" w:rsidRDefault="008A3956" w:rsidP="008A3956">
      <w:pPr>
        <w:jc w:val="center"/>
        <w:rPr>
          <w:rFonts w:ascii="Times New Roman" w:hAnsi="Times New Roman" w:cs="Times New Roman"/>
        </w:rPr>
      </w:pPr>
      <w:r>
        <w:rPr>
          <w:rFonts w:ascii="Times New Roman" w:hAnsi="Times New Roman"/>
          <w:sz w:val="24"/>
        </w:rPr>
        <w:t>A research proposal submitted to the Department of Computer Science, City University of Science and Information Technology, Peshawar, in partial fulfilment of the requirements for the degree of</w:t>
      </w:r>
      <w:r>
        <w:rPr>
          <w:rFonts w:ascii="Times New Roman" w:hAnsi="Times New Roman"/>
          <w:sz w:val="24"/>
        </w:rPr>
        <w:br/>
        <w:t xml:space="preserve">PhD in COMPUTER SCIENCE </w:t>
      </w:r>
    </w:p>
    <w:p w:rsidR="008A3956" w:rsidRDefault="008A3956" w:rsidP="008A3956">
      <w:pPr>
        <w:rPr>
          <w:rFonts w:ascii="Times New Roman" w:hAnsi="Times New Roman" w:cs="Times New Roman"/>
          <w:noProof/>
        </w:rPr>
      </w:pPr>
      <w:r>
        <w:rPr>
          <w:rFonts w:ascii="Times New Roman" w:hAnsi="Times New Roman" w:cs="Times New Roman"/>
          <w:noProof/>
        </w:rPr>
        <w:t xml:space="preserve">                                               </w:t>
      </w:r>
    </w:p>
    <w:p w:rsidR="00371615" w:rsidRDefault="00371615" w:rsidP="008A3956">
      <w:pPr>
        <w:rPr>
          <w:rFonts w:ascii="Times New Roman" w:hAnsi="Times New Roman" w:cs="Times New Roman"/>
          <w:noProof/>
        </w:rPr>
      </w:pPr>
    </w:p>
    <w:p w:rsidR="00371615" w:rsidRDefault="00371615" w:rsidP="008A3956">
      <w:pPr>
        <w:rPr>
          <w:rFonts w:ascii="Times New Roman" w:hAnsi="Times New Roman" w:cs="Times New Roman"/>
          <w:noProof/>
        </w:rPr>
      </w:pPr>
    </w:p>
    <w:p w:rsidR="008A3956" w:rsidRDefault="008A3956" w:rsidP="008A3956">
      <w:pPr>
        <w:rPr>
          <w:rFonts w:ascii="Times New Roman" w:hAnsi="Times New Roman" w:cs="Times New Roman"/>
          <w:noProof/>
        </w:rPr>
      </w:pPr>
      <w:r>
        <w:rPr>
          <w:rFonts w:ascii="Times New Roman" w:hAnsi="Times New Roman" w:cs="Times New Roman"/>
          <w:noProof/>
        </w:rPr>
        <w:t xml:space="preserve">                                                  </w:t>
      </w:r>
      <w:r>
        <w:rPr>
          <w:rFonts w:ascii="Times New Roman" w:hAnsi="Times New Roman" w:cs="Times New Roman"/>
          <w:noProof/>
        </w:rPr>
        <w:drawing>
          <wp:inline distT="0" distB="0" distL="0" distR="0" wp14:anchorId="56BDE14C" wp14:editId="18F8975E">
            <wp:extent cx="1800860" cy="1669415"/>
            <wp:effectExtent l="0" t="0" r="889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860" cy="1669415"/>
                    </a:xfrm>
                    <a:prstGeom prst="rect">
                      <a:avLst/>
                    </a:prstGeom>
                    <a:noFill/>
                    <a:ln>
                      <a:noFill/>
                    </a:ln>
                  </pic:spPr>
                </pic:pic>
              </a:graphicData>
            </a:graphic>
          </wp:inline>
        </w:drawing>
      </w:r>
    </w:p>
    <w:p w:rsidR="008A3956" w:rsidRDefault="008A3956" w:rsidP="008A3956">
      <w:pPr>
        <w:rPr>
          <w:rFonts w:ascii="Times New Roman" w:hAnsi="Times New Roman" w:cs="Times New Roman"/>
          <w:noProof/>
        </w:rPr>
      </w:pPr>
      <w:r>
        <w:rPr>
          <w:rFonts w:ascii="Times New Roman" w:hAnsi="Times New Roman" w:cs="Times New Roman"/>
        </w:rPr>
        <w:br/>
        <w:t xml:space="preserve">                </w:t>
      </w:r>
    </w:p>
    <w:p w:rsidR="008A3956" w:rsidRDefault="008A3956" w:rsidP="008A3956">
      <w:pPr>
        <w:jc w:val="center"/>
        <w:rPr>
          <w:rFonts w:ascii="Times New Roman" w:hAnsi="Times New Roman" w:cs="Times New Roman"/>
          <w:b/>
          <w:sz w:val="24"/>
        </w:rPr>
      </w:pPr>
    </w:p>
    <w:p w:rsidR="008A3956" w:rsidRDefault="008A3956" w:rsidP="008A3956">
      <w:pP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rPr>
      </w:pPr>
      <w:r>
        <w:rPr>
          <w:rFonts w:ascii="Times New Roman" w:hAnsi="Times New Roman" w:cs="Times New Roman"/>
          <w:b/>
          <w:sz w:val="24"/>
        </w:rPr>
        <w:t>DEPARTMENT OF COMPUTER SCIENCE</w:t>
      </w:r>
    </w:p>
    <w:p w:rsidR="008A3956" w:rsidRDefault="008A3956" w:rsidP="008A3956">
      <w:pPr>
        <w:spacing w:after="0"/>
        <w:jc w:val="center"/>
        <w:rPr>
          <w:rFonts w:ascii="Times New Roman" w:hAnsi="Times New Roman" w:cs="Times New Roman"/>
        </w:rPr>
      </w:pPr>
      <w:r>
        <w:rPr>
          <w:rFonts w:ascii="Times New Roman" w:hAnsi="Times New Roman" w:cs="Times New Roman"/>
          <w:b/>
          <w:sz w:val="24"/>
        </w:rPr>
        <w:t>CITY UNIVERSITY OF SCIENCE AND INFORMATION TECHNOLOGY</w:t>
      </w:r>
    </w:p>
    <w:p w:rsidR="008A3956" w:rsidRDefault="008A3956" w:rsidP="008A3956">
      <w:pPr>
        <w:spacing w:after="0"/>
        <w:jc w:val="center"/>
        <w:rPr>
          <w:rFonts w:ascii="Times New Roman" w:hAnsi="Times New Roman" w:cs="Times New Roman"/>
        </w:rPr>
      </w:pPr>
      <w:r>
        <w:rPr>
          <w:rFonts w:ascii="Times New Roman" w:hAnsi="Times New Roman" w:cs="Times New Roman"/>
          <w:b/>
          <w:sz w:val="24"/>
        </w:rPr>
        <w:t>PESHAWAR, KHYBER PAKHTUNKHWA, PAKISTAN</w:t>
      </w:r>
    </w:p>
    <w:p w:rsidR="008A3956" w:rsidRDefault="003F7336" w:rsidP="008A3956">
      <w:pPr>
        <w:spacing w:after="0"/>
        <w:jc w:val="center"/>
        <w:rPr>
          <w:rFonts w:ascii="Times New Roman" w:hAnsi="Times New Roman" w:cs="Times New Roman"/>
          <w:sz w:val="24"/>
          <w:szCs w:val="24"/>
        </w:rPr>
      </w:pPr>
      <w:r>
        <w:rPr>
          <w:rFonts w:ascii="Times New Roman" w:hAnsi="Times New Roman" w:cs="Times New Roman"/>
          <w:sz w:val="28"/>
          <w:szCs w:val="24"/>
        </w:rPr>
        <w:t>September, 2026</w:t>
      </w:r>
    </w:p>
    <w:p w:rsidR="00371615" w:rsidRDefault="00371615" w:rsidP="008A3956">
      <w:pPr>
        <w:jc w:val="center"/>
        <w:rPr>
          <w:rFonts w:ascii="Times New Roman" w:hAnsi="Times New Roman" w:cs="Times New Roman"/>
          <w:b/>
          <w:sz w:val="28"/>
          <w:szCs w:val="24"/>
        </w:rPr>
      </w:pPr>
      <w:r>
        <w:rPr>
          <w:rFonts w:ascii="Times New Roman" w:hAnsi="Times New Roman"/>
          <w:b/>
          <w:sz w:val="32"/>
        </w:rPr>
        <w:lastRenderedPageBreak/>
        <w:t>A Leakage-Safe Framework for Observability-Aware Regression Testing of Quantum Compilers</w:t>
      </w:r>
    </w:p>
    <w:p w:rsidR="008A3956" w:rsidRDefault="008A3956" w:rsidP="008A3956">
      <w:pPr>
        <w:jc w:val="center"/>
        <w:rPr>
          <w:rFonts w:ascii="Times New Roman" w:hAnsi="Times New Roman" w:cs="Times New Roman"/>
          <w:sz w:val="24"/>
          <w:szCs w:val="24"/>
        </w:rPr>
      </w:pPr>
      <w:r>
        <w:rPr>
          <w:rFonts w:ascii="Times New Roman" w:hAnsi="Times New Roman" w:cs="Times New Roman"/>
          <w:b/>
          <w:sz w:val="28"/>
          <w:szCs w:val="24"/>
        </w:rPr>
        <w:t>BY</w:t>
      </w:r>
    </w:p>
    <w:p w:rsidR="008A3956" w:rsidRDefault="008A3956" w:rsidP="008A3956">
      <w:pPr>
        <w:jc w:val="center"/>
        <w:rPr>
          <w:rFonts w:ascii="Times New Roman" w:hAnsi="Times New Roman" w:cs="Times New Roman"/>
          <w:noProof/>
          <w:sz w:val="24"/>
          <w:szCs w:val="24"/>
        </w:rPr>
      </w:pPr>
      <w:r>
        <w:rPr>
          <w:rFonts w:ascii="Times New Roman" w:hAnsi="Times New Roman" w:cs="Times New Roman"/>
          <w:sz w:val="28"/>
          <w:szCs w:val="24"/>
        </w:rPr>
        <w:t>Furqan Nasir</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4"/>
          <w:szCs w:val="24"/>
        </w:rPr>
        <w:t xml:space="preserve">A proposal submitted to the City University </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4"/>
          <w:szCs w:val="24"/>
        </w:rPr>
        <w:t xml:space="preserve">of Science &amp; Information Technology, Peshawar, </w:t>
      </w:r>
    </w:p>
    <w:p w:rsidR="008A3956" w:rsidRDefault="008A3956" w:rsidP="008A3956">
      <w:pPr>
        <w:jc w:val="center"/>
        <w:rPr>
          <w:rFonts w:ascii="Times New Roman" w:hAnsi="Times New Roman" w:cs="Times New Roman"/>
          <w:sz w:val="24"/>
          <w:szCs w:val="24"/>
        </w:rPr>
      </w:pPr>
      <w:r>
        <w:rPr>
          <w:rFonts w:ascii="Times New Roman" w:hAnsi="Times New Roman"/>
          <w:sz w:val="24"/>
        </w:rPr>
        <w:t xml:space="preserve">in partial fulfilment of the requirements for the degree of </w:t>
      </w:r>
    </w:p>
    <w:p w:rsidR="008A3956" w:rsidRDefault="008A3956" w:rsidP="008A3956">
      <w:pPr>
        <w:jc w:val="center"/>
        <w:rPr>
          <w:rFonts w:ascii="Times New Roman" w:hAnsi="Times New Roman" w:cs="Times New Roman"/>
          <w:b/>
          <w:bCs/>
          <w:sz w:val="24"/>
        </w:rPr>
      </w:pPr>
      <w:r>
        <w:rPr>
          <w:rFonts w:ascii="Times New Roman" w:hAnsi="Times New Roman" w:cs="Times New Roman"/>
          <w:b/>
          <w:bCs/>
          <w:sz w:val="24"/>
          <w:szCs w:val="24"/>
        </w:rPr>
        <w:t xml:space="preserve">PhD </w:t>
      </w:r>
      <w:r>
        <w:rPr>
          <w:rFonts w:ascii="Times New Roman" w:hAnsi="Times New Roman" w:cs="Times New Roman"/>
          <w:b/>
          <w:bCs/>
          <w:sz w:val="24"/>
        </w:rPr>
        <w:t xml:space="preserve">IN COMPUTER SCIENCE </w:t>
      </w:r>
    </w:p>
    <w:p w:rsidR="008A3956" w:rsidRDefault="008A3956" w:rsidP="008A3956">
      <w:pPr>
        <w:jc w:val="center"/>
        <w:rPr>
          <w:rFonts w:ascii="Times New Roman" w:hAnsi="Times New Roman" w:cs="Times New Roman"/>
          <w:sz w:val="28"/>
          <w:szCs w:val="28"/>
        </w:rPr>
      </w:pPr>
      <w:r>
        <w:rPr>
          <w:rFonts w:ascii="Times New Roman" w:hAnsi="Times New Roman" w:cs="Times New Roman"/>
          <w:sz w:val="28"/>
          <w:szCs w:val="28"/>
        </w:rPr>
        <w:t xml:space="preserve">Approved by </w:t>
      </w:r>
    </w:p>
    <w:p w:rsidR="008A3956" w:rsidRDefault="008A3956" w:rsidP="008A3956">
      <w:pPr>
        <w:jc w:val="center"/>
        <w:rPr>
          <w:rFonts w:ascii="Times New Roman" w:hAnsi="Times New Roman" w:cs="Times New Roman"/>
          <w:sz w:val="28"/>
          <w:szCs w:val="28"/>
        </w:rPr>
      </w:pPr>
      <w:r>
        <w:rPr>
          <w:rFonts w:ascii="Times New Roman" w:hAnsi="Times New Roman" w:cs="Times New Roman"/>
          <w:sz w:val="28"/>
          <w:szCs w:val="28"/>
        </w:rPr>
        <w:t xml:space="preserve">Supervisory Committee </w:t>
      </w:r>
    </w:p>
    <w:p w:rsidR="008A3956" w:rsidRDefault="00860EF3" w:rsidP="008A3956">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 xml:space="preserve">Supervisor _________________ </w:t>
      </w:r>
    </w:p>
    <w:p w:rsidR="008A3956" w:rsidRDefault="008A3956" w:rsidP="008A3956">
      <w:pPr>
        <w:pStyle w:val="ListParagraph"/>
        <w:rPr>
          <w:rFonts w:ascii="Times New Roman" w:hAnsi="Times New Roman" w:cs="Times New Roman"/>
          <w:sz w:val="26"/>
          <w:szCs w:val="26"/>
        </w:rPr>
      </w:pPr>
    </w:p>
    <w:p w:rsidR="008A3956" w:rsidRDefault="00860EF3" w:rsidP="008A3956">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 xml:space="preserve">Co-Supervisor _____________ </w:t>
      </w:r>
    </w:p>
    <w:p w:rsidR="008A3956" w:rsidRDefault="008A3956" w:rsidP="008A3956">
      <w:pPr>
        <w:pStyle w:val="ListParagraph"/>
        <w:rPr>
          <w:rFonts w:ascii="Times New Roman" w:hAnsi="Times New Roman" w:cs="Times New Roman"/>
          <w:sz w:val="28"/>
          <w:szCs w:val="28"/>
        </w:rPr>
      </w:pPr>
    </w:p>
    <w:p w:rsidR="008A3956" w:rsidRDefault="008A3956" w:rsidP="008A3956">
      <w:pPr>
        <w:jc w:val="center"/>
        <w:rPr>
          <w:rFonts w:ascii="Times New Roman" w:hAnsi="Times New Roman" w:cs="Times New Roman"/>
          <w:sz w:val="28"/>
          <w:szCs w:val="28"/>
        </w:rPr>
      </w:pPr>
      <w:r>
        <w:rPr>
          <w:rFonts w:ascii="Times New Roman" w:hAnsi="Times New Roman" w:cs="Times New Roman"/>
          <w:sz w:val="28"/>
          <w:szCs w:val="28"/>
        </w:rPr>
        <w:t xml:space="preserve">Graduate Studies Committee </w:t>
      </w:r>
    </w:p>
    <w:p w:rsidR="008A3956" w:rsidRDefault="00860EF3" w:rsidP="008A3956">
      <w:pPr>
        <w:rPr>
          <w:rFonts w:ascii="Times New Roman" w:hAnsi="Times New Roman" w:cs="Times New Roman"/>
          <w:sz w:val="26"/>
          <w:szCs w:val="26"/>
        </w:rPr>
      </w:pPr>
      <w:r>
        <w:rPr>
          <w:rFonts w:ascii="Times New Roman" w:hAnsi="Times New Roman" w:cs="Times New Roman"/>
          <w:sz w:val="26"/>
          <w:szCs w:val="26"/>
        </w:rPr>
        <w:t xml:space="preserve">     1. __________________                             2. ________________ </w:t>
      </w:r>
    </w:p>
    <w:p w:rsidR="008A3956" w:rsidRDefault="008A3956" w:rsidP="008A3956">
      <w:pPr>
        <w:rPr>
          <w:rFonts w:ascii="Times New Roman" w:hAnsi="Times New Roman" w:cs="Times New Roman"/>
          <w:sz w:val="26"/>
          <w:szCs w:val="26"/>
        </w:rPr>
      </w:pPr>
      <w:r>
        <w:rPr>
          <w:rFonts w:ascii="Times New Roman" w:hAnsi="Times New Roman" w:cs="Times New Roman"/>
          <w:sz w:val="26"/>
          <w:szCs w:val="26"/>
        </w:rPr>
        <w:t xml:space="preserve">                    Dean                                             Head of Education Department </w:t>
      </w:r>
    </w:p>
    <w:p w:rsidR="008A3956" w:rsidRDefault="00860EF3" w:rsidP="008A3956">
      <w:pPr>
        <w:rPr>
          <w:rFonts w:ascii="Times New Roman" w:hAnsi="Times New Roman" w:cs="Times New Roman"/>
          <w:sz w:val="26"/>
          <w:szCs w:val="26"/>
        </w:rPr>
      </w:pPr>
      <w:r>
        <w:rPr>
          <w:rFonts w:ascii="Times New Roman" w:hAnsi="Times New Roman" w:cs="Times New Roman"/>
          <w:sz w:val="26"/>
          <w:szCs w:val="26"/>
        </w:rPr>
        <w:t xml:space="preserve">     3. ___________________                          4. __________________ </w:t>
      </w:r>
    </w:p>
    <w:p w:rsidR="008A3956" w:rsidRDefault="00BB7FA3" w:rsidP="008A3956">
      <w:pPr>
        <w:rPr>
          <w:rFonts w:ascii="Times New Roman" w:hAnsi="Times New Roman" w:cs="Times New Roman"/>
          <w:sz w:val="26"/>
          <w:szCs w:val="26"/>
        </w:rPr>
      </w:pPr>
      <w:r>
        <w:rPr>
          <w:rFonts w:ascii="Times New Roman" w:hAnsi="Times New Roman"/>
          <w:sz w:val="26"/>
        </w:rPr>
        <w:t xml:space="preserve">                Internal Member                                         Internal Member </w:t>
      </w:r>
    </w:p>
    <w:p w:rsidR="008A3956" w:rsidRDefault="00BB7FA3" w:rsidP="008A3956">
      <w:pPr>
        <w:jc w:val="center"/>
        <w:rPr>
          <w:rFonts w:ascii="Times New Roman" w:hAnsi="Times New Roman" w:cs="Times New Roman"/>
          <w:sz w:val="26"/>
          <w:szCs w:val="26"/>
        </w:rPr>
      </w:pPr>
      <w:r>
        <w:rPr>
          <w:rFonts w:ascii="Times New Roman" w:hAnsi="Times New Roman" w:cs="Times New Roman"/>
          <w:sz w:val="26"/>
          <w:szCs w:val="26"/>
        </w:rPr>
        <w:t xml:space="preserve">5. __________________ </w:t>
      </w:r>
    </w:p>
    <w:p w:rsidR="008A3956" w:rsidRDefault="00BB7FA3" w:rsidP="008A3956">
      <w:pPr>
        <w:ind w:firstLine="260"/>
        <w:jc w:val="center"/>
        <w:rPr>
          <w:rFonts w:ascii="Times New Roman" w:hAnsi="Times New Roman" w:cs="Times New Roman"/>
          <w:sz w:val="26"/>
          <w:szCs w:val="26"/>
        </w:rPr>
      </w:pPr>
      <w:r>
        <w:rPr>
          <w:rFonts w:ascii="Times New Roman" w:hAnsi="Times New Roman"/>
          <w:sz w:val="26"/>
        </w:rPr>
        <w:t xml:space="preserve">External Member </w:t>
      </w:r>
    </w:p>
    <w:p w:rsidR="008A3956" w:rsidRDefault="008A3956" w:rsidP="008A3956">
      <w:pPr>
        <w:ind w:firstLine="260"/>
        <w:jc w:val="center"/>
        <w:rPr>
          <w:rFonts w:ascii="Times New Roman" w:hAnsi="Times New Roman" w:cs="Times New Roman"/>
          <w:sz w:val="26"/>
          <w:szCs w:val="26"/>
        </w:rPr>
      </w:pPr>
    </w:p>
    <w:p w:rsidR="008A3956" w:rsidRDefault="008A3956" w:rsidP="008A3956">
      <w:pPr>
        <w:spacing w:after="0"/>
        <w:jc w:val="center"/>
        <w:rPr>
          <w:rFonts w:ascii="Times New Roman" w:hAnsi="Times New Roman" w:cs="Times New Roman"/>
          <w:sz w:val="26"/>
          <w:szCs w:val="26"/>
        </w:rPr>
      </w:pPr>
      <w:r>
        <w:rPr>
          <w:rFonts w:ascii="Times New Roman" w:hAnsi="Times New Roman" w:cs="Times New Roman"/>
          <w:b/>
          <w:bCs/>
          <w:sz w:val="26"/>
          <w:szCs w:val="26"/>
        </w:rPr>
        <w:t xml:space="preserve">DEPARTMENT OF </w:t>
      </w:r>
      <w:r>
        <w:rPr>
          <w:rFonts w:ascii="Times New Roman" w:hAnsi="Times New Roman" w:cs="Times New Roman"/>
          <w:b/>
          <w:sz w:val="26"/>
          <w:szCs w:val="26"/>
        </w:rPr>
        <w:t>COMPUTER SCIENCE</w:t>
      </w:r>
    </w:p>
    <w:p w:rsidR="008A3956" w:rsidRDefault="008A3956" w:rsidP="008A3956">
      <w:pPr>
        <w:spacing w:after="0"/>
        <w:jc w:val="center"/>
        <w:rPr>
          <w:rFonts w:ascii="Times New Roman" w:hAnsi="Times New Roman" w:cs="Times New Roman"/>
          <w:b/>
          <w:bCs/>
          <w:sz w:val="26"/>
          <w:szCs w:val="26"/>
        </w:rPr>
      </w:pPr>
      <w:r>
        <w:rPr>
          <w:rFonts w:ascii="Times New Roman" w:hAnsi="Times New Roman" w:cs="Times New Roman"/>
          <w:b/>
          <w:bCs/>
          <w:sz w:val="26"/>
          <w:szCs w:val="26"/>
        </w:rPr>
        <w:t xml:space="preserve">CITY UNIVERSITY OF SCIENCE &amp; INFORMATION TECHNOLOGY PESHAWAR-PAKISTAN </w:t>
      </w:r>
    </w:p>
    <w:p w:rsidR="008A3956" w:rsidRDefault="003F7336" w:rsidP="008A3956">
      <w:pPr>
        <w:jc w:val="center"/>
        <w:rPr>
          <w:rFonts w:ascii="Times New Roman" w:hAnsi="Times New Roman" w:cs="Times New Roman"/>
          <w:sz w:val="26"/>
          <w:szCs w:val="26"/>
        </w:rPr>
      </w:pPr>
      <w:r>
        <w:rPr>
          <w:rFonts w:ascii="Times New Roman" w:hAnsi="Times New Roman" w:cs="Times New Roman"/>
          <w:sz w:val="26"/>
          <w:szCs w:val="26"/>
        </w:rPr>
        <w:t>September, 2026</w:t>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1.  Introduction</w:t>
      </w:r>
    </w:p>
    <w:p w:rsidR="00D04F5F" w:rsidRDefault="00D04F5F" w:rsidP="00D04F5F">
      <w:pPr>
        <w:spacing w:after="140" w:line="360" w:lineRule="auto"/>
        <w:jc w:val="both"/>
      </w:pPr>
      <w:r>
        <w:rPr>
          <w:rFonts w:ascii="Times New Roman" w:hAnsi="Times New Roman"/>
          <w:sz w:val="24"/>
        </w:rPr>
        <w:t>Quantum software development kits such as Qiskit evolve quickly, and the transpilers inside them are revised very often. A transpiler maps an abstract circuit onto a hardware-native gate set and limited qubit connectivity through a sequence of layout, routing, translation, optimisation, and scheduling passes. Changes to these passes can introduce correctness, circuit-quality, or compilation-performance regressions, and empirical studies have identified compiler and transpiler components as an important source of defects in quantum platforms [1].</w:t>
      </w:r>
    </w:p>
    <w:p>
      <w:pPr>
        <w:spacing w:after="140" w:line="360" w:lineRule="auto"/>
        <w:jc w:val="both"/>
      </w:pPr>
      <w:r>
        <w:rPr>
          <w:rFonts w:ascii="Times New Roman" w:hAnsi="Times New Roman"/>
          <w:sz w:val="24"/>
        </w:rPr>
        <w:t>Regression testing such systems is computationally demanding because the test space spans circuits, target backends, transpiler configurations, and the oracles used to judge each execution. Existing benchmark suites already enumerate on the order of a thousand compilation workloads for a single software development kit [2], making exhaustive re-execution difficult within continuous-integration budgets. Classical regression testing addresses comparable constraints through cost-, history-, and change-aware test selection and prioritisation, which remain strong baselines when labelled failure data are limited [3], whereas learning-based selection generally depends on substantial histories of labelled per-test outcomes [4].</w:t>
      </w:r>
    </w:p>
    <w:p>
      <w:pPr>
        <w:spacing w:after="140" w:line="360" w:lineRule="auto"/>
        <w:jc w:val="both"/>
      </w:pPr>
      <w:r>
        <w:rPr>
          <w:rFonts w:ascii="Times New Roman" w:hAnsi="Times New Roman"/>
          <w:sz w:val="24"/>
        </w:rPr>
        <w:t>Correctness assessment introduces an additional difficulty. Determining whether a transformed quantum circuit preserves its intended computation is an instance of the quantum oracle problem [5], and dedicated equivalence-checking techniques provide efficient ways to compare original and transpiled circuits [6]. Such techniques establish final-circuit semantic equivalence, but the transpilation process can also carry contracts, metadata, pass-level properties, and determinism requirements whose regression may not necessarily change the final output map.</w:t>
      </w:r>
    </w:p>
    <w:p>
      <w:pPr>
        <w:spacing w:after="140" w:line="360" w:lineRule="auto"/>
        <w:jc w:val="both"/>
      </w:pPr>
      <w:r>
        <w:rPr>
          <w:rFonts w:ascii="Times New Roman" w:hAnsi="Times New Roman"/>
          <w:sz w:val="24"/>
        </w:rPr>
        <w:t>Complementary quantum-testing and verification approaches show that these additional channels can be observed through metamorphic and differential testing, property-oriented checks, and compiler-internal or pass-level verification [7]–[11]. Existing work therefore provides important pieces of the required verification capability, but these pieces have largely been developed for bug finding, test generation, or one-off verification rather than systematically integrated as fault-class-matched regression oracles within a leakage-safe, budget-aware testing process for an evolving quantum transpiler.</w:t>
      </w:r>
    </w:p>
    <w:p w:rsidR="00D04F5F" w:rsidRDefault="00D04F5F" w:rsidP="00D04F5F">
      <w:pPr>
        <w:pStyle w:val="Heading2"/>
        <w:spacing w:before="220" w:after="110" w:line="360" w:lineRule="auto"/>
      </w:pPr>
      <w:r>
        <w:rPr>
          <w:rFonts w:ascii="Times New Roman" w:eastAsia="Times New Roman" w:hAnsi="Times New Roman" w:cs="Times New Roman"/>
          <w:color w:val="000000"/>
        </w:rPr>
        <w:t>1.1  Problem Statement</w:t>
      </w:r>
    </w:p>
    <w:p w:rsidR="00D04F5F" w:rsidRDefault="00D04F5F" w:rsidP="00D04F5F">
      <w:pPr>
        <w:spacing w:after="140" w:line="360" w:lineRule="auto"/>
        <w:jc w:val="both"/>
      </w:pPr>
      <w:r>
        <w:rPr>
          <w:rFonts w:ascii="Times New Roman" w:hAnsi="Times New Roman"/>
          <w:sz w:val="24"/>
        </w:rPr>
        <w:t>Final-circuit equivalence checking can determine whether transpilation preserves circuit semantics, but it does not observe every property that may regress during transpilation. Faults affecting internal contracts, layout or permutation metadata, pass-level properties, determinism, or related compiler state may therefore remain undetected even when the resulting circuit remains output-equivalent. Consequently, final-circuit equivalence alone is an incomplete regression oracle for the transpiler.</w:t>
      </w:r>
    </w:p>
    <w:p w:rsidR="00D04F5F" w:rsidRDefault="00D04F5F" w:rsidP="00D04F5F">
      <w:pPr>
        <w:spacing w:after="140" w:line="360" w:lineRule="auto"/>
        <w:jc w:val="both"/>
      </w:pPr>
      <w:r>
        <w:rPr>
          <w:rFonts w:ascii="Times New Roman" w:hAnsi="Times New Roman"/>
          <w:sz w:val="24"/>
        </w:rPr>
        <w:t>Although complementary testing and verification techniques can observe some of these fault channels, they have not been systematically organised as fault-class-matched regression oracles for an evolving quantum transpiler. The prevalence and practical significance of regressions that escape a conventional reference screen also remain to be established systematically from real transpiler histories. This creates an observability gap in which regressions relevant to transpiler correctness can remain invisible to the oracle used to assess the final compiled circuit.</w:t>
      </w:r>
    </w:p>
    <w:p w:rsidR="00D04F5F" w:rsidRDefault="00D04F5F" w:rsidP="00354F9F">
      <w:pPr>
        <w:spacing w:after="140" w:line="360" w:lineRule="auto"/>
        <w:jc w:val="both"/>
      </w:pPr>
      <w:r>
        <w:rPr>
          <w:rFonts w:ascii="Times New Roman" w:hAnsi="Times New Roman"/>
          <w:sz w:val="24"/>
        </w:rPr>
        <w:t>At the same time, exhaustive regression testing is impractical because a realistic transpiler test space spans many circuits, backends, configurations, and oracle executions. Testing must therefore operate within a limited computational budget by selecting and ordering a high-value subset of tests. Such selection and its evaluation must also prevent information leakage between historical and forward regression events if the resulting evidence is to remain valid.</w:t>
      </w:r>
    </w:p>
    <w:p>
      <w:pPr>
        <w:spacing w:after="140" w:line="360" w:lineRule="auto"/>
        <w:jc w:val="both"/>
      </w:pPr>
      <w:r>
        <w:rPr>
          <w:rFonts w:ascii="Times New Roman" w:hAnsi="Times New Roman"/>
          <w:sz w:val="24"/>
        </w:rPr>
        <w:t>The research problem is therefore to determine the extent of the transpiler-oracle observability gap, demonstrate whether real regressions that evade the reference screen can be detected using fault-class-matched oracles, and establish a leakage-safe, cost-aware regression-testing methodology that can execute such testing correctly within realistic computational constraints.</w:t>
      </w:r>
    </w:p>
    <w:p w:rsidR="00D04F5F" w:rsidRDefault="00D04F5F" w:rsidP="00D04F5F">
      <w:pPr>
        <w:pStyle w:val="Heading2"/>
        <w:spacing w:before="220" w:after="110" w:line="360" w:lineRule="auto"/>
      </w:pPr>
      <w:r>
        <w:rPr>
          <w:rFonts w:ascii="Times New Roman" w:eastAsia="Times New Roman" w:hAnsi="Times New Roman" w:cs="Times New Roman"/>
          <w:color w:val="000000"/>
        </w:rPr>
        <w:t>1.2  Research Questions</w:t>
      </w:r>
    </w:p>
    <w:p w:rsidR="00D04F5F" w:rsidRDefault="00B749FC" w:rsidP="00D04F5F">
      <w:pPr>
        <w:spacing w:after="100" w:line="360" w:lineRule="auto"/>
        <w:jc w:val="both"/>
      </w:pPr>
      <w:r>
        <w:rPr>
          <w:rFonts w:ascii="Times New Roman" w:hAnsi="Times New Roman"/>
          <w:sz w:val="24"/>
        </w:rPr>
        <w:t>The research is organised around four questions. The first two concern the oracle-observability gap that Section 1.1 identifies as the more fundamental problem: how common it is, and whether it can be observed and closed on real regressions. The last two concern the leakage-safe, cost-aware methodology built to test for it. Each question is scoped to the evidence this study can provide.</w:t>
      </w:r>
    </w:p>
    <w:p w:rsidR="00D04F5F" w:rsidRPr="004C46DE" w:rsidRDefault="00F136FA" w:rsidP="00D04F5F">
      <w:pPr>
        <w:spacing w:after="110" w:line="340" w:lineRule="auto"/>
        <w:ind w:left="640" w:hanging="640"/>
        <w:jc w:val="both"/>
        <w:rPr>
          <w:bCs/>
        </w:rPr>
      </w:pPr>
      <w:r>
        <w:rPr>
          <w:rFonts w:ascii="Times New Roman" w:hAnsi="Times New Roman"/>
          <w:bCs/>
          <w:sz w:val="24"/>
        </w:rPr>
        <w:lastRenderedPageBreak/>
        <w:t>RQ1.  How often do real transpiler regressions fall into fault channels not detected by a reference regression screen comprising semantic-equivalence, compilation-validity, circuit-quality, and performance oracles?</w:t>
      </w:r>
    </w:p>
    <w:p w:rsidR="00D04F5F" w:rsidRDefault="00D04F5F" w:rsidP="006535F3">
      <w:pPr>
        <w:spacing w:after="110" w:line="340" w:lineRule="auto"/>
        <w:ind w:left="640" w:hanging="640"/>
        <w:jc w:val="both"/>
      </w:pPr>
      <w:r>
        <w:rPr>
          <w:rFonts w:ascii="Times New Roman" w:hAnsi="Times New Roman"/>
          <w:bCs/>
          <w:sz w:val="24"/>
        </w:rPr>
        <w:t>RQ2.</w:t>
      </w:r>
      <w:r>
        <w:rPr>
          <w:rFonts w:ascii="Times New Roman" w:hAnsi="Times New Roman"/>
          <w:b/>
          <w:sz w:val="24"/>
        </w:rPr>
        <w:t xml:space="preserve">  </w:t>
      </w:r>
      <w:r>
        <w:rPr>
          <w:rFonts w:ascii="Times New Roman" w:hAnsi="Times New Roman"/>
          <w:sz w:val="24"/>
        </w:rPr>
        <w:t>Can real transpiler regressions that evade this reference screen be shown, from source, to be detected by fault-class-matched contract, property, isolated-pass, or determinism oracles, demonstrating that the gap is real and closable?</w:t>
      </w:r>
    </w:p>
    <w:p w:rsidR="00D04F5F" w:rsidRDefault="00354F9F" w:rsidP="00D04F5F">
      <w:pPr>
        <w:spacing w:after="110" w:line="340" w:lineRule="auto"/>
        <w:ind w:left="640" w:hanging="640"/>
        <w:jc w:val="both"/>
      </w:pPr>
      <w:r>
        <w:rPr>
          <w:rFonts w:ascii="Times New Roman" w:hAnsi="Times New Roman"/>
          <w:sz w:val="24"/>
        </w:rPr>
        <w:t>RQ3.  Can a leakage-safe, cost-aware regression-testing pipeline for the transpiler be built and shown to be operationally sound under an executable validity-gate audit?</w:t>
      </w:r>
    </w:p>
    <w:p w:rsidR="00D04F5F" w:rsidRDefault="00D04F5F" w:rsidP="00D04F5F">
      <w:pPr>
        <w:spacing w:after="110" w:line="340" w:lineRule="auto"/>
        <w:ind w:left="640" w:hanging="640"/>
        <w:jc w:val="both"/>
      </w:pPr>
      <w:r>
        <w:rPr>
          <w:rFonts w:ascii="Times New Roman" w:hAnsi="Times New Roman"/>
          <w:sz w:val="24"/>
        </w:rPr>
        <w:t>RQ4.  At feasibility scale, does the pipeline execute the transparent selector and all five baselines correctly under identical budgets and anti-leakage rules?</w:t>
      </w:r>
    </w:p>
    <w:p w:rsidR="00D04F5F" w:rsidRDefault="00D04F5F" w:rsidP="00D04F5F">
      <w:pPr>
        <w:pStyle w:val="Heading2"/>
        <w:spacing w:before="220" w:after="110" w:line="360" w:lineRule="auto"/>
      </w:pPr>
      <w:r>
        <w:rPr>
          <w:rFonts w:ascii="Times New Roman" w:eastAsia="Times New Roman" w:hAnsi="Times New Roman" w:cs="Times New Roman"/>
          <w:color w:val="000000"/>
        </w:rPr>
        <w:t>1.3  Objectives</w:t>
      </w:r>
    </w:p>
    <w:p w:rsidR="00D04F5F" w:rsidRDefault="00D04F5F" w:rsidP="00B749FC">
      <w:pPr>
        <w:spacing w:after="100" w:line="360" w:lineRule="auto"/>
        <w:jc w:val="both"/>
      </w:pPr>
      <w:r>
        <w:rPr>
          <w:rFonts w:ascii="Times New Roman" w:hAnsi="Times New Roman"/>
          <w:sz w:val="24"/>
        </w:rPr>
        <w:t>The objectives are as follows:</w:t>
      </w:r>
    </w:p>
    <w:p w:rsidR="00D04F5F" w:rsidRDefault="00D04F5F" w:rsidP="00277916">
      <w:pPr>
        <w:spacing w:after="110" w:line="340" w:lineRule="auto"/>
        <w:ind w:left="640" w:hanging="640"/>
        <w:jc w:val="both"/>
      </w:pPr>
      <w:r>
        <w:rPr>
          <w:rFonts w:ascii="Times New Roman" w:hAnsi="Times New Roman"/>
          <w:sz w:val="24"/>
        </w:rPr>
        <w:t>O1.  To quantify how often real transpiler regressions fall into channels t</w:t>
      </w:r>
      <w:r w:rsidR="00277916">
        <w:rPr>
          <w:rFonts w:ascii="Times New Roman" w:hAnsi="Times New Roman"/>
          <w:sz w:val="24"/>
        </w:rPr>
        <w:t>he four-oracle reference screen</w:t>
      </w:r>
      <w:r>
        <w:rPr>
          <w:rFonts w:ascii="Times New Roman" w:hAnsi="Times New Roman"/>
          <w:sz w:val="24"/>
        </w:rPr>
        <w:t xml:space="preserve"> cannot detect</w:t>
      </w:r>
      <w:r w:rsidR="00277916">
        <w:rPr>
          <w:rFonts w:ascii="Times New Roman" w:hAnsi="Times New Roman"/>
          <w:sz w:val="24"/>
        </w:rPr>
        <w:t>.</w:t>
      </w:r>
      <w:r>
        <w:rPr>
          <w:rFonts w:ascii="Times New Roman" w:hAnsi="Times New Roman"/>
          <w:sz w:val="24"/>
        </w:rPr>
        <w:t xml:space="preserve"> (RQ1)</w:t>
      </w:r>
    </w:p>
    <w:p w:rsidR="00D04F5F" w:rsidRDefault="00D04F5F" w:rsidP="00277916">
      <w:pPr>
        <w:spacing w:after="110" w:line="340" w:lineRule="auto"/>
        <w:ind w:left="640" w:hanging="640"/>
        <w:jc w:val="both"/>
      </w:pPr>
      <w:r>
        <w:rPr>
          <w:rFonts w:ascii="Times New Roman" w:hAnsi="Times New Roman"/>
          <w:sz w:val="24"/>
        </w:rPr>
        <w:t xml:space="preserve">O2.  To show that the gap can be closed by reproducing, from the </w:t>
      </w:r>
      <w:proofErr w:type="spellStart"/>
      <w:r>
        <w:rPr>
          <w:rFonts w:ascii="Times New Roman" w:hAnsi="Times New Roman"/>
          <w:sz w:val="24"/>
        </w:rPr>
        <w:t>Qiskit</w:t>
      </w:r>
      <w:proofErr w:type="spellEnd"/>
      <w:r>
        <w:rPr>
          <w:rFonts w:ascii="Times New Roman" w:hAnsi="Times New Roman"/>
          <w:sz w:val="24"/>
        </w:rPr>
        <w:t xml:space="preserve"> source history, </w:t>
      </w:r>
      <w:r w:rsidR="00277916">
        <w:rPr>
          <w:rFonts w:ascii="Times New Roman" w:hAnsi="Times New Roman"/>
          <w:sz w:val="24"/>
        </w:rPr>
        <w:t xml:space="preserve">a </w:t>
      </w:r>
      <w:r>
        <w:rPr>
          <w:rFonts w:ascii="Times New Roman" w:hAnsi="Times New Roman"/>
          <w:sz w:val="24"/>
        </w:rPr>
        <w:t>real regression that the reference screen misses but a fault-class-matched oracle (contract, property, isolated-pass, or determinism) detects. (RQ2)</w:t>
      </w:r>
    </w:p>
    <w:p w:rsidR="00D04F5F" w:rsidRDefault="00D04F5F" w:rsidP="00D04F5F">
      <w:pPr>
        <w:spacing w:after="110" w:line="340" w:lineRule="auto"/>
        <w:ind w:left="640" w:hanging="640"/>
        <w:jc w:val="both"/>
      </w:pPr>
      <w:r>
        <w:rPr>
          <w:rFonts w:ascii="Times New Roman" w:hAnsi="Times New Roman"/>
          <w:sz w:val="24"/>
        </w:rPr>
        <w:t>O3.  To implement the leakage-safe, cost-aware methodology as an open-source prototype (cart) and establish its operational soundness by passing all six executable validity gates, including processing at least one real forward regression from source end to end. (RQ3)</w:t>
      </w:r>
    </w:p>
    <w:p w:rsidR="00D04F5F" w:rsidRDefault="00D04F5F" w:rsidP="00D04F5F">
      <w:pPr>
        <w:spacing w:after="110" w:line="340" w:lineRule="auto"/>
        <w:ind w:left="640" w:hanging="640"/>
        <w:jc w:val="both"/>
      </w:pPr>
      <w:r>
        <w:rPr>
          <w:rFonts w:ascii="Times New Roman" w:hAnsi="Times New Roman"/>
          <w:sz w:val="24"/>
        </w:rPr>
        <w:t>O4.  To establish feasibility by running the transparent selector together with all five baselines on the audited pipeline under identical budgets and anti-leakage rules, confirming correct and leakage-free execution across all gates (a correct-execution feasibility check only, not a comparative-effectiveness claim). (RQ4)</w:t>
      </w:r>
    </w:p>
    <w:p w:rsidR="002636F0" w:rsidRDefault="001333E0">
      <w:pPr>
        <w:spacing w:before="120" w:after="60"/>
        <w:jc w:val="center"/>
        <w:rPr>
          <w:rFonts w:ascii="Times New Roman" w:hAnsi="Times New Roman"/>
          <w:b/>
          <w:sz w:val="20"/>
        </w:rPr>
      </w:pPr>
      <w:r>
        <w:rPr>
          <w:rFonts w:ascii="Times New Roman" w:hAnsi="Times New Roman"/>
          <w:b/>
          <w:sz w:val="20"/>
        </w:rPr>
        <w:t>Table 1.1  Research questions, objectives, and measurable outcomes.</w:t>
      </w:r>
    </w:p>
    <w:tbl>
      <w:tblPr>
        <w:tblStyle w:val="TableGrid1"/>
        <w:tblW w:w="0" w:type="auto"/>
        <w:tblLook w:val="04A0" w:firstRow="1" w:lastRow="0" w:firstColumn="1" w:lastColumn="0" w:noHBand="0" w:noVBand="1"/>
      </w:tblPr>
      <w:tblGrid>
        <w:gridCol w:w="849"/>
        <w:gridCol w:w="3681"/>
        <w:gridCol w:w="3681"/>
      </w:tblGrid>
      <w:tr w:rsidR="002636F0">
        <w:trPr>
          <w:tblHeader/>
        </w:trPr>
        <w:tc>
          <w:tcPr>
            <w:tcW w:w="850" w:type="dxa"/>
            <w:vAlign w:val="center"/>
          </w:tcPr>
          <w:p w:rsidR="002636F0" w:rsidRDefault="001333E0">
            <w:pPr>
              <w:spacing w:before="20" w:after="20" w:line="264" w:lineRule="auto"/>
              <w:jc w:val="center"/>
              <w:rPr>
                <w:rFonts w:ascii="Times New Roman" w:hAnsi="Times New Roman"/>
                <w:b/>
                <w:sz w:val="20"/>
              </w:rPr>
            </w:pPr>
            <w:r>
              <w:rPr>
                <w:rFonts w:ascii="Times New Roman" w:hAnsi="Times New Roman"/>
                <w:b/>
                <w:sz w:val="20"/>
              </w:rPr>
              <w:t>RQ</w:t>
            </w:r>
          </w:p>
        </w:tc>
        <w:tc>
          <w:tcPr>
            <w:tcW w:w="3685" w:type="dxa"/>
            <w:vAlign w:val="center"/>
          </w:tcPr>
          <w:p w:rsidR="002636F0" w:rsidRDefault="001333E0">
            <w:pPr>
              <w:spacing w:before="20" w:after="20" w:line="264" w:lineRule="auto"/>
              <w:rPr>
                <w:rFonts w:ascii="Times New Roman" w:hAnsi="Times New Roman"/>
                <w:b/>
                <w:sz w:val="20"/>
              </w:rPr>
            </w:pPr>
            <w:r>
              <w:rPr>
                <w:rFonts w:ascii="Times New Roman" w:hAnsi="Times New Roman"/>
                <w:b/>
                <w:sz w:val="20"/>
              </w:rPr>
              <w:t>Objective</w:t>
            </w:r>
          </w:p>
        </w:tc>
        <w:tc>
          <w:tcPr>
            <w:tcW w:w="3685" w:type="dxa"/>
            <w:vAlign w:val="center"/>
          </w:tcPr>
          <w:p w:rsidR="002636F0" w:rsidRDefault="001333E0">
            <w:pPr>
              <w:spacing w:before="20" w:after="20" w:line="264" w:lineRule="auto"/>
              <w:rPr>
                <w:rFonts w:ascii="Times New Roman" w:hAnsi="Times New Roman"/>
                <w:b/>
                <w:sz w:val="20"/>
              </w:rPr>
            </w:pPr>
            <w:r>
              <w:rPr>
                <w:rFonts w:ascii="Times New Roman" w:hAnsi="Times New Roman"/>
                <w:b/>
                <w:sz w:val="20"/>
              </w:rPr>
              <w:t>Measurable outcome (success criterion)</w:t>
            </w:r>
          </w:p>
        </w:tc>
      </w:tr>
      <w:tr w:rsidR="002636F0">
        <w:tc>
          <w:tcPr>
            <w:tcW w:w="850" w:type="dxa"/>
            <w:vAlign w:val="center"/>
          </w:tcPr>
          <w:p w:rsidR="002636F0" w:rsidRDefault="001333E0">
            <w:pPr>
              <w:spacing w:before="20" w:after="20" w:line="264" w:lineRule="auto"/>
              <w:jc w:val="center"/>
              <w:rPr>
                <w:rFonts w:ascii="Times New Roman" w:hAnsi="Times New Roman"/>
                <w:sz w:val="20"/>
              </w:rPr>
            </w:pPr>
            <w:r>
              <w:rPr>
                <w:rFonts w:ascii="Times New Roman" w:hAnsi="Times New Roman"/>
                <w:sz w:val="20"/>
              </w:rPr>
              <w:t>RQ1</w:t>
            </w:r>
          </w:p>
        </w:tc>
        <w:tc>
          <w:tcPr>
            <w:tcW w:w="3685" w:type="dxa"/>
            <w:vAlign w:val="center"/>
          </w:tcPr>
          <w:p w:rsidR="002636F0" w:rsidRDefault="001333E0" w:rsidP="00277916">
            <w:pPr>
              <w:spacing w:before="20" w:after="20" w:line="264" w:lineRule="auto"/>
              <w:rPr>
                <w:rFonts w:ascii="Times New Roman" w:hAnsi="Times New Roman"/>
                <w:sz w:val="20"/>
              </w:rPr>
            </w:pPr>
            <w:r>
              <w:rPr>
                <w:rFonts w:ascii="Times New Roman" w:hAnsi="Times New Roman"/>
                <w:sz w:val="20"/>
              </w:rPr>
              <w:t xml:space="preserve">O1 </w:t>
            </w:r>
            <w:r w:rsidR="00277916">
              <w:rPr>
                <w:rFonts w:ascii="Times New Roman" w:hAnsi="Times New Roman"/>
                <w:sz w:val="20"/>
              </w:rPr>
              <w:t>-</w:t>
            </w:r>
            <w:r>
              <w:rPr>
                <w:rFonts w:ascii="Times New Roman" w:hAnsi="Times New Roman"/>
                <w:sz w:val="20"/>
              </w:rPr>
              <w:t xml:space="preserve"> quantify the prevalence of the observability gap</w:t>
            </w:r>
          </w:p>
        </w:tc>
        <w:tc>
          <w:tcPr>
            <w:tcW w:w="3685" w:type="dxa"/>
            <w:vAlign w:val="center"/>
          </w:tcPr>
          <w:p w:rsidR="002636F0" w:rsidRDefault="001333E0" w:rsidP="00277916">
            <w:pPr>
              <w:spacing w:before="20" w:after="20" w:line="264" w:lineRule="auto"/>
              <w:rPr>
                <w:rFonts w:ascii="Times New Roman" w:hAnsi="Times New Roman"/>
                <w:sz w:val="20"/>
              </w:rPr>
            </w:pPr>
            <w:r>
              <w:rPr>
                <w:rFonts w:ascii="Times New Roman" w:hAnsi="Times New Roman"/>
                <w:sz w:val="20"/>
              </w:rPr>
              <w:t xml:space="preserve">Output-invisible share of a mined bug-fix corpus, reported with </w:t>
            </w:r>
            <w:r w:rsidR="00277916">
              <w:rPr>
                <w:rFonts w:ascii="Times New Roman" w:hAnsi="Times New Roman"/>
                <w:sz w:val="20"/>
              </w:rPr>
              <w:t>two independent raters</w:t>
            </w:r>
            <w:r>
              <w:rPr>
                <w:rFonts w:ascii="Times New Roman" w:hAnsi="Times New Roman"/>
                <w:sz w:val="20"/>
              </w:rPr>
              <w:t>.</w:t>
            </w:r>
          </w:p>
        </w:tc>
      </w:tr>
      <w:tr w:rsidR="002636F0">
        <w:tc>
          <w:tcPr>
            <w:tcW w:w="850" w:type="dxa"/>
            <w:vAlign w:val="center"/>
          </w:tcPr>
          <w:p w:rsidR="002636F0" w:rsidRDefault="001333E0">
            <w:pPr>
              <w:spacing w:before="20" w:after="20" w:line="264" w:lineRule="auto"/>
              <w:jc w:val="center"/>
              <w:rPr>
                <w:rFonts w:ascii="Times New Roman" w:hAnsi="Times New Roman"/>
                <w:sz w:val="20"/>
              </w:rPr>
            </w:pPr>
            <w:r>
              <w:rPr>
                <w:rFonts w:ascii="Times New Roman" w:hAnsi="Times New Roman"/>
                <w:sz w:val="20"/>
              </w:rPr>
              <w:t>RQ2</w:t>
            </w:r>
          </w:p>
        </w:tc>
        <w:tc>
          <w:tcPr>
            <w:tcW w:w="3685" w:type="dxa"/>
            <w:vAlign w:val="center"/>
          </w:tcPr>
          <w:p w:rsidR="002636F0" w:rsidRDefault="001333E0" w:rsidP="00277916">
            <w:pPr>
              <w:spacing w:before="20" w:after="20" w:line="264" w:lineRule="auto"/>
              <w:rPr>
                <w:rFonts w:ascii="Times New Roman" w:hAnsi="Times New Roman"/>
                <w:sz w:val="20"/>
              </w:rPr>
            </w:pPr>
            <w:r>
              <w:rPr>
                <w:rFonts w:ascii="Times New Roman" w:hAnsi="Times New Roman"/>
                <w:sz w:val="20"/>
              </w:rPr>
              <w:t xml:space="preserve">O2 </w:t>
            </w:r>
            <w:r w:rsidR="00277916">
              <w:rPr>
                <w:rFonts w:ascii="Times New Roman" w:hAnsi="Times New Roman"/>
                <w:sz w:val="20"/>
              </w:rPr>
              <w:t>-</w:t>
            </w:r>
            <w:r>
              <w:rPr>
                <w:rFonts w:ascii="Times New Roman" w:hAnsi="Times New Roman"/>
                <w:sz w:val="20"/>
              </w:rPr>
              <w:t xml:space="preserve"> show the gap can be closed</w:t>
            </w:r>
          </w:p>
        </w:tc>
        <w:tc>
          <w:tcPr>
            <w:tcW w:w="3685" w:type="dxa"/>
            <w:vAlign w:val="center"/>
          </w:tcPr>
          <w:p w:rsidR="002636F0" w:rsidRDefault="001333E0">
            <w:pPr>
              <w:spacing w:before="20" w:after="20" w:line="264" w:lineRule="auto"/>
              <w:rPr>
                <w:rFonts w:ascii="Times New Roman" w:hAnsi="Times New Roman"/>
                <w:sz w:val="20"/>
              </w:rPr>
            </w:pPr>
            <w:r>
              <w:rPr>
                <w:rFonts w:ascii="Times New Roman" w:hAnsi="Times New Roman"/>
                <w:sz w:val="20"/>
              </w:rPr>
              <w:t>A</w:t>
            </w:r>
            <w:r>
              <w:rPr>
                <w:rFonts w:ascii="Times New Roman" w:hAnsi="Times New Roman"/>
                <w:sz w:val="20"/>
              </w:rPr>
              <w:t>t least one real regression reproduced from source that the four-oracle screen misses and a fault-class-matched oracle detects.</w:t>
            </w:r>
          </w:p>
        </w:tc>
      </w:tr>
      <w:tr w:rsidR="002636F0">
        <w:tc>
          <w:tcPr>
            <w:tcW w:w="850" w:type="dxa"/>
            <w:vAlign w:val="center"/>
          </w:tcPr>
          <w:p w:rsidR="002636F0" w:rsidRDefault="001333E0">
            <w:pPr>
              <w:spacing w:before="20" w:after="20" w:line="264" w:lineRule="auto"/>
              <w:jc w:val="center"/>
              <w:rPr>
                <w:rFonts w:ascii="Times New Roman" w:hAnsi="Times New Roman"/>
                <w:sz w:val="20"/>
              </w:rPr>
            </w:pPr>
            <w:r>
              <w:rPr>
                <w:rFonts w:ascii="Times New Roman" w:hAnsi="Times New Roman"/>
                <w:sz w:val="20"/>
              </w:rPr>
              <w:lastRenderedPageBreak/>
              <w:t>RQ3</w:t>
            </w:r>
          </w:p>
        </w:tc>
        <w:tc>
          <w:tcPr>
            <w:tcW w:w="3685" w:type="dxa"/>
            <w:vAlign w:val="center"/>
          </w:tcPr>
          <w:p w:rsidR="002636F0" w:rsidRDefault="001333E0" w:rsidP="00277916">
            <w:pPr>
              <w:spacing w:before="20" w:after="20" w:line="264" w:lineRule="auto"/>
              <w:rPr>
                <w:rFonts w:ascii="Times New Roman" w:hAnsi="Times New Roman"/>
                <w:sz w:val="20"/>
              </w:rPr>
            </w:pPr>
            <w:r>
              <w:rPr>
                <w:rFonts w:ascii="Times New Roman" w:hAnsi="Times New Roman"/>
                <w:sz w:val="20"/>
              </w:rPr>
              <w:t xml:space="preserve">O3 </w:t>
            </w:r>
            <w:r w:rsidR="00277916">
              <w:rPr>
                <w:rFonts w:ascii="Times New Roman" w:hAnsi="Times New Roman"/>
                <w:sz w:val="20"/>
              </w:rPr>
              <w:t>-</w:t>
            </w:r>
            <w:r>
              <w:rPr>
                <w:rFonts w:ascii="Times New Roman" w:hAnsi="Times New Roman"/>
                <w:sz w:val="20"/>
              </w:rPr>
              <w:t xml:space="preserve"> build an operationally sound pipeline</w:t>
            </w:r>
          </w:p>
        </w:tc>
        <w:tc>
          <w:tcPr>
            <w:tcW w:w="3685" w:type="dxa"/>
            <w:vAlign w:val="center"/>
          </w:tcPr>
          <w:p w:rsidR="002636F0" w:rsidRDefault="001333E0">
            <w:pPr>
              <w:spacing w:before="20" w:after="20" w:line="264" w:lineRule="auto"/>
              <w:rPr>
                <w:rFonts w:ascii="Times New Roman" w:hAnsi="Times New Roman"/>
                <w:sz w:val="20"/>
              </w:rPr>
            </w:pPr>
            <w:r>
              <w:rPr>
                <w:rFonts w:ascii="Times New Roman" w:hAnsi="Times New Roman"/>
                <w:sz w:val="20"/>
              </w:rPr>
              <w:t>O</w:t>
            </w:r>
            <w:r>
              <w:rPr>
                <w:rFonts w:ascii="Times New Roman" w:hAnsi="Times New Roman"/>
                <w:sz w:val="20"/>
              </w:rPr>
              <w:t xml:space="preserve">pen-source prototype (cart) released; all six executable validity gates pass; </w:t>
            </w:r>
            <w:r>
              <w:rPr>
                <w:rFonts w:ascii="Times New Roman" w:hAnsi="Times New Roman"/>
                <w:sz w:val="20"/>
              </w:rPr>
              <w:t>at least one real forward regression processed end to end.</w:t>
            </w:r>
          </w:p>
        </w:tc>
      </w:tr>
      <w:tr w:rsidR="002636F0">
        <w:tc>
          <w:tcPr>
            <w:tcW w:w="850" w:type="dxa"/>
            <w:vAlign w:val="center"/>
          </w:tcPr>
          <w:p w:rsidR="002636F0" w:rsidRDefault="001333E0">
            <w:pPr>
              <w:spacing w:before="20" w:after="20" w:line="264" w:lineRule="auto"/>
              <w:jc w:val="center"/>
              <w:rPr>
                <w:rFonts w:ascii="Times New Roman" w:hAnsi="Times New Roman"/>
                <w:sz w:val="20"/>
              </w:rPr>
            </w:pPr>
            <w:r>
              <w:rPr>
                <w:rFonts w:ascii="Times New Roman" w:hAnsi="Times New Roman"/>
                <w:sz w:val="20"/>
              </w:rPr>
              <w:t>RQ4</w:t>
            </w:r>
          </w:p>
        </w:tc>
        <w:tc>
          <w:tcPr>
            <w:tcW w:w="3685" w:type="dxa"/>
            <w:vAlign w:val="center"/>
          </w:tcPr>
          <w:p w:rsidR="002636F0" w:rsidRDefault="001333E0" w:rsidP="00277916">
            <w:pPr>
              <w:spacing w:before="20" w:after="20" w:line="264" w:lineRule="auto"/>
              <w:rPr>
                <w:rFonts w:ascii="Times New Roman" w:hAnsi="Times New Roman"/>
                <w:sz w:val="20"/>
              </w:rPr>
            </w:pPr>
            <w:r>
              <w:rPr>
                <w:rFonts w:ascii="Times New Roman" w:hAnsi="Times New Roman"/>
                <w:sz w:val="20"/>
              </w:rPr>
              <w:t xml:space="preserve">O4 </w:t>
            </w:r>
            <w:r w:rsidR="00277916">
              <w:rPr>
                <w:rFonts w:ascii="Times New Roman" w:hAnsi="Times New Roman"/>
                <w:sz w:val="20"/>
              </w:rPr>
              <w:t>-</w:t>
            </w:r>
            <w:r>
              <w:rPr>
                <w:rFonts w:ascii="Times New Roman" w:hAnsi="Times New Roman"/>
                <w:sz w:val="20"/>
              </w:rPr>
              <w:t xml:space="preserve"> establish feasibility</w:t>
            </w:r>
          </w:p>
        </w:tc>
        <w:tc>
          <w:tcPr>
            <w:tcW w:w="3685" w:type="dxa"/>
            <w:vAlign w:val="center"/>
          </w:tcPr>
          <w:p w:rsidR="002636F0" w:rsidRDefault="001333E0" w:rsidP="00277916">
            <w:pPr>
              <w:spacing w:before="20" w:after="20" w:line="264" w:lineRule="auto"/>
              <w:rPr>
                <w:rFonts w:ascii="Times New Roman" w:hAnsi="Times New Roman"/>
                <w:sz w:val="20"/>
              </w:rPr>
            </w:pPr>
            <w:r>
              <w:rPr>
                <w:rFonts w:ascii="Times New Roman" w:hAnsi="Times New Roman"/>
                <w:sz w:val="20"/>
              </w:rPr>
              <w:t>Transparent selector and all five baselines execute under identical budgets and anti-leakage rules with zero leakage-gate violations</w:t>
            </w:r>
            <w:bookmarkStart w:id="0" w:name="_GoBack"/>
            <w:bookmarkEnd w:id="0"/>
            <w:r>
              <w:rPr>
                <w:rFonts w:ascii="Times New Roman" w:hAnsi="Times New Roman"/>
                <w:sz w:val="20"/>
              </w:rPr>
              <w:t>.</w:t>
            </w:r>
          </w:p>
        </w:tc>
      </w:tr>
    </w:tbl>
    <w:p w:rsidR="00D04F5F" w:rsidRDefault="00D04F5F" w:rsidP="00D04F5F">
      <w:pPr>
        <w:pStyle w:val="Heading2"/>
        <w:spacing w:before="220" w:after="110" w:line="360" w:lineRule="auto"/>
      </w:pPr>
      <w:r>
        <w:rPr>
          <w:rFonts w:ascii="Times New Roman" w:eastAsia="Times New Roman" w:hAnsi="Times New Roman" w:cs="Times New Roman"/>
          <w:color w:val="000000"/>
        </w:rPr>
        <w:t>1.4  Scope and Delimitations</w:t>
      </w:r>
    </w:p>
    <w:p w:rsidR="00D04F5F" w:rsidRDefault="00D04F5F" w:rsidP="00D04F5F">
      <w:pPr>
        <w:spacing w:after="140" w:line="360" w:lineRule="auto"/>
        <w:jc w:val="both"/>
      </w:pPr>
      <w:r>
        <w:rPr>
          <w:rFonts w:ascii="Times New Roman" w:hAnsi="Times New Roman"/>
          <w:sz w:val="24"/>
        </w:rPr>
        <w:t>This study investigates the Qiskit 2.x transpiler through a reproducible feasibility study rather than a powered empirical evaluation. We work with Qiskit for a practical reason. It is the most actively developed quantum transpiler and the one with the richest public record. Its staged pass manager, frequent releases, and labelled merged bug-fixes make both from-source reproduction and repository mining possible. Reproducing real regressions from source is costly, so a single well-instrumented SDK is the sensible scope. Within this scope the study makes three contributions, in order of strength. The first is an empirical measurement of the oracle-observability gap. The second is a leakage-safe evaluation methodology with an open harness. The third is a transparent feasibility study in which cost-aware selection is reported as a documented null baseline rather than a claimed method. At feasibility scale the suite exerts little cost pressure, so the selector is checked only for correct execution alongside the baselines, not for comparative effectiveness.</w:t>
      </w:r>
    </w:p>
    <w:p w:rsidR="00D04F5F" w:rsidRDefault="00D04F5F" w:rsidP="00B749FC">
      <w:pPr>
        <w:spacing w:after="140" w:line="360" w:lineRule="auto"/>
        <w:jc w:val="both"/>
      </w:pPr>
      <w:r>
        <w:rPr>
          <w:rFonts w:ascii="Times New Roman" w:hAnsi="Times New Roman"/>
          <w:sz w:val="24"/>
        </w:rPr>
        <w:t xml:space="preserve">Several delimitations bound the work. The study runs on a single commodity laptop with 32 GB of memory, and the correctness corpus uses quantum circuits of up to eight qubits. Performance regressions that only appear at larger width are measured by timing the transpiler on wider circuits, from sixteen to twenty-seven qubits, which needs no simulation. Comparative cost pressure at large width is otherwise not exercised. The primary results use the full-unitary and quality-oracle tiers. The sampled-statevector and noisy-target determinism tiers are specified in the methodology but are not part of the primary results. Comparative-effectiveness and temporal-generalisation claims are deliberately out of scope for this study. The transparent selector's execution alongside the baselines is checked for correctness, not compared for effectiveness, and any per-event outcome is reported as descriptive evidence only. No learned selector is evaluated at this stage. The choice of a single SDK also bounds what the results can claim beyond it. The methodology itself is not </w:t>
      </w:r>
      <w:r>
        <w:rPr>
          <w:rFonts w:ascii="Times New Roman" w:hAnsi="Times New Roman"/>
          <w:sz w:val="24"/>
        </w:rPr>
        <w:lastRenderedPageBreak/>
        <w:t>tied to Qiskit: the observability gap and the cost-aware selection it targets are properties of any staged quantum transpiler, so the approach should carry over to other kits such as Cirq, pytket, or BQSKit. Until that is confirmed on a second transpiler, the prevalence estimate and the exact output-invisible channels should be read as Qiskit-specific, and cross-SDK replication remains future work. These boundaries are what make the study a credible feasibility study with clearly stated limits rather than an over-claimed result.</w:t>
      </w:r>
    </w:p>
    <w:p w:rsidR="00F40181" w:rsidRDefault="00247906" w:rsidP="00247906">
      <w:pPr>
        <w:spacing w:line="360" w:lineRule="auto"/>
        <w:jc w:val="both"/>
      </w:pPr>
      <w:r>
        <w:rPr>
          <w:rFonts w:ascii="Times New Roman" w:hAnsi="Times New Roman"/>
          <w:sz w:val="24"/>
        </w:rPr>
        <w:t>A scoping boundary follows from this, and it is worth stating plainly. The research question concerns compiler correctness, that is, whether a transpiler pass preserves the circuit it is given. This is a classical property, and it can be decided without running anything on a quantum processor. The methodology therefore stops one step before the point at which quantum hardware would become necessary. It validates the transformation, not the physical execution of the result. The full-unitary oracle is a classical linear-algebra computation capped at small width. The structural, contract, quality, and timing oracles run no circuit at all. Even the widest event tested, H4 at up to twenty-seven qubits, is judged by timing the compiler rather than by simulating the circuit’s output. No part of this study requires either quantum hardware or an intractable simulation. Measuring how a compiled circuit behaves under real device noise is a separate, downstream question, and it lies outside the scope of the thesis. No quantum hardware is required for any claim made here. This hardware-free mode of evaluation is well established at the field’s leading venues. Pass-level verification of the Qiskit compiler (Giallar, PLDI [10]) and formal optimiser verification (VOQC, POPL [12]) are carried out entirely by classical computation. Equivalence checking confirms the correctness of Qiskit’s compilation results without a quantum processor (Burgholzer et al., QCE [6], [13]). Empirical quantum-software-testing studies at ICSE, ASE, ICST, and OOPSLA run their campaigns on classical simulators: MorphQ [7], Muskit [14], Bugs4Q [15], QMutPy [16], coverage-criteria evaluation [17], search-based testing on Qiskit’s simulator [18], large-scale simulator fuzzing over hundreds of thousands of circuits [19], and exact-inference oracles [20]. The present work sits squarely within this established mode. Confirming a result on a physical device would be a separate line of future experimentation, outside the scope of this thesis. The research neither needs nor claims quantum-hardware execution.</w:t>
      </w:r>
    </w:p>
    <w:p w:rsidR="00D04F5F" w:rsidRDefault="00D04F5F" w:rsidP="00D04F5F">
      <w:pPr>
        <w:pStyle w:val="Heading2"/>
        <w:spacing w:before="220" w:after="110" w:line="360" w:lineRule="auto"/>
      </w:pPr>
      <w:r>
        <w:rPr>
          <w:rFonts w:ascii="Times New Roman" w:eastAsia="Times New Roman" w:hAnsi="Times New Roman" w:cs="Times New Roman"/>
          <w:color w:val="000000"/>
        </w:rPr>
        <w:lastRenderedPageBreak/>
        <w:t>1.5  Significance of the Study</w:t>
      </w:r>
    </w:p>
    <w:p w:rsidR="00D04F5F" w:rsidRDefault="00D04F5F" w:rsidP="00D04F5F">
      <w:pPr>
        <w:spacing w:after="140" w:line="360" w:lineRule="auto"/>
        <w:jc w:val="both"/>
      </w:pPr>
      <w:r>
        <w:rPr>
          <w:rFonts w:ascii="Times New Roman" w:hAnsi="Times New Roman"/>
          <w:sz w:val="24"/>
        </w:rPr>
        <w:t>The study is significant in two ways, one conceptual and one practical. Conceptually, it shows, and demonstrates from source, that a reference regression screen still cannot observe an important class of transpiler-contract and determinism faults. This holds even when the screen adds compilation-validity, circuit-quality, and performance oracles to unitary equivalence. That reframes such a screen as a necessary but incomplete correctness criterion for the transpiler. The repository-mining estimate that accompanies it is that 10 of the 26 fixes in the purposive seed, about 38%, lie in channels the reference screen does not detect. This indicates the gap may be materially important and is not limited to the single H1 example. A full-corpus study will determine its prevalence more reliably and may change the point estimate. On the practical side, the finding argues for treating fault-class-matched oracles, such as property checks, layout comparisons, and determinism checks, as first-class continuous-integration checks.</w:t>
      </w:r>
    </w:p>
    <w:p w:rsidR="00D04F5F" w:rsidRDefault="00D04F5F" w:rsidP="00D04F5F">
      <w:pPr>
        <w:spacing w:after="140" w:line="360" w:lineRule="auto"/>
        <w:jc w:val="both"/>
      </w:pPr>
      <w:r>
        <w:rPr>
          <w:rFonts w:ascii="Times New Roman" w:hAnsi="Times New Roman"/>
          <w:sz w:val="24"/>
        </w:rPr>
        <w:t>Practically, the study provides, to the best of our knowledge, the first leakage-safe, cost-aware regression-testing methodology and open prototype for the quantum transpiler, along with a transparent feasibility baseline against which future selectors can be compared under the same anti-leakage rules. All code and artifacts are released, which supports reproduction and reuse within the growing field of quantum software engineering. The outcome is a credible, clearly delimited foundation for the rigorous testing of the quantum transpiler, a component the literature has repeatedly flagged as an important and under-studied source of defects.</w:t>
      </w:r>
    </w:p>
    <w:p w:rsidR="00D04F5F" w:rsidRDefault="00D04F5F" w:rsidP="00D04F5F">
      <w:pPr>
        <w:spacing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rest of the proposal is organised as follows. Chapter 2 reviews the background and related work and synthesises the research gap. Chapter 3 sets out the proposed methodology in detail. Chapter 4 reports the initial results that establish the feasibility of the approach.</w:t>
      </w:r>
    </w:p>
    <w:p w:rsidR="00D04F5F" w:rsidRDefault="00354F9F" w:rsidP="000A6365">
      <w:pPr>
        <w:spacing w:after="140" w:line="360" w:lineRule="auto"/>
        <w:jc w:val="center"/>
        <w:rPr>
          <w:rFonts w:ascii="Times New Roman" w:eastAsia="Times New Roman" w:hAnsi="Times New Roman" w:cs="Times New Roman"/>
          <w:sz w:val="24"/>
          <w:szCs w:val="24"/>
        </w:rPr>
      </w:pPr>
      <w:r>
        <w:rPr>
          <w:rFonts w:ascii="Times New Roman" w:hAnsi="Times New Roman"/>
          <w:i/>
          <w:sz w:val="24"/>
        </w:rPr>
        <w:t>This research measures how often real quantum-transpiler regressions escape the output-equivalence oracle that is meant to catch them, and delivers a leakage-safe, cost-aware regression-testing methodology whose fault-class-matched oracles can observe the faults that output equivalence misses.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2.  Literature Review</w:t>
      </w:r>
    </w:p>
    <w:p w:rsidR="00D04F5F" w:rsidRDefault="00D04F5F" w:rsidP="00D04F5F">
      <w:pPr>
        <w:spacing w:after="140" w:line="360" w:lineRule="auto"/>
        <w:jc w:val="both"/>
      </w:pPr>
      <w:r>
        <w:rPr>
          <w:rFonts w:ascii="Times New Roman" w:hAnsi="Times New Roman"/>
          <w:sz w:val="24"/>
        </w:rPr>
        <w:t>This chapter reviews the literature that situates the proposed research. It first gives the background on the Qiskit transpiler and the kinds of regressions it can introduce (Section 2.1), and on the oracle problem that makes transpiler correctness hard to decide (Section 2.2). It then surveys the three research threads the work builds on and departs from: classical regression test selection and prioritisation (Section 2.3), learning-based test selection (Section 2.4), and quantum software and compiler testing (Section 2.5). Section 2.6 positions the proposed work against the closest prior art and synthesises the research gap it addresses.</w:t>
      </w:r>
    </w:p>
    <w:p w:rsidR="00D04F5F" w:rsidRDefault="00D04F5F" w:rsidP="00D04F5F">
      <w:pPr>
        <w:pStyle w:val="Heading2"/>
        <w:spacing w:before="220" w:after="110" w:line="360" w:lineRule="auto"/>
      </w:pPr>
      <w:r>
        <w:rPr>
          <w:rFonts w:ascii="Times New Roman" w:eastAsia="Times New Roman" w:hAnsi="Times New Roman" w:cs="Times New Roman"/>
          <w:color w:val="000000"/>
        </w:rPr>
        <w:t>2.1  The Qiskit Transpiler and Its Regressions</w:t>
      </w:r>
    </w:p>
    <w:p w:rsidR="00D04F5F" w:rsidRDefault="00D04F5F" w:rsidP="00D04F5F">
      <w:pPr>
        <w:spacing w:after="140" w:line="360" w:lineRule="auto"/>
        <w:jc w:val="both"/>
      </w:pPr>
      <w:r>
        <w:rPr>
          <w:rFonts w:ascii="Times New Roman" w:hAnsi="Times New Roman"/>
          <w:sz w:val="24"/>
        </w:rPr>
        <w:t>Qiskit compiles an abstract quantum circuit to a target backend through a staged pass manager [21]. The canonical stages are layout, routing, translation, optimisation, and scheduling, and they are bundled into optimisation levels 0 to 3. Two properties of this process matter for testing. First, the passes that actually run depend on the circuit, the backend, the configuration, and the exact Qiskit revision, so they have to be observed at run time rather than inferred from source. Second, transpilation may permute qubits, so a transpiled circuit is equivalent to the original only up to a permutation of the qubit layout, and any correctness check must normalise that permutation before comparing.</w:t>
      </w:r>
    </w:p>
    <w:p w:rsidR="00D04F5F" w:rsidRDefault="00D04F5F" w:rsidP="00D04F5F">
      <w:pPr>
        <w:spacing w:after="140" w:line="360" w:lineRule="auto"/>
        <w:jc w:val="both"/>
      </w:pPr>
      <w:r>
        <w:rPr>
          <w:rFonts w:ascii="Times New Roman" w:hAnsi="Times New Roman"/>
          <w:sz w:val="24"/>
        </w:rPr>
        <w:t>A single change in any pass can introduce a regression of one of three kinds. A correctness regression makes the program crash or the compiled circuit compute a different unitary. A circuit-quality regression yields more two-qubit gates or greater depth, which can reduce fidelity on noisy hardware. A compilation-performance regression makes transpilation slower or more memory-hungry. These groupings are not mechanical: a crash is not automatically a semantic fault, and an increase in two-qubit count is not a quality regression if the depth improves substantially. For that reason quality is later judged by a Pareto rule over separately reported metrics (Chapter 3). Empirical evidence confirms that compiler and transpiler components are a significant source of defects in quantum platforms [1]. Large benchmark suites now enumerate on the order of a thousand compilation workloads for a single SDK [2], which makes re-running an entire suite with its equivalence oracles on every change impractical within a continuous-integration budget.</w:t>
      </w:r>
    </w:p>
    <w:p w:rsidR="00D04F5F" w:rsidRDefault="00D04F5F" w:rsidP="00D04F5F">
      <w:pPr>
        <w:pStyle w:val="Heading2"/>
        <w:spacing w:before="220" w:after="110" w:line="360" w:lineRule="auto"/>
      </w:pPr>
      <w:r>
        <w:rPr>
          <w:rFonts w:ascii="Times New Roman" w:eastAsia="Times New Roman" w:hAnsi="Times New Roman" w:cs="Times New Roman"/>
          <w:color w:val="000000"/>
        </w:rPr>
        <w:lastRenderedPageBreak/>
        <w:t>2.2  The Oracle Problem for Transpilation</w:t>
      </w:r>
    </w:p>
    <w:p w:rsidR="00D04F5F" w:rsidRDefault="00D04F5F" w:rsidP="00D04F5F">
      <w:pPr>
        <w:spacing w:after="140" w:line="360" w:lineRule="auto"/>
        <w:jc w:val="both"/>
      </w:pPr>
      <w:r>
        <w:rPr>
          <w:rFonts w:ascii="Times New Roman" w:eastAsia="Times New Roman" w:hAnsi="Times New Roman" w:cs="Times New Roman"/>
          <w:sz w:val="24"/>
          <w:szCs w:val="24"/>
        </w:rPr>
        <w:t>Deciding whether a transpiled circuit is correct is an instance of the quantum oracle problem [5], the central obstacle catalogued in the general test-oracle survey [22]. When a circuit is small and unitary-pure, one can normalise the transpiled layout and compare unitaries up to global phase. This comparison is exact but does not scale, because an n-qubit operator already has 2^n × 2^n complex entries. Larger or non-unitary circuits have to be checked instead with sampled-statevector, observable, metamorphic, or structural methods [7]. Dedicated quantum equivalence-checking techniques exploit reversibility and simulation to compare a circuit before and after compilation efficiently [6], and they are the state of the art for this comparison.</w:t>
      </w:r>
    </w:p>
    <w:p w:rsidR="00D04F5F" w:rsidRDefault="00D04F5F" w:rsidP="00D04F5F">
      <w:pPr>
        <w:spacing w:after="140" w:line="360" w:lineRule="auto"/>
        <w:jc w:val="both"/>
      </w:pPr>
      <w:r>
        <w:rPr>
          <w:rFonts w:ascii="Times New Roman" w:eastAsia="Times New Roman" w:hAnsi="Times New Roman" w:cs="Times New Roman"/>
          <w:sz w:val="24"/>
          <w:szCs w:val="24"/>
        </w:rPr>
        <w:t>One consequence of this framing is central to the proposed research. Every one of these methods, however efficient, reasons about the output map of the circuit and takes output equivalence as the correctness criterion. A black-box oracle therefore sees only the output. A fault that corrupts a transpiler's internal contract or metadata, such as a layout property or a routing permutation, while leaving the output unitary intact, stays invisible to it by construction. The equivalence-checking literature optimises the efficiency of an output-map comparison, but it does not, and cannot, observe such contract-channel faults. This is exactly the gap the proposed work quantifies and addresses.</w:t>
      </w:r>
    </w:p>
    <w:p w:rsidR="00D04F5F" w:rsidRDefault="00D04F5F" w:rsidP="00D04F5F">
      <w:pPr>
        <w:pStyle w:val="Heading2"/>
        <w:spacing w:before="220" w:after="110" w:line="360" w:lineRule="auto"/>
      </w:pPr>
      <w:r>
        <w:rPr>
          <w:rFonts w:ascii="Times New Roman" w:eastAsia="Times New Roman" w:hAnsi="Times New Roman" w:cs="Times New Roman"/>
          <w:color w:val="000000"/>
        </w:rPr>
        <w:t>2.3  Regression Test Selection and Prioritisation</w:t>
      </w:r>
    </w:p>
    <w:p w:rsidR="00D04F5F" w:rsidRDefault="00D04F5F" w:rsidP="00D04F5F">
      <w:pPr>
        <w:spacing w:after="140" w:line="360" w:lineRule="auto"/>
        <w:jc w:val="both"/>
      </w:pPr>
      <w:r>
        <w:rPr>
          <w:rFonts w:ascii="Times New Roman" w:eastAsia="Times New Roman" w:hAnsi="Times New Roman" w:cs="Times New Roman"/>
          <w:sz w:val="24"/>
          <w:szCs w:val="24"/>
        </w:rPr>
        <w:t>Classical regression testing is the methodological foundation for selecting and ordering tests under a budget. Rothermel et al. introduced systematic test-case prioritisation and the rate-of-fault-detection measure [23], and Elbaum et al. established the average percentage of faults detected (APFD) together with a family of empirical studies [24]. The cost-cognizant variant, APFDc, brought in varying test costs and fault severities [25] and is the conceptual ancestor of a cost-aware objective. It assumes, however, that a single common ordering exposes multiple faults, which does not hold when each change event carries a single fault ranked under its own ordering. Per-event detection-curve summaries are therefore more appropriate as headline metrics (Chapter 3).</w:t>
      </w:r>
    </w:p>
    <w:p w:rsidR="00D04F5F" w:rsidRDefault="00D04F5F" w:rsidP="00D04F5F">
      <w:pPr>
        <w:spacing w:after="140" w:line="360" w:lineRule="auto"/>
        <w:jc w:val="both"/>
      </w:pPr>
      <w:r>
        <w:rPr>
          <w:rFonts w:ascii="Times New Roman" w:hAnsi="Times New Roman"/>
          <w:sz w:val="24"/>
        </w:rPr>
        <w:t xml:space="preserve">A recurring empirical finding motivates a transparent heuristic selector. In their survey, Yoo and Harman note that change-, history-, and cost-aware heuristics remain </w:t>
      </w:r>
      <w:r>
        <w:rPr>
          <w:rFonts w:ascii="Times New Roman" w:hAnsi="Times New Roman"/>
          <w:sz w:val="24"/>
        </w:rPr>
        <w:lastRenderedPageBreak/>
        <w:t>persistently strong baselines [3]. The continuous-integration setting reinforces this. Lightweight selection and prioritisation that avoid coverage instrumentation are markedly more cost-effective [26]. A large study of readily available continuous-integration and version-control metadata finds that simple, well-known heuristics frequently outperform complex machine-learned models [27]. Information-retrieval-based prioritisation reports the same pattern, with well-tuned heuristics staying competitive [28]. This accumulated evidence is what pushes the proposed work towards a transparent selector and towards a cautious reading of any comparison. Two adaptations are still needed for transpilation: the fault is a compiler regression spanning correctness, quality, and performance rather than a test failure in the program under test, and the oracle must decide circuit equivalence up to a qubit-layout permutation.</w:t>
      </w:r>
    </w:p>
    <w:p w:rsidR="00D04F5F" w:rsidRDefault="00D04F5F" w:rsidP="00D04F5F">
      <w:pPr>
        <w:pStyle w:val="Heading2"/>
        <w:spacing w:before="220" w:after="110" w:line="360" w:lineRule="auto"/>
      </w:pPr>
      <w:r>
        <w:rPr>
          <w:rFonts w:ascii="Times New Roman" w:eastAsia="Times New Roman" w:hAnsi="Times New Roman" w:cs="Times New Roman"/>
          <w:color w:val="000000"/>
        </w:rPr>
        <w:t>2.4  Learning-Based Test Selection</w:t>
      </w:r>
    </w:p>
    <w:p w:rsidR="00D04F5F" w:rsidRDefault="00D04F5F" w:rsidP="00D04F5F">
      <w:pPr>
        <w:spacing w:after="140" w:line="360" w:lineRule="auto"/>
        <w:jc w:val="both"/>
      </w:pPr>
      <w:r>
        <w:rPr>
          <w:rFonts w:ascii="Times New Roman" w:eastAsia="Times New Roman" w:hAnsi="Times New Roman" w:cs="Times New Roman"/>
          <w:sz w:val="24"/>
          <w:szCs w:val="24"/>
        </w:rPr>
        <w:t>At industrial scale, predictive (learned) test selection trains gradient-boosted models on large histories of test outcomes and can halve testing cost while keeping most of the failure signal [4]. Such methods are data-hungry: they assume a large labelled corpus of per-test outcomes, and no such corpus yet exists for quantum-transpiler regressions. A broad literature applies reinforcement learning [29], multi-armed bandits for volatile test pools [30], and other learners surveyed systematically [31] to continuous-integration test prioritisation, and all of them need substantial historical signal. Because simple heuristics are known to stay competitive when labelled data are sparse [3], the proposed work adopts a transparent selector first and leaves a learned comparison out of scope at this scale.</w:t>
      </w:r>
    </w:p>
    <w:p w:rsidR="00D04F5F" w:rsidRDefault="00D04F5F" w:rsidP="00D04F5F">
      <w:pPr>
        <w:pStyle w:val="Heading2"/>
        <w:spacing w:before="220" w:after="110" w:line="360" w:lineRule="auto"/>
      </w:pPr>
      <w:r>
        <w:rPr>
          <w:rFonts w:ascii="Times New Roman" w:eastAsia="Times New Roman" w:hAnsi="Times New Roman" w:cs="Times New Roman"/>
          <w:color w:val="000000"/>
        </w:rPr>
        <w:t>2.5  Quantum Software and Compiler Testing</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Quantum software testing also has to contend with the oracle problem [5], and metamorphic and differential testing are two established ways to mitigate it. MorphQ generates diverse programs and applies quantum-specific metamorphic relations to test Qiskit, exposing real bugs [7], and MorphQ++ reproduces and extends this metamorphic testing of quantum compilers [32]. Quantum software engineering is by now an established research thread [33], within which the transpiler itself is an active optimisation target [34]. Property-based testing has been brought to Qiskit by QuCheck, whose generators, assertions, and preconditions are evaluated through </w:t>
      </w:r>
      <w:r>
        <w:rPr>
          <w:rFonts w:ascii="Times New Roman" w:eastAsia="Times New Roman" w:hAnsi="Times New Roman" w:cs="Times New Roman"/>
          <w:sz w:val="24"/>
          <w:szCs w:val="24"/>
        </w:rPr>
        <w:lastRenderedPageBreak/>
        <w:t>mutation analysis [35].</w:t>
      </w:r>
      <w:r>
        <w:rPr>
          <w:rFonts w:ascii="Times New Roman" w:hAnsi="Times New Roman"/>
          <w:sz w:val="24"/>
        </w:rPr>
        <w:t xml:space="preserve"> Delta debugging has also been combined with property-based oracles to isolate the specific changes that cause regressions in quantum programs [36].</w:t>
      </w:r>
    </w:p>
    <w:p w:rsidR="00D04F5F" w:rsidRDefault="00D04F5F" w:rsidP="00D04F5F">
      <w:pPr>
        <w:spacing w:after="140" w:line="360" w:lineRule="auto"/>
        <w:jc w:val="both"/>
      </w:pPr>
      <w:r>
        <w:rPr>
          <w:rFonts w:ascii="Times New Roman" w:eastAsia="Times New Roman" w:hAnsi="Times New Roman" w:cs="Times New Roman"/>
          <w:sz w:val="24"/>
          <w:szCs w:val="24"/>
        </w:rPr>
        <w:t>Several frameworks sharpen the picture through differential and equivalence-modulo-inputs testing. QEMI adapts equivalence-modulo-inputs compiler testing to quantum stacks, generating variants by removing dead code and uncovering crash and behavioural bugs across Qiskit, Q#, and Cirq [8]. QDiff applies differential testing across Qiskit, Cirq, and Pyquil by exploring semantics-preserving variants [9], and QSPE enumerates skeletal program variants with statevector-based validation, reporting many acknowledged Qiskit miscompilations [37]. Concolic testing targets transpiler decision points, parameter thresholds, and layout heuristics, surfacing missed optimisations and semantic deviations in Qiskit passes [38].</w:t>
      </w:r>
    </w:p>
    <w:p w:rsidR="00D04F5F" w:rsidRDefault="00D04F5F" w:rsidP="00D04F5F">
      <w:pPr>
        <w:spacing w:after="140" w:line="360" w:lineRule="auto"/>
        <w:jc w:val="both"/>
      </w:pPr>
      <w:r>
        <w:rPr>
          <w:rFonts w:ascii="Times New Roman" w:hAnsi="Times New Roman"/>
          <w:sz w:val="24"/>
        </w:rPr>
        <w:t>A complementary, formal line inspects and verifies the compiler’s internal state directly, and it establishes that internal observability is feasible. Giallar provides push-button verification of Qiskit passes, verifying forty-four of fifty-six passes across thirteen versions and uncovering three bugs [10], and CertiQ reasons over contracts and invariants across Qiskit compiler phases, showing that pass-level internal properties can be specified and checked automatically [11]. Broader verified-compilation efforts, including VOQC [12] and verified compilation of quantum oracles [39], prove semantic preservation of compilation stages and reinforce that compiler-internal reasoning scales to realistic circuits. Static analysis and bug benchmarks round out the picture: LintQ detects quantum-specific defects that general linters miss [40], and Bugs4Q curates real, reproducible Qiskit bugs [15]. Mutation analysis has been adapted to quantum programs in Muskit [14] and QMutPy [16], and a recent roadmap explicitly names transpilation as an under-studied testing target [41]. Controlled mutation has itself been characterised as a way to generate faulty quantum-circuit benchmarks with analysable detectability [42], and recent methodological guidance analyses how empirical quantum-software-testing studies should report their objects under test, baselines, configuration, and artifacts [43].</w:t>
      </w:r>
    </w:p>
    <w:p w:rsidR="00D04F5F" w:rsidRDefault="00D04F5F" w:rsidP="00D04F5F">
      <w:pPr>
        <w:spacing w:after="140" w:line="360" w:lineRule="auto"/>
        <w:jc w:val="both"/>
      </w:pPr>
      <w:r>
        <w:rPr>
          <w:rFonts w:ascii="Times New Roman" w:hAnsi="Times New Roman"/>
          <w:sz w:val="24"/>
        </w:rPr>
        <w:t xml:space="preserve">These efforts share a common shape. They find bugs, generate tests, verify passes, or benchmark SDKs, usually by creating, transforming, or proving properties of programs in order to expose or exclude defects. Two observations follow. First, inspecting compiler-internal state, such as contracts, invariants, pass behaviour, and decision points, has already been shown to be feasible and useful by CertiQ, Giallar, </w:t>
      </w:r>
      <w:r>
        <w:rPr>
          <w:rFonts w:ascii="Times New Roman" w:hAnsi="Times New Roman"/>
          <w:sz w:val="24"/>
        </w:rPr>
        <w:lastRenderedPageBreak/>
        <w:t>and concolic testing [10], [11], [38]. Internal observability is therefore not in question. Second, and to the best of our knowledge, no study operationalises that internal observability as fault-class-matched regression oracles within budgeted, change-aware test selection or prioritisation for an evolving quantum transpiler. Existing work applies these internal observations to bug finding or one-off verification. It does not apply them to selecting an existing test suite for an incoming transpiler change under quantum-aware oracles, cohort-separated events, CPU-time cost calibration, and leakage-safe temporal evaluation.</w:t>
      </w:r>
    </w:p>
    <w:p w:rsidR="00F40181" w:rsidRDefault="00247906">
      <w:pPr>
        <w:spacing w:after="140" w:line="360" w:lineRule="auto"/>
        <w:jc w:val="both"/>
      </w:pPr>
      <w:r>
        <w:rPr>
          <w:rFonts w:ascii="Times New Roman" w:hAnsi="Times New Roman"/>
          <w:sz w:val="24"/>
        </w:rPr>
        <w:t>Closest in spirit to the present argument, Ye et al. ask whether measurement-based output validation is sufficient for quantum-program testing and conclude that it is not, advocating richer validation signals [44]. That critique is made one level up, at the quantum program and its measured outputs. The present work makes the analogous point one level down, for the compiler, and pushes it further. Even an exact output-map comparison cannot observe contract, determinism, or metadata regressions. That comparison is stronger than any measurement-based check, and it is the strongest oracle in the reference screen used here. To our knowledge, this work is the first to measure how often real transpiler fixes fall into exactly those channels.</w:t>
      </w:r>
    </w:p>
    <w:p w:rsidR="00D04F5F" w:rsidRDefault="00D04F5F" w:rsidP="00D04F5F">
      <w:pPr>
        <w:pStyle w:val="Heading2"/>
        <w:spacing w:before="220" w:after="110" w:line="360" w:lineRule="auto"/>
      </w:pPr>
      <w:r>
        <w:rPr>
          <w:rFonts w:ascii="Times New Roman" w:eastAsia="Times New Roman" w:hAnsi="Times New Roman" w:cs="Times New Roman"/>
          <w:color w:val="000000"/>
        </w:rPr>
        <w:t>2.6  Positioning and Research Gap Synthesis</w:t>
      </w:r>
    </w:p>
    <w:p w:rsidR="00D04F5F" w:rsidRDefault="00D04F5F" w:rsidP="00D04F5F">
      <w:pPr>
        <w:spacing w:after="140" w:line="360" w:lineRule="auto"/>
        <w:jc w:val="both"/>
      </w:pPr>
      <w:r>
        <w:rPr>
          <w:rFonts w:ascii="Times New Roman" w:hAnsi="Times New Roman"/>
          <w:sz w:val="24"/>
        </w:rPr>
        <w:t>Table 2.1 contrasts the closest threads along the axes that matter for budgeted continuous integration of a compiler. Open QBench, for example, benchmarks the performance of quantum-computing platforms [45]. The proposed work is complementary to it, in that it selects and orders existing tests for an incoming transpiler change rather than benchmarking platforms. Individually, each property in the table appears somewhere in prior work: a quantum-aware oracle, internal-state (pass-level) observability, cost-awareness, selection of existing tests, leakage-safe temporal evaluation, and cohort separation. No prior work, however, combines these properties for the quantum transpiler.</w:t>
      </w:r>
    </w:p>
    <w:p w:rsidR="00D04F5F" w:rsidRPr="00247906" w:rsidRDefault="00D04F5F" w:rsidP="00D04F5F">
      <w:pPr>
        <w:spacing w:before="180" w:after="70"/>
        <w:rPr>
          <w:sz w:val="24"/>
          <w:szCs w:val="24"/>
        </w:rPr>
      </w:pPr>
      <w:r>
        <w:rPr>
          <w:rFonts w:ascii="Times New Roman" w:eastAsia="Times New Roman" w:hAnsi="Times New Roman" w:cs="Times New Roman"/>
          <w:b/>
          <w:bCs/>
          <w:sz w:val="24"/>
          <w:szCs w:val="24"/>
        </w:rPr>
        <w:t xml:space="preserve">Table 2.1  </w:t>
      </w:r>
      <w:r>
        <w:rPr>
          <w:rFonts w:ascii="Times New Roman" w:eastAsia="Times New Roman" w:hAnsi="Times New Roman" w:cs="Times New Roman"/>
          <w:sz w:val="24"/>
          <w:szCs w:val="24"/>
        </w:rPr>
        <w:t>Positioning of the proposed work relative to the closest prior threads.</w:t>
      </w:r>
    </w:p>
    <w:p w:rsidR="00D04F5F" w:rsidRDefault="00247906" w:rsidP="00D04F5F">
      <w:pPr>
        <w:spacing w:before="60" w:after="140"/>
      </w:pPr>
      <w:r>
        <w:rPr>
          <w:rFonts w:ascii="Times New Roman" w:hAnsi="Times New Roman"/>
          <w:sz w:val="24"/>
          <w:szCs w:val="24"/>
        </w:rPr>
        <w:t>Y = yes,  P = partial,  N = no / not applicable.</w:t>
      </w:r>
    </w:p>
    <w:tbl>
      <w:tblPr>
        <w:tblStyle w:val="TableGrid1"/>
        <w:tblW w:w="0" w:type="auto"/>
        <w:tblLook w:val="04A0" w:firstRow="1" w:lastRow="0" w:firstColumn="1" w:lastColumn="0" w:noHBand="0" w:noVBand="1"/>
      </w:tblPr>
      <w:tblGrid>
        <w:gridCol w:w="1302"/>
        <w:gridCol w:w="1647"/>
        <w:gridCol w:w="1005"/>
        <w:gridCol w:w="1136"/>
        <w:gridCol w:w="677"/>
        <w:gridCol w:w="820"/>
        <w:gridCol w:w="893"/>
        <w:gridCol w:w="731"/>
      </w:tblGrid>
      <w:tr w:rsidR="00F40181" w:rsidTr="00247906">
        <w:tc>
          <w:tcPr>
            <w:tcW w:w="1656" w:type="dxa"/>
          </w:tcPr>
          <w:p w:rsidR="00F40181" w:rsidRPr="00247906" w:rsidRDefault="00247906">
            <w:pPr>
              <w:rPr>
                <w:color w:val="000000" w:themeColor="text1"/>
              </w:rPr>
            </w:pPr>
            <w:r>
              <w:rPr>
                <w:rFonts w:ascii="Times New Roman" w:hAnsi="Times New Roman"/>
                <w:b/>
                <w:color w:val="000000" w:themeColor="text1"/>
                <w:sz w:val="16"/>
              </w:rPr>
              <w:t>Approach</w:t>
            </w:r>
          </w:p>
        </w:tc>
        <w:tc>
          <w:tcPr>
            <w:tcW w:w="2520" w:type="dxa"/>
          </w:tcPr>
          <w:p w:rsidR="00F40181" w:rsidRPr="00247906" w:rsidRDefault="00247906">
            <w:pPr>
              <w:rPr>
                <w:color w:val="000000" w:themeColor="text1"/>
              </w:rPr>
            </w:pPr>
            <w:r>
              <w:rPr>
                <w:rFonts w:ascii="Times New Roman" w:hAnsi="Times New Roman"/>
                <w:b/>
                <w:color w:val="000000" w:themeColor="text1"/>
                <w:sz w:val="16"/>
              </w:rPr>
              <w:t>Primary goal</w:t>
            </w:r>
          </w:p>
        </w:tc>
        <w:tc>
          <w:tcPr>
            <w:tcW w:w="1037" w:type="dxa"/>
          </w:tcPr>
          <w:p w:rsidR="00F40181" w:rsidRPr="00247906" w:rsidRDefault="00247906">
            <w:pPr>
              <w:jc w:val="center"/>
              <w:rPr>
                <w:color w:val="000000" w:themeColor="text1"/>
              </w:rPr>
            </w:pPr>
            <w:r>
              <w:rPr>
                <w:rFonts w:ascii="Times New Roman" w:hAnsi="Times New Roman"/>
                <w:b/>
                <w:color w:val="000000" w:themeColor="text1"/>
                <w:sz w:val="16"/>
              </w:rPr>
              <w:t>Output/QA oracle</w:t>
            </w:r>
          </w:p>
        </w:tc>
        <w:tc>
          <w:tcPr>
            <w:tcW w:w="1296" w:type="dxa"/>
          </w:tcPr>
          <w:p w:rsidR="00F40181" w:rsidRPr="00247906" w:rsidRDefault="00247906">
            <w:pPr>
              <w:jc w:val="center"/>
              <w:rPr>
                <w:color w:val="000000" w:themeColor="text1"/>
              </w:rPr>
            </w:pPr>
            <w:r>
              <w:rPr>
                <w:rFonts w:ascii="Times New Roman" w:hAnsi="Times New Roman"/>
                <w:b/>
                <w:color w:val="000000" w:themeColor="text1"/>
                <w:sz w:val="16"/>
              </w:rPr>
              <w:t>Internal-state observability</w:t>
            </w:r>
          </w:p>
        </w:tc>
        <w:tc>
          <w:tcPr>
            <w:tcW w:w="893" w:type="dxa"/>
          </w:tcPr>
          <w:p w:rsidR="00F40181" w:rsidRPr="00247906" w:rsidRDefault="00247906">
            <w:pPr>
              <w:jc w:val="center"/>
              <w:rPr>
                <w:color w:val="000000" w:themeColor="text1"/>
              </w:rPr>
            </w:pPr>
            <w:r>
              <w:rPr>
                <w:rFonts w:ascii="Times New Roman" w:hAnsi="Times New Roman"/>
                <w:b/>
                <w:color w:val="000000" w:themeColor="text1"/>
                <w:sz w:val="16"/>
              </w:rPr>
              <w:t>Cost-aware</w:t>
            </w:r>
          </w:p>
        </w:tc>
        <w:tc>
          <w:tcPr>
            <w:tcW w:w="1224" w:type="dxa"/>
          </w:tcPr>
          <w:p w:rsidR="00F40181" w:rsidRPr="00247906" w:rsidRDefault="00247906">
            <w:pPr>
              <w:jc w:val="center"/>
              <w:rPr>
                <w:color w:val="000000" w:themeColor="text1"/>
              </w:rPr>
            </w:pPr>
            <w:r>
              <w:rPr>
                <w:rFonts w:ascii="Times New Roman" w:hAnsi="Times New Roman"/>
                <w:b/>
                <w:color w:val="000000" w:themeColor="text1"/>
                <w:sz w:val="16"/>
              </w:rPr>
              <w:t>Selects / orders existing</w:t>
            </w:r>
          </w:p>
        </w:tc>
        <w:tc>
          <w:tcPr>
            <w:tcW w:w="1123" w:type="dxa"/>
          </w:tcPr>
          <w:p w:rsidR="00F40181" w:rsidRPr="00247906" w:rsidRDefault="00247906">
            <w:pPr>
              <w:jc w:val="center"/>
              <w:rPr>
                <w:color w:val="000000" w:themeColor="text1"/>
              </w:rPr>
            </w:pPr>
            <w:r>
              <w:rPr>
                <w:rFonts w:ascii="Times New Roman" w:hAnsi="Times New Roman"/>
                <w:b/>
                <w:color w:val="000000" w:themeColor="text1"/>
                <w:sz w:val="16"/>
              </w:rPr>
              <w:t>Leakage-safe temporal</w:t>
            </w:r>
          </w:p>
        </w:tc>
        <w:tc>
          <w:tcPr>
            <w:tcW w:w="864" w:type="dxa"/>
          </w:tcPr>
          <w:p w:rsidR="00F40181" w:rsidRPr="00247906" w:rsidRDefault="00247906">
            <w:pPr>
              <w:jc w:val="center"/>
              <w:rPr>
                <w:color w:val="000000" w:themeColor="text1"/>
              </w:rPr>
            </w:pPr>
            <w:r>
              <w:rPr>
                <w:rFonts w:ascii="Times New Roman" w:hAnsi="Times New Roman"/>
                <w:b/>
                <w:color w:val="000000" w:themeColor="text1"/>
                <w:sz w:val="16"/>
              </w:rPr>
              <w:t>Cohort sep.</w:t>
            </w:r>
          </w:p>
        </w:tc>
      </w:tr>
      <w:tr w:rsidR="00F40181" w:rsidTr="00247906">
        <w:tc>
          <w:tcPr>
            <w:tcW w:w="1656" w:type="dxa"/>
          </w:tcPr>
          <w:p w:rsidR="00F40181" w:rsidRPr="00247906" w:rsidRDefault="00247906">
            <w:pPr>
              <w:rPr>
                <w:szCs w:val="32"/>
              </w:rPr>
            </w:pPr>
            <w:r>
              <w:rPr>
                <w:rFonts w:ascii="Times New Roman" w:hAnsi="Times New Roman"/>
                <w:szCs w:val="32"/>
              </w:rPr>
              <w:t>Classical RTP/TCP</w:t>
            </w:r>
          </w:p>
        </w:tc>
        <w:tc>
          <w:tcPr>
            <w:tcW w:w="2520" w:type="dxa"/>
          </w:tcPr>
          <w:p w:rsidR="00F40181" w:rsidRPr="00247906" w:rsidRDefault="00247906">
            <w:pPr>
              <w:rPr>
                <w:szCs w:val="32"/>
              </w:rPr>
            </w:pPr>
            <w:r>
              <w:rPr>
                <w:rFonts w:ascii="Times New Roman" w:hAnsi="Times New Roman"/>
                <w:szCs w:val="32"/>
              </w:rPr>
              <w:t>prioritise tests of a program</w:t>
            </w:r>
          </w:p>
        </w:tc>
        <w:tc>
          <w:tcPr>
            <w:tcW w:w="1037" w:type="dxa"/>
          </w:tcPr>
          <w:p w:rsidR="00F40181" w:rsidRDefault="00247906">
            <w:pPr>
              <w:jc w:val="center"/>
            </w:pPr>
            <w:r>
              <w:rPr>
                <w:rFonts w:ascii="Times New Roman" w:hAnsi="Times New Roman"/>
                <w:sz w:val="17"/>
              </w:rPr>
              <w:t>N</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Y</w:t>
            </w:r>
          </w:p>
        </w:tc>
        <w:tc>
          <w:tcPr>
            <w:tcW w:w="1224" w:type="dxa"/>
          </w:tcPr>
          <w:p w:rsidR="00F40181" w:rsidRDefault="00247906">
            <w:pPr>
              <w:jc w:val="center"/>
            </w:pPr>
            <w:r>
              <w:rPr>
                <w:rFonts w:ascii="Times New Roman" w:hAnsi="Times New Roman"/>
                <w:sz w:val="17"/>
              </w:rPr>
              <w:t>Y</w:t>
            </w:r>
          </w:p>
        </w:tc>
        <w:tc>
          <w:tcPr>
            <w:tcW w:w="1123" w:type="dxa"/>
          </w:tcPr>
          <w:p w:rsidR="00F40181" w:rsidRDefault="00247906">
            <w:pPr>
              <w:jc w:val="center"/>
            </w:pPr>
            <w:r>
              <w:rPr>
                <w:rFonts w:ascii="Cambria Math" w:hAnsi="Cambria Math" w:cs="Cambria Math"/>
                <w:sz w:val="17"/>
              </w:rPr>
              <w:t>P</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Pr>
                <w:rFonts w:ascii="Times New Roman" w:hAnsi="Times New Roman"/>
                <w:szCs w:val="32"/>
              </w:rPr>
              <w:lastRenderedPageBreak/>
              <w:t>Predictive selection</w:t>
            </w:r>
          </w:p>
        </w:tc>
        <w:tc>
          <w:tcPr>
            <w:tcW w:w="2520" w:type="dxa"/>
          </w:tcPr>
          <w:p w:rsidR="00F40181" w:rsidRPr="00247906" w:rsidRDefault="00247906">
            <w:pPr>
              <w:rPr>
                <w:szCs w:val="32"/>
              </w:rPr>
            </w:pPr>
            <w:r>
              <w:rPr>
                <w:rFonts w:ascii="Times New Roman" w:hAnsi="Times New Roman"/>
                <w:szCs w:val="32"/>
              </w:rPr>
              <w:t>learned selection at scale</w:t>
            </w:r>
          </w:p>
        </w:tc>
        <w:tc>
          <w:tcPr>
            <w:tcW w:w="1037" w:type="dxa"/>
          </w:tcPr>
          <w:p w:rsidR="00F40181" w:rsidRDefault="00247906">
            <w:pPr>
              <w:jc w:val="center"/>
            </w:pPr>
            <w:r>
              <w:rPr>
                <w:rFonts w:ascii="Times New Roman" w:hAnsi="Times New Roman"/>
                <w:sz w:val="17"/>
              </w:rPr>
              <w:t>N</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Y</w:t>
            </w:r>
          </w:p>
        </w:tc>
        <w:tc>
          <w:tcPr>
            <w:tcW w:w="1224" w:type="dxa"/>
          </w:tcPr>
          <w:p w:rsidR="00F40181" w:rsidRDefault="00247906">
            <w:pPr>
              <w:jc w:val="center"/>
            </w:pPr>
            <w:r>
              <w:rPr>
                <w:rFonts w:ascii="Times New Roman" w:hAnsi="Times New Roman"/>
                <w:sz w:val="17"/>
              </w:rPr>
              <w:t>Y</w:t>
            </w:r>
          </w:p>
        </w:tc>
        <w:tc>
          <w:tcPr>
            <w:tcW w:w="1123" w:type="dxa"/>
          </w:tcPr>
          <w:p w:rsidR="00F40181" w:rsidRDefault="00247906">
            <w:pPr>
              <w:jc w:val="center"/>
            </w:pPr>
            <w:r>
              <w:rPr>
                <w:rFonts w:ascii="Times New Roman" w:hAnsi="Times New Roman"/>
                <w:sz w:val="17"/>
              </w:rPr>
              <w:t>Y</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Pr>
                <w:rFonts w:ascii="Times New Roman" w:hAnsi="Times New Roman"/>
                <w:szCs w:val="32"/>
              </w:rPr>
              <w:t>MorphQ / MorphQ++</w:t>
            </w:r>
          </w:p>
        </w:tc>
        <w:tc>
          <w:tcPr>
            <w:tcW w:w="2520" w:type="dxa"/>
          </w:tcPr>
          <w:p w:rsidR="00F40181" w:rsidRPr="00247906" w:rsidRDefault="00247906">
            <w:pPr>
              <w:rPr>
                <w:szCs w:val="32"/>
              </w:rPr>
            </w:pPr>
            <w:r>
              <w:rPr>
                <w:rFonts w:ascii="Times New Roman" w:hAnsi="Times New Roman"/>
                <w:szCs w:val="32"/>
              </w:rPr>
              <w:t>metamorphic bug finding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Pr>
                <w:rFonts w:ascii="Times New Roman" w:hAnsi="Times New Roman"/>
                <w:szCs w:val="32"/>
              </w:rPr>
              <w:t>QuCheck</w:t>
            </w:r>
          </w:p>
        </w:tc>
        <w:tc>
          <w:tcPr>
            <w:tcW w:w="2520" w:type="dxa"/>
          </w:tcPr>
          <w:p w:rsidR="00F40181" w:rsidRPr="00247906" w:rsidRDefault="00247906">
            <w:pPr>
              <w:rPr>
                <w:szCs w:val="32"/>
              </w:rPr>
            </w:pPr>
            <w:r>
              <w:rPr>
                <w:rFonts w:ascii="Times New Roman" w:hAnsi="Times New Roman"/>
                <w:szCs w:val="32"/>
              </w:rPr>
              <w:t>property-based testing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Cambria Math" w:hAnsi="Cambria Math" w:cs="Cambria Math"/>
                <w:sz w:val="17"/>
              </w:rPr>
              <w:t>P</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Pr>
                <w:rFonts w:ascii="Times New Roman" w:hAnsi="Times New Roman"/>
                <w:szCs w:val="32"/>
              </w:rPr>
              <w:t>QEMI</w:t>
            </w:r>
          </w:p>
        </w:tc>
        <w:tc>
          <w:tcPr>
            <w:tcW w:w="2520" w:type="dxa"/>
          </w:tcPr>
          <w:p w:rsidR="00F40181" w:rsidRPr="00247906" w:rsidRDefault="00247906">
            <w:pPr>
              <w:rPr>
                <w:szCs w:val="32"/>
              </w:rPr>
            </w:pPr>
            <w:r>
              <w:rPr>
                <w:rFonts w:ascii="Times New Roman" w:hAnsi="Times New Roman"/>
                <w:szCs w:val="32"/>
              </w:rPr>
              <w:t>EMI stack bug finding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Pr>
                <w:rFonts w:ascii="Times New Roman" w:hAnsi="Times New Roman"/>
                <w:szCs w:val="32"/>
              </w:rPr>
              <w:t>QDiff</w:t>
            </w:r>
          </w:p>
        </w:tc>
        <w:tc>
          <w:tcPr>
            <w:tcW w:w="2520" w:type="dxa"/>
          </w:tcPr>
          <w:p w:rsidR="00F40181" w:rsidRPr="00247906" w:rsidRDefault="00247906">
            <w:pPr>
              <w:rPr>
                <w:szCs w:val="32"/>
              </w:rPr>
            </w:pPr>
            <w:r>
              <w:rPr>
                <w:rFonts w:ascii="Times New Roman" w:hAnsi="Times New Roman"/>
                <w:szCs w:val="32"/>
              </w:rPr>
              <w:t>differential stack bug finding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Pr>
                <w:rFonts w:ascii="Times New Roman" w:hAnsi="Times New Roman"/>
                <w:szCs w:val="32"/>
              </w:rPr>
              <w:t>QSPE</w:t>
            </w:r>
          </w:p>
        </w:tc>
        <w:tc>
          <w:tcPr>
            <w:tcW w:w="2520" w:type="dxa"/>
          </w:tcPr>
          <w:p w:rsidR="00F40181" w:rsidRPr="00247906" w:rsidRDefault="00247906">
            <w:pPr>
              <w:rPr>
                <w:szCs w:val="32"/>
              </w:rPr>
            </w:pPr>
            <w:r>
              <w:rPr>
                <w:rFonts w:ascii="Times New Roman" w:hAnsi="Times New Roman"/>
                <w:szCs w:val="32"/>
              </w:rPr>
              <w:t>skeletal-program differential testing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Pr>
                <w:rFonts w:ascii="Times New Roman" w:hAnsi="Times New Roman"/>
                <w:szCs w:val="32"/>
              </w:rPr>
              <w:t>Giallar</w:t>
            </w:r>
          </w:p>
        </w:tc>
        <w:tc>
          <w:tcPr>
            <w:tcW w:w="2520" w:type="dxa"/>
          </w:tcPr>
          <w:p w:rsidR="00F40181" w:rsidRPr="00247906" w:rsidRDefault="00247906">
            <w:pPr>
              <w:rPr>
                <w:szCs w:val="32"/>
              </w:rPr>
            </w:pPr>
            <w:r>
              <w:rPr>
                <w:rFonts w:ascii="Times New Roman" w:hAnsi="Times New Roman"/>
                <w:szCs w:val="32"/>
              </w:rPr>
              <w:t>formal Qiskit-pass verification</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Y</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Pr>
                <w:rFonts w:ascii="Times New Roman" w:hAnsi="Times New Roman"/>
                <w:szCs w:val="32"/>
              </w:rPr>
              <w:t>CertiQ</w:t>
            </w:r>
          </w:p>
        </w:tc>
        <w:tc>
          <w:tcPr>
            <w:tcW w:w="2520" w:type="dxa"/>
          </w:tcPr>
          <w:p w:rsidR="00F40181" w:rsidRPr="00247906" w:rsidRDefault="00247906">
            <w:pPr>
              <w:rPr>
                <w:szCs w:val="32"/>
              </w:rPr>
            </w:pPr>
            <w:r>
              <w:rPr>
                <w:rFonts w:ascii="Times New Roman" w:hAnsi="Times New Roman"/>
                <w:szCs w:val="32"/>
              </w:rPr>
              <w:t>contract-based pass verification</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Y</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Pr>
                <w:rFonts w:ascii="Times New Roman" w:hAnsi="Times New Roman"/>
                <w:szCs w:val="32"/>
              </w:rPr>
              <w:t>Concolic testing</w:t>
            </w:r>
          </w:p>
        </w:tc>
        <w:tc>
          <w:tcPr>
            <w:tcW w:w="2520" w:type="dxa"/>
          </w:tcPr>
          <w:p w:rsidR="00F40181" w:rsidRPr="00247906" w:rsidRDefault="00247906">
            <w:pPr>
              <w:rPr>
                <w:szCs w:val="32"/>
              </w:rPr>
            </w:pPr>
            <w:r>
              <w:rPr>
                <w:rFonts w:ascii="Times New Roman" w:hAnsi="Times New Roman"/>
                <w:szCs w:val="32"/>
              </w:rPr>
              <w:t>internal decision-point testing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Y</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Pr>
                <w:rFonts w:ascii="Times New Roman" w:hAnsi="Times New Roman"/>
                <w:szCs w:val="32"/>
              </w:rPr>
              <w:t>Benchpress</w:t>
            </w:r>
          </w:p>
        </w:tc>
        <w:tc>
          <w:tcPr>
            <w:tcW w:w="2520" w:type="dxa"/>
          </w:tcPr>
          <w:p w:rsidR="00F40181" w:rsidRPr="00247906" w:rsidRDefault="00247906">
            <w:pPr>
              <w:rPr>
                <w:szCs w:val="32"/>
              </w:rPr>
            </w:pPr>
            <w:r>
              <w:rPr>
                <w:rFonts w:ascii="Times New Roman" w:hAnsi="Times New Roman"/>
                <w:szCs w:val="32"/>
              </w:rPr>
              <w:t>SDK compilation benchmarking</w:t>
            </w:r>
          </w:p>
        </w:tc>
        <w:tc>
          <w:tcPr>
            <w:tcW w:w="1037" w:type="dxa"/>
          </w:tcPr>
          <w:p w:rsidR="00F40181" w:rsidRDefault="00247906">
            <w:pPr>
              <w:jc w:val="center"/>
            </w:pPr>
            <w:r>
              <w:rPr>
                <w:rFonts w:ascii="Cambria Math" w:hAnsi="Cambria Math" w:cs="Cambria Math"/>
                <w:sz w:val="17"/>
              </w:rPr>
              <w:t>P</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Pr>
                <w:rFonts w:ascii="Times New Roman" w:hAnsi="Times New Roman"/>
                <w:b/>
                <w:szCs w:val="32"/>
              </w:rPr>
              <w:t>This work</w:t>
            </w:r>
          </w:p>
        </w:tc>
        <w:tc>
          <w:tcPr>
            <w:tcW w:w="2520" w:type="dxa"/>
          </w:tcPr>
          <w:p w:rsidR="00F40181" w:rsidRPr="00247906" w:rsidRDefault="00247906">
            <w:pPr>
              <w:rPr>
                <w:szCs w:val="32"/>
              </w:rPr>
            </w:pPr>
            <w:r>
              <w:rPr>
                <w:rFonts w:ascii="Times New Roman" w:hAnsi="Times New Roman"/>
                <w:b/>
                <w:szCs w:val="32"/>
              </w:rPr>
              <w:t>cost-aware test selection for the transpiler</w:t>
            </w:r>
          </w:p>
        </w:tc>
        <w:tc>
          <w:tcPr>
            <w:tcW w:w="1037" w:type="dxa"/>
          </w:tcPr>
          <w:p w:rsidR="00F40181" w:rsidRDefault="00247906">
            <w:pPr>
              <w:jc w:val="center"/>
            </w:pPr>
            <w:r>
              <w:rPr>
                <w:rFonts w:ascii="Times New Roman" w:hAnsi="Times New Roman"/>
                <w:b/>
                <w:sz w:val="17"/>
              </w:rPr>
              <w:t>Y</w:t>
            </w:r>
          </w:p>
        </w:tc>
        <w:tc>
          <w:tcPr>
            <w:tcW w:w="1296" w:type="dxa"/>
          </w:tcPr>
          <w:p w:rsidR="00F40181" w:rsidRDefault="00247906">
            <w:pPr>
              <w:jc w:val="center"/>
            </w:pPr>
            <w:r>
              <w:rPr>
                <w:rFonts w:ascii="Times New Roman" w:hAnsi="Times New Roman"/>
                <w:b/>
                <w:sz w:val="17"/>
              </w:rPr>
              <w:t>Y</w:t>
            </w:r>
          </w:p>
        </w:tc>
        <w:tc>
          <w:tcPr>
            <w:tcW w:w="893" w:type="dxa"/>
          </w:tcPr>
          <w:p w:rsidR="00F40181" w:rsidRDefault="00247906">
            <w:pPr>
              <w:jc w:val="center"/>
            </w:pPr>
            <w:r>
              <w:rPr>
                <w:rFonts w:ascii="Times New Roman" w:hAnsi="Times New Roman"/>
                <w:b/>
                <w:sz w:val="17"/>
              </w:rPr>
              <w:t>Y</w:t>
            </w:r>
          </w:p>
        </w:tc>
        <w:tc>
          <w:tcPr>
            <w:tcW w:w="1224" w:type="dxa"/>
          </w:tcPr>
          <w:p w:rsidR="00F40181" w:rsidRDefault="00247906">
            <w:pPr>
              <w:jc w:val="center"/>
            </w:pPr>
            <w:r>
              <w:rPr>
                <w:rFonts w:ascii="Times New Roman" w:hAnsi="Times New Roman"/>
                <w:b/>
                <w:sz w:val="17"/>
              </w:rPr>
              <w:t>Y</w:t>
            </w:r>
          </w:p>
        </w:tc>
        <w:tc>
          <w:tcPr>
            <w:tcW w:w="1123" w:type="dxa"/>
          </w:tcPr>
          <w:p w:rsidR="00F40181" w:rsidRDefault="00247906">
            <w:pPr>
              <w:jc w:val="center"/>
            </w:pPr>
            <w:r>
              <w:rPr>
                <w:rFonts w:ascii="Times New Roman" w:hAnsi="Times New Roman"/>
                <w:b/>
                <w:sz w:val="17"/>
              </w:rPr>
              <w:t>Y</w:t>
            </w:r>
          </w:p>
        </w:tc>
        <w:tc>
          <w:tcPr>
            <w:tcW w:w="864" w:type="dxa"/>
          </w:tcPr>
          <w:p w:rsidR="00F40181" w:rsidRDefault="00247906">
            <w:pPr>
              <w:jc w:val="center"/>
            </w:pPr>
            <w:r>
              <w:rPr>
                <w:rFonts w:ascii="Times New Roman" w:hAnsi="Times New Roman"/>
                <w:b/>
                <w:sz w:val="17"/>
              </w:rPr>
              <w:t>Y</w:t>
            </w:r>
          </w:p>
        </w:tc>
      </w:tr>
    </w:tbl>
    <w:p w:rsidR="004C46DE" w:rsidRDefault="00247906" w:rsidP="004C46DE">
      <w:pPr>
        <w:spacing w:line="360" w:lineRule="auto"/>
        <w:jc w:val="both"/>
        <w:rPr>
          <w:rFonts w:ascii="Times New Roman" w:hAnsi="Times New Roman"/>
          <w:sz w:val="24"/>
        </w:rPr>
      </w:pPr>
      <w:r>
        <w:rPr>
          <w:rFonts w:ascii="Times New Roman" w:hAnsi="Times New Roman"/>
          <w:bCs/>
          <w:sz w:val="24"/>
        </w:rPr>
        <w:t>Classical Foundation and the Quantum-Specific Need</w:t>
      </w:r>
      <w:r>
        <w:rPr>
          <w:bCs/>
        </w:rPr>
        <w:t>:</w:t>
      </w:r>
      <w:r>
        <w:t xml:space="preserve"> </w:t>
      </w:r>
      <w:r>
        <w:rPr>
          <w:rFonts w:ascii="Times New Roman" w:hAnsi="Times New Roman"/>
          <w:sz w:val="24"/>
        </w:rPr>
        <w:t>The methods surveyed in Sections 2.3 and 2.4 are the methodological foundation this work builds on, and the proposal does not claim to reinvent them. They include change-based test selection, test-case prioritisation, history an</w:t>
      </w:r>
    </w:p>
    <w:p w:rsidR="00F40181" w:rsidRPr="004C46DE" w:rsidRDefault="00247906" w:rsidP="004C46DE">
      <w:pPr>
        <w:spacing w:line="360" w:lineRule="auto"/>
        <w:jc w:val="both"/>
      </w:pPr>
      <w:r>
        <w:rPr>
          <w:rFonts w:ascii="Times New Roman" w:hAnsi="Times New Roman"/>
          <w:sz w:val="24"/>
        </w:rPr>
        <w:t>d coverage heuristics, cost-aware scheduling, and effectiveness measures such as APFD and APFDc [3], [23]–[27]. The claim is narrower. These methods cannot be transplanted to the quantum transpiler unchanged, because the assumptions they rest on do not hold in the quantum setting. These methods assume deterministic, directly observable outputs, equality-based correctness, a classical fault model, and a one-execution cost model. Table 2.2 places the two settings side by side.</w:t>
      </w:r>
    </w:p>
    <w:p w:rsidR="00247906" w:rsidRDefault="00247906" w:rsidP="00247906">
      <w:pPr>
        <w:spacing w:line="360" w:lineRule="auto"/>
        <w:jc w:val="both"/>
        <w:rPr>
          <w:rFonts w:ascii="Times New Roman" w:hAnsi="Times New Roman"/>
          <w:sz w:val="24"/>
        </w:rPr>
      </w:pPr>
    </w:p>
    <w:p w:rsidR="00247906" w:rsidRDefault="00247906" w:rsidP="00247906">
      <w:pPr>
        <w:spacing w:line="360" w:lineRule="auto"/>
        <w:jc w:val="both"/>
        <w:rPr>
          <w:rFonts w:ascii="Times New Roman" w:hAnsi="Times New Roman"/>
          <w:sz w:val="24"/>
        </w:rPr>
      </w:pPr>
    </w:p>
    <w:p w:rsidR="00247906" w:rsidRDefault="00247906" w:rsidP="00247906">
      <w:pPr>
        <w:spacing w:line="360" w:lineRule="auto"/>
        <w:jc w:val="both"/>
      </w:pPr>
    </w:p>
    <w:p w:rsidR="00F40181" w:rsidRDefault="00247906">
      <w:pPr>
        <w:jc w:val="center"/>
      </w:pPr>
      <w:r>
        <w:rPr>
          <w:rFonts w:ascii="Times New Roman" w:hAnsi="Times New Roman"/>
          <w:b/>
          <w:sz w:val="24"/>
        </w:rPr>
        <w:lastRenderedPageBreak/>
        <w:t xml:space="preserve">Table 2.2  </w:t>
      </w:r>
      <w:r>
        <w:rPr>
          <w:rFonts w:ascii="Times New Roman" w:hAnsi="Times New Roman"/>
          <w:bCs/>
          <w:sz w:val="24"/>
        </w:rPr>
        <w:t>Classical regression testing versus the quantum-transpiler setting.</w:t>
      </w:r>
    </w:p>
    <w:tbl>
      <w:tblPr>
        <w:tblStyle w:val="TableGrid1"/>
        <w:tblW w:w="0" w:type="auto"/>
        <w:tblLook w:val="04A0" w:firstRow="1" w:lastRow="0" w:firstColumn="1" w:lastColumn="0" w:noHBand="0" w:noVBand="1"/>
      </w:tblPr>
      <w:tblGrid>
        <w:gridCol w:w="1551"/>
        <w:gridCol w:w="2171"/>
        <w:gridCol w:w="2400"/>
        <w:gridCol w:w="2089"/>
      </w:tblGrid>
      <w:tr w:rsidR="00F40181" w:rsidRPr="00247906" w:rsidTr="00247906">
        <w:tc>
          <w:tcPr>
            <w:tcW w:w="1440" w:type="dxa"/>
          </w:tcPr>
          <w:p w:rsidR="00F40181" w:rsidRPr="00247906" w:rsidRDefault="00247906">
            <w:pPr>
              <w:rPr>
                <w:color w:val="000000" w:themeColor="text1"/>
                <w:sz w:val="24"/>
                <w:szCs w:val="32"/>
              </w:rPr>
            </w:pPr>
            <w:r>
              <w:rPr>
                <w:rFonts w:ascii="Times New Roman" w:hAnsi="Times New Roman"/>
                <w:b/>
                <w:color w:val="000000" w:themeColor="text1"/>
                <w:sz w:val="24"/>
                <w:szCs w:val="32"/>
              </w:rPr>
              <w:t>Dimension</w:t>
            </w:r>
          </w:p>
        </w:tc>
        <w:tc>
          <w:tcPr>
            <w:tcW w:w="2520" w:type="dxa"/>
          </w:tcPr>
          <w:p w:rsidR="00F40181" w:rsidRPr="00247906" w:rsidRDefault="00247906">
            <w:pPr>
              <w:rPr>
                <w:color w:val="000000" w:themeColor="text1"/>
                <w:sz w:val="24"/>
                <w:szCs w:val="32"/>
              </w:rPr>
            </w:pPr>
            <w:r>
              <w:rPr>
                <w:rFonts w:ascii="Times New Roman" w:hAnsi="Times New Roman"/>
                <w:b/>
                <w:color w:val="000000" w:themeColor="text1"/>
                <w:sz w:val="24"/>
                <w:szCs w:val="32"/>
              </w:rPr>
              <w:t>Classical regression testing</w:t>
            </w:r>
          </w:p>
        </w:tc>
        <w:tc>
          <w:tcPr>
            <w:tcW w:w="2808" w:type="dxa"/>
          </w:tcPr>
          <w:p w:rsidR="00F40181" w:rsidRPr="00247906" w:rsidRDefault="00247906">
            <w:pPr>
              <w:rPr>
                <w:color w:val="000000" w:themeColor="text1"/>
                <w:sz w:val="24"/>
                <w:szCs w:val="32"/>
              </w:rPr>
            </w:pPr>
            <w:r>
              <w:rPr>
                <w:rFonts w:ascii="Times New Roman" w:hAnsi="Times New Roman"/>
                <w:b/>
                <w:color w:val="000000" w:themeColor="text1"/>
                <w:sz w:val="24"/>
                <w:szCs w:val="32"/>
              </w:rPr>
              <w:t>Quantum-transpiler requirement</w:t>
            </w:r>
          </w:p>
        </w:tc>
        <w:tc>
          <w:tcPr>
            <w:tcW w:w="2520" w:type="dxa"/>
          </w:tcPr>
          <w:p w:rsidR="00F40181" w:rsidRPr="00247906" w:rsidRDefault="00247906">
            <w:pPr>
              <w:rPr>
                <w:color w:val="000000" w:themeColor="text1"/>
                <w:sz w:val="24"/>
                <w:szCs w:val="32"/>
              </w:rPr>
            </w:pPr>
            <w:r>
              <w:rPr>
                <w:rFonts w:ascii="Times New Roman" w:hAnsi="Times New Roman"/>
                <w:b/>
                <w:color w:val="000000" w:themeColor="text1"/>
                <w:sz w:val="24"/>
                <w:szCs w:val="32"/>
              </w:rPr>
              <w:t>Why adaptation is research-worthy</w:t>
            </w:r>
          </w:p>
        </w:tc>
      </w:tr>
      <w:tr w:rsidR="00F40181" w:rsidRPr="00247906" w:rsidTr="00247906">
        <w:tc>
          <w:tcPr>
            <w:tcW w:w="1440" w:type="dxa"/>
          </w:tcPr>
          <w:p w:rsidR="00F40181" w:rsidRPr="00247906" w:rsidRDefault="00247906">
            <w:pPr>
              <w:rPr>
                <w:sz w:val="24"/>
                <w:szCs w:val="32"/>
              </w:rPr>
            </w:pPr>
            <w:r>
              <w:rPr>
                <w:rFonts w:ascii="Times New Roman" w:hAnsi="Times New Roman"/>
                <w:b/>
                <w:sz w:val="24"/>
                <w:szCs w:val="32"/>
              </w:rPr>
              <w:t>Observed result</w:t>
            </w:r>
          </w:p>
        </w:tc>
        <w:tc>
          <w:tcPr>
            <w:tcW w:w="2520" w:type="dxa"/>
          </w:tcPr>
          <w:p w:rsidR="00F40181" w:rsidRPr="00247906" w:rsidRDefault="00247906">
            <w:pPr>
              <w:rPr>
                <w:sz w:val="24"/>
                <w:szCs w:val="32"/>
              </w:rPr>
            </w:pPr>
            <w:r>
              <w:rPr>
                <w:rFonts w:ascii="Times New Roman" w:hAnsi="Times New Roman"/>
                <w:sz w:val="24"/>
                <w:szCs w:val="32"/>
              </w:rPr>
              <w:t>Deterministic, directly inspectable values and state</w:t>
            </w:r>
          </w:p>
        </w:tc>
        <w:tc>
          <w:tcPr>
            <w:tcW w:w="2808" w:type="dxa"/>
          </w:tcPr>
          <w:p w:rsidR="00F40181" w:rsidRPr="00247906" w:rsidRDefault="00247906">
            <w:pPr>
              <w:rPr>
                <w:sz w:val="24"/>
                <w:szCs w:val="32"/>
              </w:rPr>
            </w:pPr>
            <w:r>
              <w:rPr>
                <w:rFonts w:ascii="Times New Roman" w:hAnsi="Times New Roman"/>
                <w:sz w:val="24"/>
                <w:szCs w:val="32"/>
              </w:rPr>
              <w:t>The compiler produces a classically inspectable circuit and metadata, but correctness must be assessed under quantum semantics and non-output compiler contracts.</w:t>
            </w:r>
          </w:p>
        </w:tc>
        <w:tc>
          <w:tcPr>
            <w:tcW w:w="2520" w:type="dxa"/>
          </w:tcPr>
          <w:p w:rsidR="00F40181" w:rsidRPr="00247906" w:rsidRDefault="00247906">
            <w:pPr>
              <w:rPr>
                <w:sz w:val="24"/>
                <w:szCs w:val="32"/>
              </w:rPr>
            </w:pPr>
            <w:r>
              <w:rPr>
                <w:rFonts w:ascii="Times New Roman" w:hAnsi="Times New Roman"/>
                <w:sz w:val="24"/>
                <w:szCs w:val="32"/>
              </w:rPr>
              <w:t>Oracle verdicts need semantic normalisation and non-output contract checks, not only output comparison.</w:t>
            </w:r>
          </w:p>
        </w:tc>
      </w:tr>
      <w:tr w:rsidR="00F40181" w:rsidRPr="00247906" w:rsidTr="00247906">
        <w:tc>
          <w:tcPr>
            <w:tcW w:w="1440" w:type="dxa"/>
          </w:tcPr>
          <w:p w:rsidR="00F40181" w:rsidRPr="00247906" w:rsidRDefault="00247906">
            <w:pPr>
              <w:rPr>
                <w:sz w:val="24"/>
                <w:szCs w:val="32"/>
              </w:rPr>
            </w:pPr>
            <w:r>
              <w:rPr>
                <w:rFonts w:ascii="Times New Roman" w:hAnsi="Times New Roman"/>
                <w:b/>
                <w:sz w:val="24"/>
                <w:szCs w:val="32"/>
              </w:rPr>
              <w:t>Correctness relation</w:t>
            </w:r>
          </w:p>
        </w:tc>
        <w:tc>
          <w:tcPr>
            <w:tcW w:w="2520" w:type="dxa"/>
          </w:tcPr>
          <w:p w:rsidR="00F40181" w:rsidRPr="00247906" w:rsidRDefault="00247906">
            <w:pPr>
              <w:rPr>
                <w:sz w:val="24"/>
                <w:szCs w:val="32"/>
              </w:rPr>
            </w:pPr>
            <w:r>
              <w:rPr>
                <w:rFonts w:ascii="Times New Roman" w:hAnsi="Times New Roman"/>
                <w:sz w:val="24"/>
                <w:szCs w:val="32"/>
              </w:rPr>
              <w:t>Equality or observational equivalence</w:t>
            </w:r>
          </w:p>
        </w:tc>
        <w:tc>
          <w:tcPr>
            <w:tcW w:w="2808" w:type="dxa"/>
          </w:tcPr>
          <w:p w:rsidR="00F40181" w:rsidRPr="00247906" w:rsidRDefault="00247906">
            <w:pPr>
              <w:rPr>
                <w:sz w:val="24"/>
                <w:szCs w:val="32"/>
              </w:rPr>
            </w:pPr>
            <w:r>
              <w:rPr>
                <w:rFonts w:ascii="Times New Roman" w:hAnsi="Times New Roman"/>
                <w:sz w:val="24"/>
                <w:szCs w:val="32"/>
              </w:rPr>
              <w:t>Equivalence may require global-phase and layout-permutation normalisation, while metadata and routing contracts require separate checks.</w:t>
            </w:r>
          </w:p>
        </w:tc>
        <w:tc>
          <w:tcPr>
            <w:tcW w:w="2520" w:type="dxa"/>
          </w:tcPr>
          <w:p w:rsidR="00F40181" w:rsidRPr="00247906" w:rsidRDefault="00247906">
            <w:pPr>
              <w:rPr>
                <w:sz w:val="24"/>
                <w:szCs w:val="32"/>
              </w:rPr>
            </w:pPr>
            <w:r>
              <w:rPr>
                <w:rFonts w:ascii="Times New Roman" w:hAnsi="Times New Roman"/>
                <w:sz w:val="24"/>
                <w:szCs w:val="32"/>
              </w:rPr>
              <w:t>Layout- and phase-aware normalisation is required</w:t>
            </w:r>
          </w:p>
        </w:tc>
      </w:tr>
      <w:tr w:rsidR="00F40181" w:rsidRPr="00247906" w:rsidTr="00247906">
        <w:tc>
          <w:tcPr>
            <w:tcW w:w="1440" w:type="dxa"/>
          </w:tcPr>
          <w:p w:rsidR="00F40181" w:rsidRPr="00247906" w:rsidRDefault="00247906">
            <w:pPr>
              <w:rPr>
                <w:sz w:val="24"/>
                <w:szCs w:val="32"/>
              </w:rPr>
            </w:pPr>
            <w:r>
              <w:rPr>
                <w:rFonts w:ascii="Times New Roman" w:hAnsi="Times New Roman"/>
                <w:b/>
                <w:sz w:val="24"/>
                <w:szCs w:val="32"/>
              </w:rPr>
              <w:t>Fault model</w:t>
            </w:r>
          </w:p>
        </w:tc>
        <w:tc>
          <w:tcPr>
            <w:tcW w:w="2520" w:type="dxa"/>
          </w:tcPr>
          <w:p w:rsidR="00F40181" w:rsidRPr="00247906" w:rsidRDefault="00247906">
            <w:pPr>
              <w:rPr>
                <w:sz w:val="24"/>
                <w:szCs w:val="32"/>
              </w:rPr>
            </w:pPr>
            <w:r>
              <w:rPr>
                <w:rFonts w:ascii="Times New Roman" w:hAnsi="Times New Roman"/>
                <w:sz w:val="24"/>
                <w:szCs w:val="32"/>
              </w:rPr>
              <w:t>Crashes, wrong values, state corruption, performance regressions</w:t>
            </w:r>
          </w:p>
        </w:tc>
        <w:tc>
          <w:tcPr>
            <w:tcW w:w="2808" w:type="dxa"/>
          </w:tcPr>
          <w:p w:rsidR="00F40181" w:rsidRPr="00247906" w:rsidRDefault="00247906">
            <w:pPr>
              <w:rPr>
                <w:sz w:val="24"/>
                <w:szCs w:val="32"/>
              </w:rPr>
            </w:pPr>
            <w:r>
              <w:rPr>
                <w:rFonts w:ascii="Times New Roman" w:hAnsi="Times New Roman"/>
                <w:sz w:val="24"/>
                <w:szCs w:val="32"/>
              </w:rPr>
              <w:t>Also phase, entanglement, gate, mapping/routing, and backend- or noise-sensitive faults</w:t>
            </w:r>
          </w:p>
        </w:tc>
        <w:tc>
          <w:tcPr>
            <w:tcW w:w="2520" w:type="dxa"/>
          </w:tcPr>
          <w:p w:rsidR="00F40181" w:rsidRPr="00247906" w:rsidRDefault="00247906">
            <w:pPr>
              <w:rPr>
                <w:sz w:val="24"/>
                <w:szCs w:val="32"/>
              </w:rPr>
            </w:pPr>
            <w:r>
              <w:rPr>
                <w:rFonts w:ascii="Times New Roman" w:hAnsi="Times New Roman"/>
                <w:sz w:val="24"/>
                <w:szCs w:val="32"/>
              </w:rPr>
              <w:t>Quantum-specific faults need matched tests and oracles</w:t>
            </w:r>
          </w:p>
        </w:tc>
      </w:tr>
      <w:tr w:rsidR="00F40181" w:rsidRPr="00247906" w:rsidTr="00247906">
        <w:tc>
          <w:tcPr>
            <w:tcW w:w="1440" w:type="dxa"/>
          </w:tcPr>
          <w:p w:rsidR="00F40181" w:rsidRPr="00247906" w:rsidRDefault="00247906">
            <w:pPr>
              <w:rPr>
                <w:sz w:val="24"/>
                <w:szCs w:val="32"/>
              </w:rPr>
            </w:pPr>
            <w:r>
              <w:rPr>
                <w:rFonts w:ascii="Times New Roman" w:hAnsi="Times New Roman"/>
                <w:b/>
                <w:sz w:val="24"/>
                <w:szCs w:val="32"/>
              </w:rPr>
              <w:t>Execution cost</w:t>
            </w:r>
          </w:p>
        </w:tc>
        <w:tc>
          <w:tcPr>
            <w:tcW w:w="2520" w:type="dxa"/>
          </w:tcPr>
          <w:p w:rsidR="00F40181" w:rsidRPr="00247906" w:rsidRDefault="00247906">
            <w:pPr>
              <w:rPr>
                <w:sz w:val="24"/>
                <w:szCs w:val="32"/>
              </w:rPr>
            </w:pPr>
            <w:r>
              <w:rPr>
                <w:rFonts w:ascii="Times New Roman" w:hAnsi="Times New Roman"/>
                <w:sz w:val="24"/>
                <w:szCs w:val="32"/>
              </w:rPr>
              <w:t>CPU time is repeatable, and one run often yields an observable result</w:t>
            </w:r>
          </w:p>
        </w:tc>
        <w:tc>
          <w:tcPr>
            <w:tcW w:w="2808" w:type="dxa"/>
          </w:tcPr>
          <w:p w:rsidR="00F40181" w:rsidRPr="00247906" w:rsidRDefault="00247906">
            <w:pPr>
              <w:rPr>
                <w:sz w:val="24"/>
                <w:szCs w:val="32"/>
              </w:rPr>
            </w:pPr>
            <w:r>
              <w:rPr>
                <w:rFonts w:ascii="Times New Roman" w:hAnsi="Times New Roman"/>
                <w:sz w:val="24"/>
                <w:szCs w:val="32"/>
              </w:rPr>
              <w:t>Transpilation cost varies with width, depth, topology, and optimisation level. Semantic-oracle cost grows rapidly with circuit width.</w:t>
            </w:r>
          </w:p>
        </w:tc>
        <w:tc>
          <w:tcPr>
            <w:tcW w:w="2520" w:type="dxa"/>
          </w:tcPr>
          <w:p w:rsidR="00F40181" w:rsidRPr="00247906" w:rsidRDefault="00247906">
            <w:pPr>
              <w:rPr>
                <w:sz w:val="24"/>
                <w:szCs w:val="32"/>
              </w:rPr>
            </w:pPr>
            <w:r>
              <w:rPr>
                <w:rFonts w:ascii="Times New Roman" w:hAnsi="Times New Roman"/>
                <w:sz w:val="24"/>
                <w:szCs w:val="32"/>
              </w:rPr>
              <w:t>Budgeted selection must model transpilation and semantic-oracle cost.</w:t>
            </w:r>
          </w:p>
        </w:tc>
      </w:tr>
      <w:tr w:rsidR="00F40181" w:rsidRPr="00247906" w:rsidTr="00247906">
        <w:tc>
          <w:tcPr>
            <w:tcW w:w="1440" w:type="dxa"/>
          </w:tcPr>
          <w:p w:rsidR="00F40181" w:rsidRPr="00247906" w:rsidRDefault="00247906">
            <w:pPr>
              <w:rPr>
                <w:sz w:val="24"/>
                <w:szCs w:val="32"/>
              </w:rPr>
            </w:pPr>
            <w:r>
              <w:rPr>
                <w:rFonts w:ascii="Times New Roman" w:hAnsi="Times New Roman"/>
                <w:b/>
                <w:sz w:val="24"/>
                <w:szCs w:val="32"/>
              </w:rPr>
              <w:t>Compiler pipeline</w:t>
            </w:r>
          </w:p>
        </w:tc>
        <w:tc>
          <w:tcPr>
            <w:tcW w:w="2520" w:type="dxa"/>
          </w:tcPr>
          <w:p w:rsidR="00F40181" w:rsidRPr="00247906" w:rsidRDefault="00247906">
            <w:pPr>
              <w:rPr>
                <w:sz w:val="24"/>
                <w:szCs w:val="32"/>
              </w:rPr>
            </w:pPr>
            <w:r>
              <w:rPr>
                <w:rFonts w:ascii="Times New Roman" w:hAnsi="Times New Roman"/>
                <w:sz w:val="24"/>
                <w:szCs w:val="32"/>
              </w:rPr>
              <w:t>IR transformations and machine-code generation</w:t>
            </w:r>
          </w:p>
        </w:tc>
        <w:tc>
          <w:tcPr>
            <w:tcW w:w="2808" w:type="dxa"/>
          </w:tcPr>
          <w:p w:rsidR="00F40181" w:rsidRPr="00247906" w:rsidRDefault="00247906">
            <w:pPr>
              <w:rPr>
                <w:sz w:val="24"/>
                <w:szCs w:val="32"/>
              </w:rPr>
            </w:pPr>
            <w:r>
              <w:rPr>
                <w:rFonts w:ascii="Times New Roman" w:hAnsi="Times New Roman"/>
                <w:sz w:val="24"/>
                <w:szCs w:val="32"/>
              </w:rPr>
              <w:t>Gate synthesis, qubit mapping, routing, basis translation, optimisation, and layout tracking</w:t>
            </w:r>
          </w:p>
        </w:tc>
        <w:tc>
          <w:tcPr>
            <w:tcW w:w="2520" w:type="dxa"/>
          </w:tcPr>
          <w:p w:rsidR="00F40181" w:rsidRPr="00247906" w:rsidRDefault="00247906">
            <w:pPr>
              <w:rPr>
                <w:sz w:val="24"/>
                <w:szCs w:val="32"/>
              </w:rPr>
            </w:pPr>
            <w:r>
              <w:rPr>
                <w:rFonts w:ascii="Times New Roman" w:hAnsi="Times New Roman"/>
                <w:sz w:val="24"/>
                <w:szCs w:val="32"/>
              </w:rPr>
              <w:t>Change-to-pass and circuit-to-backend relations are quantum-specific</w:t>
            </w:r>
          </w:p>
        </w:tc>
      </w:tr>
      <w:tr w:rsidR="00F40181" w:rsidRPr="00247906" w:rsidTr="00247906">
        <w:tc>
          <w:tcPr>
            <w:tcW w:w="1440" w:type="dxa"/>
          </w:tcPr>
          <w:p w:rsidR="00F40181" w:rsidRPr="00247906" w:rsidRDefault="00247906">
            <w:pPr>
              <w:rPr>
                <w:sz w:val="24"/>
                <w:szCs w:val="32"/>
              </w:rPr>
            </w:pPr>
            <w:r>
              <w:rPr>
                <w:rFonts w:ascii="Times New Roman" w:hAnsi="Times New Roman"/>
                <w:b/>
                <w:sz w:val="24"/>
                <w:szCs w:val="32"/>
              </w:rPr>
              <w:t>Regression oracle</w:t>
            </w:r>
          </w:p>
        </w:tc>
        <w:tc>
          <w:tcPr>
            <w:tcW w:w="2520" w:type="dxa"/>
          </w:tcPr>
          <w:p w:rsidR="00F40181" w:rsidRPr="00247906" w:rsidRDefault="00247906">
            <w:pPr>
              <w:rPr>
                <w:sz w:val="24"/>
                <w:szCs w:val="32"/>
              </w:rPr>
            </w:pPr>
            <w:r>
              <w:rPr>
                <w:rFonts w:ascii="Times New Roman" w:hAnsi="Times New Roman"/>
                <w:sz w:val="24"/>
                <w:szCs w:val="32"/>
              </w:rPr>
              <w:t>Expected output, assertions, logs, invariants</w:t>
            </w:r>
          </w:p>
        </w:tc>
        <w:tc>
          <w:tcPr>
            <w:tcW w:w="2808" w:type="dxa"/>
          </w:tcPr>
          <w:p w:rsidR="00F40181" w:rsidRPr="00247906" w:rsidRDefault="00247906">
            <w:pPr>
              <w:rPr>
                <w:sz w:val="24"/>
                <w:szCs w:val="32"/>
              </w:rPr>
            </w:pPr>
            <w:r>
              <w:rPr>
                <w:rFonts w:ascii="Times New Roman" w:hAnsi="Times New Roman"/>
                <w:sz w:val="24"/>
                <w:szCs w:val="32"/>
              </w:rPr>
              <w:t>Output equivalence alone can miss metadata, layout, determinism, quality, or performance regressions</w:t>
            </w:r>
          </w:p>
        </w:tc>
        <w:tc>
          <w:tcPr>
            <w:tcW w:w="2520" w:type="dxa"/>
          </w:tcPr>
          <w:p w:rsidR="00F40181" w:rsidRPr="00247906" w:rsidRDefault="00247906">
            <w:pPr>
              <w:rPr>
                <w:sz w:val="24"/>
                <w:szCs w:val="32"/>
              </w:rPr>
            </w:pPr>
            <w:r>
              <w:rPr>
                <w:rFonts w:ascii="Times New Roman" w:hAnsi="Times New Roman"/>
                <w:sz w:val="24"/>
                <w:szCs w:val="32"/>
              </w:rPr>
              <w:t>Tiered, fault-class-matched oracles are the proposed novelty</w:t>
            </w:r>
          </w:p>
        </w:tc>
      </w:tr>
      <w:tr w:rsidR="00F40181" w:rsidRPr="00247906" w:rsidTr="00247906">
        <w:tc>
          <w:tcPr>
            <w:tcW w:w="1440" w:type="dxa"/>
          </w:tcPr>
          <w:p w:rsidR="00F40181" w:rsidRPr="00247906" w:rsidRDefault="00247906">
            <w:pPr>
              <w:rPr>
                <w:sz w:val="24"/>
                <w:szCs w:val="32"/>
              </w:rPr>
            </w:pPr>
            <w:r>
              <w:rPr>
                <w:rFonts w:ascii="Times New Roman" w:hAnsi="Times New Roman"/>
                <w:b/>
                <w:sz w:val="24"/>
                <w:szCs w:val="32"/>
              </w:rPr>
              <w:t>Transferable foundation</w:t>
            </w:r>
          </w:p>
        </w:tc>
        <w:tc>
          <w:tcPr>
            <w:tcW w:w="2520" w:type="dxa"/>
          </w:tcPr>
          <w:p w:rsidR="00F40181" w:rsidRPr="00247906" w:rsidRDefault="00247906">
            <w:pPr>
              <w:rPr>
                <w:sz w:val="24"/>
                <w:szCs w:val="32"/>
              </w:rPr>
            </w:pPr>
            <w:r>
              <w:rPr>
                <w:rFonts w:ascii="Times New Roman" w:hAnsi="Times New Roman"/>
                <w:sz w:val="24"/>
                <w:szCs w:val="32"/>
              </w:rPr>
              <w:t>Selection, prioritisation, history, change impact, cost-</w:t>
            </w:r>
            <w:r>
              <w:rPr>
                <w:rFonts w:ascii="Times New Roman" w:hAnsi="Times New Roman"/>
                <w:sz w:val="24"/>
                <w:szCs w:val="32"/>
              </w:rPr>
              <w:lastRenderedPageBreak/>
              <w:t>awareness, APFD/APFDc</w:t>
            </w:r>
          </w:p>
        </w:tc>
        <w:tc>
          <w:tcPr>
            <w:tcW w:w="2808" w:type="dxa"/>
          </w:tcPr>
          <w:p w:rsidR="00F40181" w:rsidRPr="00247906" w:rsidRDefault="00247906">
            <w:pPr>
              <w:rPr>
                <w:sz w:val="24"/>
                <w:szCs w:val="32"/>
              </w:rPr>
            </w:pPr>
            <w:r>
              <w:rPr>
                <w:rFonts w:ascii="Times New Roman" w:hAnsi="Times New Roman"/>
                <w:sz w:val="24"/>
                <w:szCs w:val="32"/>
              </w:rPr>
              <w:lastRenderedPageBreak/>
              <w:t>Retain these, but redefine features, costs, oracles, and validity conditions</w:t>
            </w:r>
          </w:p>
        </w:tc>
        <w:tc>
          <w:tcPr>
            <w:tcW w:w="2520" w:type="dxa"/>
          </w:tcPr>
          <w:p w:rsidR="00F40181" w:rsidRPr="00247906" w:rsidRDefault="00247906">
            <w:pPr>
              <w:rPr>
                <w:sz w:val="24"/>
                <w:szCs w:val="32"/>
              </w:rPr>
            </w:pPr>
            <w:r>
              <w:rPr>
                <w:rFonts w:ascii="Times New Roman" w:hAnsi="Times New Roman"/>
                <w:sz w:val="24"/>
                <w:szCs w:val="32"/>
              </w:rPr>
              <w:t xml:space="preserve">Framed as quantum adaptation plus empirical validation, not </w:t>
            </w:r>
            <w:r>
              <w:rPr>
                <w:rFonts w:ascii="Times New Roman" w:hAnsi="Times New Roman"/>
                <w:sz w:val="24"/>
                <w:szCs w:val="32"/>
              </w:rPr>
              <w:lastRenderedPageBreak/>
              <w:t>invention of regression testing</w:t>
            </w:r>
          </w:p>
        </w:tc>
      </w:tr>
    </w:tbl>
    <w:p w:rsidR="00F40181" w:rsidRDefault="00247906" w:rsidP="00247906">
      <w:pPr>
        <w:spacing w:line="360" w:lineRule="auto"/>
        <w:jc w:val="both"/>
      </w:pPr>
      <w:r>
        <w:rPr>
          <w:rFonts w:ascii="Times New Roman" w:hAnsi="Times New Roman"/>
          <w:sz w:val="24"/>
        </w:rPr>
        <w:lastRenderedPageBreak/>
        <w:t>This is not just a conceptual argument. It is supported empirically. Paltenghi and Pradel’s study of 223 real bugs across quantum platforms found that 39.9% were quantum-specific and were concentrated in the components that represent, compile, and optimise quantum programs [1], so a classical-only fault model is demonstrably incomplete for the compiler. The oracle side tells the same story. Quantum outputs are samples from exponentially large distributions, and conventional distribution-based testing can miss quantum-specific faults such as phase flips [46]. Quantum-state equivalence cannot be decided by ordinary observation. It requires repeated measurement and statistical assurance [47], and specialised exact-inference oracles have exposed real non-crash bugs that crash- or output-only checks overlook [20]. Even equivalence checking itself has had to be redesigned to exploit reversibility, superposition, and entanglement rather than reused unchanged from the classical setting [6]. Formal pass verification further confirms that compiler-pass reasoning must encode quantum semantics to be sound [10]. Together these results support a single, defensible position. Classical regression-testing principles provide the methodological foundation, but they do not directly solve quantum-transpiler regression testing, because their fault models, observability assumptions, equivalence relations, and cost models do not hold unchanged in the quantum setting. The contribution of this research is therefore a quantum-specific adaptation and empirical validation, evaluated on real Qiskit transpiler regressions against classical-style baselines, not a renaming of a classical prioritisation formula. That adaptation covers quantum-aware fault classes, layout- and phase-aware correctness, internal pass-state observability, fault-class-matched oracles, and quantum-specific cost features.</w:t>
      </w:r>
    </w:p>
    <w:p w:rsidR="00D04F5F" w:rsidRDefault="00D04F5F" w:rsidP="00D04F5F">
      <w:pPr>
        <w:spacing w:after="60" w:line="360" w:lineRule="auto"/>
        <w:jc w:val="both"/>
        <w:rPr>
          <w:rFonts w:ascii="Times New Roman" w:eastAsia="Times New Roman" w:hAnsi="Times New Roman" w:cs="Times New Roman"/>
          <w:sz w:val="24"/>
          <w:szCs w:val="24"/>
        </w:rPr>
      </w:pPr>
      <w:r>
        <w:rPr>
          <w:rFonts w:ascii="Times New Roman" w:hAnsi="Times New Roman"/>
          <w:sz w:val="24"/>
        </w:rPr>
        <w:t xml:space="preserve">Two gaps therefore emerge from the literature. The first is a measurement gap. Although the equivalence-checking literature is explicit that it reasons only about the output map [6], to our knowledge, no study has quantified how often real transpiler regressions actually escape a black-box output oracle, nor demonstrated such an escape from source. The second is a methodological gap. The classical evidence that transparent, cost-aware heuristics are strong baselines [3], [27] has never been carried over to the quantum transpiler. There the fault is a compiler regression, the oracle must reason up to a layout permutation, and a leakage-safe, cohort-separated evaluation is needed to keep any comparison honest. Both ingredients already exist separately: </w:t>
      </w:r>
      <w:r>
        <w:rPr>
          <w:rFonts w:ascii="Times New Roman" w:hAnsi="Times New Roman"/>
          <w:sz w:val="24"/>
        </w:rPr>
        <w:lastRenderedPageBreak/>
        <w:t>internal-state observability of the quantum compiler is feasible, as CertiQ, Giallar, and concolic testing show [10], [11], [38], and transparent, cost-aware selection is a strong baseline in classical continuous integration [3], [27]. What has not been done is to operationalise internal compiler-state observability as fault-class-matched regression oracles within budgeted, change-aware test selection for an evolving quantum transpiler. The proposed research addresses both: it measures the oracle-observability gap on real Qiskit transpiler fixes and, on that basis, develops a leakage-safe, cost-aware regression-testing methodology with fault-class-matched oracles, evaluated as a reproducible feasibility study. The methodology in Chapter 3 is the direct response to this synthesis.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3.  Proposed Methodology</w:t>
      </w:r>
    </w:p>
    <w:p w:rsidR="00D04F5F" w:rsidRDefault="00D04F5F" w:rsidP="00D04F5F">
      <w:pPr>
        <w:spacing w:after="140" w:line="360" w:lineRule="auto"/>
        <w:jc w:val="both"/>
      </w:pPr>
      <w:r>
        <w:rPr>
          <w:rFonts w:ascii="Times New Roman" w:hAnsi="Times New Roman"/>
          <w:sz w:val="24"/>
        </w:rPr>
        <w:t>This chapter presents the proposed methodology. The work develops a leakage-safe, cost-aware regression-testing methodology for the Qiskit transpiler and realises it as an open prototype, cart (cost-aware regression testing). Its defining premise is that black-box output equivalence is an incomplete correctness criterion for a compiler, so it augments output equivalence with fault-class-matched oracles: a regression that corrupts internal transpiler state while leaving the output unitary intact can still be observed. The chapter is organised as follows. Section 3.1 sets out the overall research design and the budgeted-selection problem it addresses. Section 3.2 defines the change-event model and the cohort separation that keeps the evaluation honest. Section 3.3 describes the test units, the calibrated cost profile, and the provenance labelling. Section 3.4 specifies the tiered, layout-aware oracles. Section 3.5 defines the transparent risk_score selector, and Section 3.6 describes the five baselines against which it is compared, together with the budgeted-selection procedure. Section 3.7 presents the anti-leakage controls and the six implementation-validity gates. Section 3.8 defines the evaluation metrics and the explicit basis on which results are judged, and Section 3.9 summarises the prototype that realises the pipeline end to end.</w:t>
      </w:r>
    </w:p>
    <w:p w:rsidR="00D04F5F" w:rsidRDefault="00D04F5F" w:rsidP="00D04F5F">
      <w:pPr>
        <w:pStyle w:val="Heading2"/>
        <w:spacing w:before="220" w:after="110" w:line="360" w:lineRule="auto"/>
      </w:pPr>
      <w:r>
        <w:rPr>
          <w:rFonts w:ascii="Times New Roman" w:eastAsia="Times New Roman" w:hAnsi="Times New Roman" w:cs="Times New Roman"/>
          <w:color w:val="000000"/>
        </w:rPr>
        <w:t>3.1  Research Design</w:t>
      </w:r>
    </w:p>
    <w:p w:rsidR="003A341C" w:rsidRPr="00913DED" w:rsidRDefault="00D04F5F" w:rsidP="00913DED">
      <w:pPr>
        <w:spacing w:after="140" w:line="360" w:lineRule="auto"/>
        <w:jc w:val="both"/>
        <w:rPr>
          <w:rFonts w:ascii="Times New Roman" w:hAnsi="Times New Roman"/>
          <w:sz w:val="24"/>
        </w:rPr>
      </w:pPr>
      <w:r>
        <w:rPr>
          <w:rFonts w:ascii="Times New Roman" w:hAnsi="Times New Roman"/>
          <w:sz w:val="24"/>
        </w:rPr>
        <w:t>The research adopts an event-driven, cohort-separated design in which the unit of study is a transpiler change rather than a static test failure. The design question follows the regression-testing tradition [3]: given a transpiler change and a fixed per-event budget B, which tests, and in which order, give the best chance of revealing a regression introduced by that change? The cost of each test, transpilation together with oracle evaluation, varies substantially from one test to another. Each test is scored by an expected value, given in Equation (3.1):</w:t>
      </w:r>
    </w:p>
    <w:tbl>
      <w:tblPr>
        <w:tblW w:w="8928" w:type="dxa"/>
        <w:jc w:val="center"/>
        <w:tblLayout w:type="fixed"/>
        <w:tblLook w:val="04A0" w:firstRow="1" w:lastRow="0" w:firstColumn="1" w:lastColumn="0" w:noHBand="0" w:noVBand="1"/>
      </w:tblPr>
      <w:tblGrid>
        <w:gridCol w:w="7992"/>
        <w:gridCol w:w="936"/>
      </w:tblGrid>
      <w:tr w:rsidR="00A3672A">
        <w:trPr>
          <w:jc w:val="center"/>
        </w:trPr>
        <w:tc>
          <w:tcPr>
            <w:tcW w:w="7992" w:type="dxa"/>
          </w:tcPr>
          <w:p w:rsidR="00A3672A" w:rsidRPr="004C46DE" w:rsidRDefault="00952D8D" w:rsidP="00952D8D">
            <w:pPr>
              <w:jc w:val="center"/>
              <w:rPr>
                <w:rFonts w:asciiTheme="majorBidi" w:hAnsiTheme="majorBidi" w:cstheme="majorBidi"/>
              </w:rPr>
            </w:pPr>
            <m:oMathPara>
              <m:oMath>
                <m:r>
                  <w:rPr>
                    <w:rFonts w:ascii="Cambria Math" w:hAnsi="Cambria Math" w:cstheme="majorBidi"/>
                    <w:sz w:val="24"/>
                    <w:szCs w:val="24"/>
                  </w:rPr>
                  <m:t>Expected</m:t>
                </m:r>
                <m:r>
                  <m:rPr>
                    <m:lit/>
                  </m:rPr>
                  <w:rPr>
                    <w:rFonts w:ascii="Cambria Math" w:hAnsi="Cambria Math" w:cstheme="majorBidi"/>
                    <w:sz w:val="24"/>
                    <w:szCs w:val="24"/>
                  </w:rPr>
                  <m:t xml:space="preserve"> </m:t>
                </m:r>
                <m:r>
                  <w:rPr>
                    <w:rFonts w:ascii="Cambria Math" w:hAnsi="Cambria Math" w:cstheme="majorBidi"/>
                    <w:sz w:val="24"/>
                    <w:szCs w:val="24"/>
                  </w:rPr>
                  <m:t>Value</m:t>
                </m:r>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Style w:val="mord"/>
                        <w:rFonts w:ascii="Cambria Math" w:hAnsi="Cambria Math" w:cstheme="majorBidi"/>
                        <w:sz w:val="24"/>
                        <w:szCs w:val="24"/>
                      </w:rPr>
                      <m:t>P</m:t>
                    </m:r>
                    <m:r>
                      <m:rPr>
                        <m:sty m:val="p"/>
                      </m:rPr>
                      <w:rPr>
                        <w:rStyle w:val="mopen"/>
                        <w:rFonts w:ascii="Cambria Math" w:hAnsi="Cambria Math" w:cstheme="majorBidi"/>
                        <w:sz w:val="24"/>
                        <w:szCs w:val="24"/>
                      </w:rPr>
                      <m:t>(</m:t>
                    </m:r>
                    <m:r>
                      <m:rPr>
                        <m:sty m:val="p"/>
                      </m:rPr>
                      <w:rPr>
                        <w:rStyle w:val="mord"/>
                        <w:rFonts w:ascii="Cambria Math" w:hAnsi="Cambria Math" w:cstheme="majorBidi"/>
                        <w:sz w:val="24"/>
                        <w:szCs w:val="24"/>
                      </w:rPr>
                      <m:t>regression</m:t>
                    </m:r>
                    <m:r>
                      <m:rPr>
                        <m:sty m:val="b"/>
                      </m:rPr>
                      <w:rPr>
                        <w:rStyle w:val="mrel"/>
                        <w:rFonts w:ascii="Cambria Math" w:hAnsi="Cambria Math" w:cstheme="majorBidi"/>
                        <w:sz w:val="24"/>
                        <w:szCs w:val="24"/>
                      </w:rPr>
                      <m:t>∣</m:t>
                    </m:r>
                    <m:r>
                      <m:rPr>
                        <m:sty m:val="p"/>
                      </m:rPr>
                      <w:rPr>
                        <w:rStyle w:val="mord"/>
                        <w:rFonts w:ascii="Cambria Math" w:hAnsi="Cambria Math" w:cstheme="majorBidi"/>
                        <w:sz w:val="24"/>
                        <w:szCs w:val="24"/>
                      </w:rPr>
                      <m:t>change</m:t>
                    </m:r>
                    <m:r>
                      <m:rPr>
                        <m:sty m:val="b"/>
                      </m:rPr>
                      <w:rPr>
                        <w:rStyle w:val="mpunct"/>
                        <w:rFonts w:ascii="Cambria Math" w:hAnsi="Cambria Math" w:cstheme="majorBidi"/>
                        <w:sz w:val="24"/>
                        <w:szCs w:val="24"/>
                      </w:rPr>
                      <m:t>,</m:t>
                    </m:r>
                    <m:r>
                      <m:rPr>
                        <m:sty m:val="p"/>
                      </m:rPr>
                      <w:rPr>
                        <w:rStyle w:val="mord"/>
                        <w:rFonts w:ascii="Cambria Math" w:hAnsi="Cambria Math" w:cstheme="majorBidi"/>
                        <w:sz w:val="24"/>
                        <w:szCs w:val="24"/>
                      </w:rPr>
                      <m:t>circuit</m:t>
                    </m:r>
                    <m:r>
                      <m:rPr>
                        <m:sty m:val="b"/>
                      </m:rPr>
                      <w:rPr>
                        <w:rStyle w:val="mpunct"/>
                        <w:rFonts w:ascii="Cambria Math" w:hAnsi="Cambria Math" w:cstheme="majorBidi"/>
                        <w:sz w:val="24"/>
                        <w:szCs w:val="24"/>
                      </w:rPr>
                      <m:t>,</m:t>
                    </m:r>
                    <m:r>
                      <m:rPr>
                        <m:sty m:val="p"/>
                      </m:rPr>
                      <w:rPr>
                        <w:rStyle w:val="mord"/>
                        <w:rFonts w:ascii="Cambria Math" w:hAnsi="Cambria Math" w:cstheme="majorBidi"/>
                        <w:sz w:val="24"/>
                        <w:szCs w:val="24"/>
                      </w:rPr>
                      <m:t>backend</m:t>
                    </m:r>
                    <m:r>
                      <m:rPr>
                        <m:sty m:val="p"/>
                      </m:rPr>
                      <w:rPr>
                        <w:rStyle w:val="mclose"/>
                        <w:rFonts w:ascii="Cambria Math" w:hAnsi="Cambria Math" w:cstheme="majorBidi"/>
                        <w:sz w:val="24"/>
                        <w:szCs w:val="24"/>
                      </w:rPr>
                      <m:t>)</m:t>
                    </m:r>
                    <m:r>
                      <m:rPr>
                        <m:sty m:val="p"/>
                      </m:rPr>
                      <w:rPr>
                        <w:rStyle w:val="mbin"/>
                        <w:rFonts w:ascii="Cambria Math" w:hAnsi="Cambria Math" w:cstheme="majorBidi"/>
                        <w:sz w:val="24"/>
                        <w:szCs w:val="24"/>
                      </w:rPr>
                      <m:t>×</m:t>
                    </m:r>
                    <m:r>
                      <m:rPr>
                        <m:sty m:val="p"/>
                      </m:rPr>
                      <w:rPr>
                        <w:rStyle w:val="mord"/>
                        <w:rFonts w:ascii="Cambria Math" w:hAnsi="Cambria Math" w:cstheme="majorBidi"/>
                        <w:sz w:val="24"/>
                        <w:szCs w:val="24"/>
                      </w:rPr>
                      <m:t>Impact</m:t>
                    </m:r>
                    <m:r>
                      <m:rPr>
                        <m:sty m:val="p"/>
                      </m:rPr>
                      <w:rPr>
                        <w:rStyle w:val="vlist-s"/>
                        <w:rFonts w:ascii="Cambria Math" w:hAnsi="Cambria Math" w:cstheme="majorBidi"/>
                        <w:sz w:val="24"/>
                        <w:szCs w:val="24"/>
                      </w:rPr>
                      <m:t>​</m:t>
                    </m:r>
                  </m:num>
                  <m:den>
                    <m:r>
                      <w:rPr>
                        <w:rFonts w:ascii="Cambria Math" w:hAnsi="Cambria Math" w:cstheme="majorBidi"/>
                        <w:sz w:val="24"/>
                        <w:szCs w:val="24"/>
                      </w:rPr>
                      <m:t>Expected Cost</m:t>
                    </m:r>
                  </m:den>
                </m:f>
              </m:oMath>
            </m:oMathPara>
          </w:p>
        </w:tc>
        <w:tc>
          <w:tcPr>
            <w:tcW w:w="936" w:type="dxa"/>
          </w:tcPr>
          <w:p w:rsidR="00A3672A" w:rsidRDefault="00FE1B24">
            <w:pPr>
              <w:jc w:val="right"/>
            </w:pPr>
            <w:r>
              <w:rPr>
                <w:rFonts w:ascii="Times New Roman" w:hAnsi="Times New Roman"/>
                <w:sz w:val="24"/>
              </w:rPr>
              <w:t>(3.1)</w:t>
            </w:r>
          </w:p>
        </w:tc>
      </w:tr>
    </w:tbl>
    <w:p w:rsidR="00D04F5F" w:rsidRDefault="00D04F5F" w:rsidP="00D04F5F">
      <w:pPr>
        <w:spacing w:after="140" w:line="360" w:lineRule="auto"/>
        <w:jc w:val="both"/>
      </w:pPr>
      <w:r>
        <w:rPr>
          <w:rFonts w:ascii="Times New Roman" w:hAnsi="Times New Roman"/>
          <w:sz w:val="24"/>
        </w:rPr>
        <w:t>Tests are chosen greedily within the budget B. Here P(·) is the conceptual target, which the proposed selector realises through a transparent surrogate (Section 3.5). The regression event is the primary independent unit for comparative inference. Test–oracle pairs are nested observational units used to construct event-level detection, ranking, and cost outcomes.</w:t>
      </w:r>
    </w:p>
    <w:p w:rsidR="00D04F5F" w:rsidRDefault="00D04F5F" w:rsidP="00D04F5F">
      <w:pPr>
        <w:spacing w:after="140" w:line="360" w:lineRule="auto"/>
        <w:jc w:val="both"/>
      </w:pPr>
      <w:r>
        <w:rPr>
          <w:rFonts w:ascii="Times New Roman" w:hAnsi="Times New Roman"/>
          <w:sz w:val="24"/>
        </w:rPr>
        <w:lastRenderedPageBreak/>
        <w:t>A central premise of the design is that deciding whether a transpiled circuit is correct is an instance of the quantum oracle problem [5], [22], and that a black-box oracle sees only the output map. A fault that corrupts internal transpiler metadata while leaving the output unitary intact is therefore invisible to such an oracle by construction. The methodology consequently classifies every regression according to a fault-manifestation taxonomy, that is, the channel through which the regression could be detected (Table 3.1), and pairs each channel with an oracle able to observe it. Two channels, contract/metadata and determinism/reproducibility, are not observable by output-only oracles, and they motivate the fault-class-matched checks introduced in Section 3.4. The taxonomy itself is informed by empirical studies of compiler and transpiler faults in quantum platforms [1], [7]. No single oracle covers all channels: a semantic unitary-equivalence check detects a changed unitary but not a circuit-quality, compilation-performance, contract-metadata, or determinism regression, each of which needs its own oracle. Table 3.1 therefore maps each manifestation channel to the specific oracle that can detect it.</w:t>
      </w:r>
    </w:p>
    <w:p w:rsidR="00D04F5F" w:rsidRPr="00247906" w:rsidRDefault="00D04F5F" w:rsidP="00D04F5F">
      <w:pPr>
        <w:spacing w:before="180" w:after="70"/>
        <w:rPr>
          <w:sz w:val="28"/>
          <w:szCs w:val="28"/>
        </w:rPr>
      </w:pPr>
      <w:r>
        <w:rPr>
          <w:rFonts w:ascii="Times New Roman" w:hAnsi="Times New Roman"/>
          <w:b/>
          <w:bCs/>
          <w:sz w:val="24"/>
          <w:szCs w:val="28"/>
        </w:rPr>
        <w:t>Table 3.1</w:t>
      </w:r>
      <w:r>
        <w:rPr>
          <w:rFonts w:ascii="Times New Roman" w:hAnsi="Times New Roman"/>
          <w:sz w:val="24"/>
          <w:szCs w:val="28"/>
        </w:rPr>
        <w:t xml:space="preserve">  Fault-manifestation channels mapped to the oracle that detects each (an oracle-channel matrix).</w:t>
      </w:r>
    </w:p>
    <w:tbl>
      <w:tblPr>
        <w:tblStyle w:val="TableGrid1"/>
        <w:tblW w:w="0" w:type="auto"/>
        <w:tblLayout w:type="fixed"/>
        <w:tblLook w:val="04A0" w:firstRow="1" w:lastRow="0" w:firstColumn="1" w:lastColumn="0" w:noHBand="0" w:noVBand="1"/>
      </w:tblPr>
      <w:tblGrid>
        <w:gridCol w:w="1628"/>
        <w:gridCol w:w="919"/>
        <w:gridCol w:w="1134"/>
        <w:gridCol w:w="1134"/>
        <w:gridCol w:w="1134"/>
        <w:gridCol w:w="1134"/>
        <w:gridCol w:w="1128"/>
      </w:tblGrid>
      <w:tr w:rsidR="00F40181" w:rsidTr="00C02921">
        <w:tc>
          <w:tcPr>
            <w:tcW w:w="1628" w:type="dxa"/>
          </w:tcPr>
          <w:p w:rsidR="00F40181" w:rsidRPr="00C02921" w:rsidRDefault="00247906">
            <w:pPr>
              <w:rPr>
                <w:color w:val="000000" w:themeColor="text1"/>
                <w:sz w:val="20"/>
                <w:szCs w:val="28"/>
              </w:rPr>
            </w:pPr>
            <w:r>
              <w:rPr>
                <w:rFonts w:ascii="Times New Roman" w:hAnsi="Times New Roman"/>
                <w:b/>
                <w:color w:val="000000" w:themeColor="text1"/>
                <w:sz w:val="20"/>
                <w:szCs w:val="28"/>
              </w:rPr>
              <w:t>Manifestation</w:t>
            </w:r>
          </w:p>
        </w:tc>
        <w:tc>
          <w:tcPr>
            <w:tcW w:w="919" w:type="dxa"/>
          </w:tcPr>
          <w:p w:rsidR="00F40181" w:rsidRPr="00C02921" w:rsidRDefault="00247906">
            <w:pPr>
              <w:rPr>
                <w:color w:val="000000" w:themeColor="text1"/>
                <w:sz w:val="20"/>
                <w:szCs w:val="28"/>
              </w:rPr>
            </w:pPr>
            <w:r>
              <w:rPr>
                <w:rFonts w:ascii="Times New Roman" w:hAnsi="Times New Roman"/>
                <w:b/>
                <w:color w:val="000000" w:themeColor="text1"/>
                <w:sz w:val="20"/>
                <w:szCs w:val="28"/>
              </w:rPr>
              <w:t>Unitary equivalence</w:t>
            </w:r>
          </w:p>
        </w:tc>
        <w:tc>
          <w:tcPr>
            <w:tcW w:w="1134" w:type="dxa"/>
          </w:tcPr>
          <w:p w:rsidR="00F40181" w:rsidRPr="00C02921" w:rsidRDefault="00247906">
            <w:pPr>
              <w:rPr>
                <w:color w:val="000000" w:themeColor="text1"/>
                <w:sz w:val="20"/>
                <w:szCs w:val="28"/>
              </w:rPr>
            </w:pPr>
            <w:r>
              <w:rPr>
                <w:rFonts w:ascii="Times New Roman" w:hAnsi="Times New Roman"/>
                <w:b/>
                <w:color w:val="000000" w:themeColor="text1"/>
                <w:sz w:val="20"/>
                <w:szCs w:val="28"/>
              </w:rPr>
              <w:t>Compilation validity</w:t>
            </w:r>
          </w:p>
        </w:tc>
        <w:tc>
          <w:tcPr>
            <w:tcW w:w="1134" w:type="dxa"/>
          </w:tcPr>
          <w:p w:rsidR="00F40181" w:rsidRPr="00C02921" w:rsidRDefault="00247906">
            <w:pPr>
              <w:rPr>
                <w:color w:val="000000" w:themeColor="text1"/>
                <w:sz w:val="20"/>
                <w:szCs w:val="28"/>
              </w:rPr>
            </w:pPr>
            <w:r>
              <w:rPr>
                <w:rFonts w:ascii="Times New Roman" w:hAnsi="Times New Roman"/>
                <w:b/>
                <w:color w:val="000000" w:themeColor="text1"/>
                <w:sz w:val="20"/>
                <w:szCs w:val="28"/>
              </w:rPr>
              <w:t>Quality oracle</w:t>
            </w:r>
          </w:p>
        </w:tc>
        <w:tc>
          <w:tcPr>
            <w:tcW w:w="1134" w:type="dxa"/>
          </w:tcPr>
          <w:p w:rsidR="00F40181" w:rsidRPr="00C02921" w:rsidRDefault="00247906">
            <w:pPr>
              <w:rPr>
                <w:color w:val="000000" w:themeColor="text1"/>
                <w:sz w:val="20"/>
                <w:szCs w:val="28"/>
              </w:rPr>
            </w:pPr>
            <w:r>
              <w:rPr>
                <w:rFonts w:ascii="Times New Roman" w:hAnsi="Times New Roman"/>
                <w:b/>
                <w:color w:val="000000" w:themeColor="text1"/>
                <w:sz w:val="20"/>
                <w:szCs w:val="28"/>
              </w:rPr>
              <w:t>Performance oracle</w:t>
            </w:r>
          </w:p>
        </w:tc>
        <w:tc>
          <w:tcPr>
            <w:tcW w:w="1134" w:type="dxa"/>
          </w:tcPr>
          <w:p w:rsidR="00F40181" w:rsidRPr="00C02921" w:rsidRDefault="00247906">
            <w:pPr>
              <w:rPr>
                <w:color w:val="000000" w:themeColor="text1"/>
                <w:sz w:val="20"/>
                <w:szCs w:val="28"/>
              </w:rPr>
            </w:pPr>
            <w:r>
              <w:rPr>
                <w:rFonts w:ascii="Times New Roman" w:hAnsi="Times New Roman"/>
                <w:b/>
                <w:color w:val="000000" w:themeColor="text1"/>
                <w:sz w:val="20"/>
                <w:szCs w:val="28"/>
              </w:rPr>
              <w:t>Contract oracle</w:t>
            </w:r>
          </w:p>
        </w:tc>
        <w:tc>
          <w:tcPr>
            <w:tcW w:w="1128" w:type="dxa"/>
          </w:tcPr>
          <w:p w:rsidR="00F40181" w:rsidRPr="00C02921" w:rsidRDefault="00247906">
            <w:pPr>
              <w:rPr>
                <w:color w:val="000000" w:themeColor="text1"/>
                <w:sz w:val="20"/>
                <w:szCs w:val="28"/>
              </w:rPr>
            </w:pPr>
            <w:r>
              <w:rPr>
                <w:rFonts w:ascii="Times New Roman" w:hAnsi="Times New Roman"/>
                <w:b/>
                <w:color w:val="000000" w:themeColor="text1"/>
                <w:sz w:val="20"/>
                <w:szCs w:val="28"/>
              </w:rPr>
              <w:t>Determinism oracle</w:t>
            </w:r>
          </w:p>
        </w:tc>
      </w:tr>
      <w:tr w:rsidR="00F40181" w:rsidTr="00C02921">
        <w:tc>
          <w:tcPr>
            <w:tcW w:w="1628" w:type="dxa"/>
          </w:tcPr>
          <w:p w:rsidR="00F40181" w:rsidRPr="00C02921" w:rsidRDefault="00247906">
            <w:pPr>
              <w:rPr>
                <w:sz w:val="20"/>
                <w:szCs w:val="28"/>
              </w:rPr>
            </w:pPr>
            <w:r>
              <w:rPr>
                <w:rFonts w:ascii="Times New Roman" w:hAnsi="Times New Roman"/>
                <w:b/>
                <w:sz w:val="20"/>
                <w:szCs w:val="28"/>
              </w:rPr>
              <w:t>Semantic difference</w:t>
            </w:r>
          </w:p>
        </w:tc>
        <w:tc>
          <w:tcPr>
            <w:tcW w:w="919" w:type="dxa"/>
          </w:tcPr>
          <w:p w:rsidR="00F40181" w:rsidRPr="00C02921" w:rsidRDefault="00247906">
            <w:pPr>
              <w:rPr>
                <w:sz w:val="20"/>
                <w:szCs w:val="28"/>
              </w:rPr>
            </w:pPr>
            <w:r>
              <w:rPr>
                <w:rFonts w:ascii="Times New Roman" w:hAnsi="Times New Roman"/>
                <w:sz w:val="20"/>
                <w:szCs w:val="28"/>
              </w:rPr>
              <w:t>Yes</w:t>
            </w:r>
          </w:p>
        </w:tc>
        <w:tc>
          <w:tcPr>
            <w:tcW w:w="1134" w:type="dxa"/>
          </w:tcPr>
          <w:p w:rsidR="00F40181" w:rsidRPr="00C02921" w:rsidRDefault="00247906">
            <w:pPr>
              <w:rPr>
                <w:sz w:val="20"/>
                <w:szCs w:val="28"/>
              </w:rPr>
            </w:pPr>
            <w:r>
              <w:rPr>
                <w:rFonts w:ascii="Times New Roman" w:hAnsi="Times New Roman"/>
                <w:sz w:val="20"/>
                <w:szCs w:val="28"/>
              </w:rPr>
              <w:t>Sometimes</w:t>
            </w:r>
          </w:p>
        </w:tc>
        <w:tc>
          <w:tcPr>
            <w:tcW w:w="1134"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No</w:t>
            </w:r>
          </w:p>
        </w:tc>
        <w:tc>
          <w:tcPr>
            <w:tcW w:w="1128" w:type="dxa"/>
          </w:tcPr>
          <w:p w:rsidR="00F40181" w:rsidRPr="00C02921" w:rsidRDefault="00247906">
            <w:pPr>
              <w:rPr>
                <w:sz w:val="20"/>
                <w:szCs w:val="28"/>
              </w:rPr>
            </w:pPr>
            <w:r>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Pr>
                <w:rFonts w:ascii="Times New Roman" w:hAnsi="Times New Roman"/>
                <w:b/>
                <w:sz w:val="20"/>
                <w:szCs w:val="28"/>
              </w:rPr>
              <w:t>Compilation failure</w:t>
            </w:r>
          </w:p>
        </w:tc>
        <w:tc>
          <w:tcPr>
            <w:tcW w:w="919" w:type="dxa"/>
          </w:tcPr>
          <w:p w:rsidR="00F40181" w:rsidRPr="00C02921" w:rsidRDefault="00247906">
            <w:pPr>
              <w:rPr>
                <w:sz w:val="20"/>
                <w:szCs w:val="28"/>
              </w:rPr>
            </w:pPr>
            <w:r>
              <w:rPr>
                <w:rFonts w:ascii="Times New Roman" w:hAnsi="Times New Roman"/>
                <w:sz w:val="20"/>
                <w:szCs w:val="28"/>
              </w:rPr>
              <w:t>N/A</w:t>
            </w:r>
          </w:p>
        </w:tc>
        <w:tc>
          <w:tcPr>
            <w:tcW w:w="1134" w:type="dxa"/>
          </w:tcPr>
          <w:p w:rsidR="00F40181" w:rsidRPr="00C02921" w:rsidRDefault="00247906">
            <w:pPr>
              <w:rPr>
                <w:sz w:val="20"/>
                <w:szCs w:val="28"/>
              </w:rPr>
            </w:pPr>
            <w:r>
              <w:rPr>
                <w:rFonts w:ascii="Times New Roman" w:hAnsi="Times New Roman"/>
                <w:sz w:val="20"/>
                <w:szCs w:val="28"/>
              </w:rPr>
              <w:t>Yes</w:t>
            </w:r>
          </w:p>
        </w:tc>
        <w:tc>
          <w:tcPr>
            <w:tcW w:w="1134"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No</w:t>
            </w:r>
          </w:p>
        </w:tc>
        <w:tc>
          <w:tcPr>
            <w:tcW w:w="1128" w:type="dxa"/>
          </w:tcPr>
          <w:p w:rsidR="00F40181" w:rsidRPr="00C02921" w:rsidRDefault="00247906">
            <w:pPr>
              <w:rPr>
                <w:sz w:val="20"/>
                <w:szCs w:val="28"/>
              </w:rPr>
            </w:pPr>
            <w:r>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Pr>
                <w:rFonts w:ascii="Times New Roman" w:hAnsi="Times New Roman"/>
                <w:b/>
                <w:sz w:val="20"/>
                <w:szCs w:val="28"/>
              </w:rPr>
              <w:t>Circuit-quality regression</w:t>
            </w:r>
          </w:p>
        </w:tc>
        <w:tc>
          <w:tcPr>
            <w:tcW w:w="919"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Yes</w:t>
            </w:r>
          </w:p>
        </w:tc>
        <w:tc>
          <w:tcPr>
            <w:tcW w:w="1134"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No</w:t>
            </w:r>
          </w:p>
        </w:tc>
        <w:tc>
          <w:tcPr>
            <w:tcW w:w="1128" w:type="dxa"/>
          </w:tcPr>
          <w:p w:rsidR="00F40181" w:rsidRPr="00C02921" w:rsidRDefault="00247906">
            <w:pPr>
              <w:rPr>
                <w:sz w:val="20"/>
                <w:szCs w:val="28"/>
              </w:rPr>
            </w:pPr>
            <w:r>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Pr>
                <w:rFonts w:ascii="Times New Roman" w:hAnsi="Times New Roman"/>
                <w:b/>
                <w:sz w:val="20"/>
                <w:szCs w:val="28"/>
              </w:rPr>
              <w:t>Performance regression</w:t>
            </w:r>
          </w:p>
        </w:tc>
        <w:tc>
          <w:tcPr>
            <w:tcW w:w="919"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Yes</w:t>
            </w:r>
          </w:p>
        </w:tc>
        <w:tc>
          <w:tcPr>
            <w:tcW w:w="1134" w:type="dxa"/>
          </w:tcPr>
          <w:p w:rsidR="00F40181" w:rsidRPr="00C02921" w:rsidRDefault="00247906">
            <w:pPr>
              <w:rPr>
                <w:sz w:val="20"/>
                <w:szCs w:val="28"/>
              </w:rPr>
            </w:pPr>
            <w:r>
              <w:rPr>
                <w:rFonts w:ascii="Times New Roman" w:hAnsi="Times New Roman"/>
                <w:sz w:val="20"/>
                <w:szCs w:val="28"/>
              </w:rPr>
              <w:t>No</w:t>
            </w:r>
          </w:p>
        </w:tc>
        <w:tc>
          <w:tcPr>
            <w:tcW w:w="1128" w:type="dxa"/>
          </w:tcPr>
          <w:p w:rsidR="00F40181" w:rsidRPr="00C02921" w:rsidRDefault="00247906">
            <w:pPr>
              <w:rPr>
                <w:sz w:val="20"/>
                <w:szCs w:val="28"/>
              </w:rPr>
            </w:pPr>
            <w:r>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Pr>
                <w:rFonts w:ascii="Times New Roman" w:hAnsi="Times New Roman"/>
                <w:b/>
                <w:sz w:val="20"/>
                <w:szCs w:val="28"/>
              </w:rPr>
              <w:t>Contract/metadata corruption</w:t>
            </w:r>
          </w:p>
        </w:tc>
        <w:tc>
          <w:tcPr>
            <w:tcW w:w="919"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Yes</w:t>
            </w:r>
          </w:p>
        </w:tc>
        <w:tc>
          <w:tcPr>
            <w:tcW w:w="1128" w:type="dxa"/>
          </w:tcPr>
          <w:p w:rsidR="00F40181" w:rsidRPr="00C02921" w:rsidRDefault="00247906">
            <w:pPr>
              <w:rPr>
                <w:sz w:val="20"/>
                <w:szCs w:val="28"/>
              </w:rPr>
            </w:pPr>
            <w:r>
              <w:rPr>
                <w:rFonts w:ascii="Times New Roman" w:hAnsi="Times New Roman"/>
                <w:sz w:val="20"/>
                <w:szCs w:val="28"/>
              </w:rPr>
              <w:t>Sometimes</w:t>
            </w:r>
          </w:p>
        </w:tc>
      </w:tr>
      <w:tr w:rsidR="00F40181" w:rsidTr="00C02921">
        <w:tc>
          <w:tcPr>
            <w:tcW w:w="1628" w:type="dxa"/>
          </w:tcPr>
          <w:p w:rsidR="00F40181" w:rsidRPr="00C02921" w:rsidRDefault="00247906">
            <w:pPr>
              <w:rPr>
                <w:sz w:val="20"/>
                <w:szCs w:val="28"/>
              </w:rPr>
            </w:pPr>
            <w:r>
              <w:rPr>
                <w:rFonts w:ascii="Times New Roman" w:hAnsi="Times New Roman"/>
                <w:b/>
                <w:sz w:val="20"/>
                <w:szCs w:val="28"/>
              </w:rPr>
              <w:t>Non-determinism</w:t>
            </w:r>
          </w:p>
        </w:tc>
        <w:tc>
          <w:tcPr>
            <w:tcW w:w="919" w:type="dxa"/>
          </w:tcPr>
          <w:p w:rsidR="00F40181" w:rsidRPr="00C02921" w:rsidRDefault="00247906">
            <w:pPr>
              <w:rPr>
                <w:sz w:val="20"/>
                <w:szCs w:val="28"/>
              </w:rPr>
            </w:pPr>
            <w:r>
              <w:rPr>
                <w:rFonts w:ascii="Times New Roman" w:hAnsi="Times New Roman"/>
                <w:sz w:val="20"/>
                <w:szCs w:val="28"/>
              </w:rPr>
              <w:t>Not in one run</w:t>
            </w:r>
          </w:p>
        </w:tc>
        <w:tc>
          <w:tcPr>
            <w:tcW w:w="1134" w:type="dxa"/>
          </w:tcPr>
          <w:p w:rsidR="00F40181" w:rsidRPr="00C02921" w:rsidRDefault="00247906">
            <w:pPr>
              <w:rPr>
                <w:sz w:val="20"/>
                <w:szCs w:val="28"/>
              </w:rPr>
            </w:pPr>
            <w:r>
              <w:rPr>
                <w:rFonts w:ascii="Times New Roman" w:hAnsi="Times New Roman"/>
                <w:sz w:val="20"/>
                <w:szCs w:val="28"/>
              </w:rPr>
              <w:t>No</w:t>
            </w:r>
          </w:p>
        </w:tc>
        <w:tc>
          <w:tcPr>
            <w:tcW w:w="1134" w:type="dxa"/>
          </w:tcPr>
          <w:p w:rsidR="00F40181" w:rsidRPr="00C02921" w:rsidRDefault="00247906">
            <w:pPr>
              <w:rPr>
                <w:sz w:val="20"/>
                <w:szCs w:val="28"/>
              </w:rPr>
            </w:pPr>
            <w:r>
              <w:rPr>
                <w:rFonts w:ascii="Times New Roman" w:hAnsi="Times New Roman"/>
                <w:sz w:val="20"/>
                <w:szCs w:val="28"/>
              </w:rPr>
              <w:t>Sometimes</w:t>
            </w:r>
          </w:p>
        </w:tc>
        <w:tc>
          <w:tcPr>
            <w:tcW w:w="1134" w:type="dxa"/>
          </w:tcPr>
          <w:p w:rsidR="00F40181" w:rsidRPr="00C02921" w:rsidRDefault="00247906">
            <w:pPr>
              <w:rPr>
                <w:sz w:val="20"/>
                <w:szCs w:val="28"/>
              </w:rPr>
            </w:pPr>
            <w:r>
              <w:rPr>
                <w:rFonts w:ascii="Times New Roman" w:hAnsi="Times New Roman"/>
                <w:sz w:val="20"/>
                <w:szCs w:val="28"/>
              </w:rPr>
              <w:t>Sometimes</w:t>
            </w:r>
          </w:p>
        </w:tc>
        <w:tc>
          <w:tcPr>
            <w:tcW w:w="1134" w:type="dxa"/>
          </w:tcPr>
          <w:p w:rsidR="00F40181" w:rsidRPr="00C02921" w:rsidRDefault="00247906">
            <w:pPr>
              <w:rPr>
                <w:sz w:val="20"/>
                <w:szCs w:val="28"/>
              </w:rPr>
            </w:pPr>
            <w:r>
              <w:rPr>
                <w:rFonts w:ascii="Times New Roman" w:hAnsi="Times New Roman"/>
                <w:sz w:val="20"/>
                <w:szCs w:val="28"/>
              </w:rPr>
              <w:t>Sometimes</w:t>
            </w:r>
          </w:p>
        </w:tc>
        <w:tc>
          <w:tcPr>
            <w:tcW w:w="1128" w:type="dxa"/>
          </w:tcPr>
          <w:p w:rsidR="00F40181" w:rsidRPr="00C02921" w:rsidRDefault="00247906">
            <w:pPr>
              <w:rPr>
                <w:sz w:val="20"/>
                <w:szCs w:val="28"/>
              </w:rPr>
            </w:pPr>
            <w:r>
              <w:rPr>
                <w:rFonts w:ascii="Times New Roman" w:hAnsi="Times New Roman"/>
                <w:sz w:val="20"/>
                <w:szCs w:val="28"/>
              </w:rPr>
              <w:t>Yes</w:t>
            </w:r>
          </w:p>
        </w:tc>
      </w:tr>
    </w:tbl>
    <w:p w:rsidR="00D04F5F" w:rsidRDefault="00D04F5F" w:rsidP="00D04F5F">
      <w:pPr>
        <w:spacing w:after="120" w:line="360" w:lineRule="auto"/>
        <w:jc w:val="both"/>
      </w:pPr>
      <w:r>
        <w:rPr>
          <w:rFonts w:ascii="Times New Roman" w:eastAsia="Times New Roman" w:hAnsi="Times New Roman" w:cs="Times New Roman"/>
          <w:sz w:val="24"/>
          <w:szCs w:val="24"/>
        </w:rPr>
        <w:t xml:space="preserve">The methodology is realised in five connected stages over a shared reproducibility substrate, summarised in Figure 3.1. The first stage builds a static manifest of the test corpus and instruments transpilation, so that the pass stages which actually execute are observed rather than inferred from filenames. The second stage constructs change events, assigns each to a cohort, and provides a mutation engine for controlled fault injection. The third stage applies the tiered oracles to produce write-once ground-truth labels. The fourth stage runs the five baselines and the proposed risk_score selector under a common budget. The fifth stage computes the metric suite and enforces the six </w:t>
      </w:r>
      <w:r>
        <w:rPr>
          <w:rFonts w:ascii="Times New Roman" w:eastAsia="Times New Roman" w:hAnsi="Times New Roman" w:cs="Times New Roman"/>
          <w:sz w:val="24"/>
          <w:szCs w:val="24"/>
        </w:rPr>
        <w:lastRenderedPageBreak/>
        <w:t>implementation-validity gates before any result is reported. Underneath all five stages, the substrate fixes the two-layer execution environment, the write-once artifacts, the CPU-time cost calibration, the frozen change–stage map, and the group-level temporal split.</w:t>
      </w:r>
    </w:p>
    <w:p w:rsidR="00D04F5F" w:rsidRDefault="008B7645" w:rsidP="00D04F5F">
      <w:pPr>
        <w:spacing w:before="60" w:after="20"/>
        <w:jc w:val="center"/>
      </w:pPr>
      <w:r>
        <w:rPr>
          <w:noProof/>
        </w:rPr>
        <w:drawing>
          <wp:inline distT="0" distB="0" distL="0" distR="0">
            <wp:extent cx="5220335" cy="2861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3.1 CART_pipeline.png"/>
                    <pic:cNvPicPr/>
                  </pic:nvPicPr>
                  <pic:blipFill>
                    <a:blip r:embed="rId9">
                      <a:extLst>
                        <a:ext uri="{28A0092B-C50C-407E-A947-70E740481C1C}">
                          <a14:useLocalDpi xmlns:a14="http://schemas.microsoft.com/office/drawing/2010/main" val="0"/>
                        </a:ext>
                      </a:extLst>
                    </a:blip>
                    <a:stretch>
                      <a:fillRect/>
                    </a:stretch>
                  </pic:blipFill>
                  <pic:spPr>
                    <a:xfrm>
                      <a:off x="0" y="0"/>
                      <a:ext cx="5220335" cy="2861310"/>
                    </a:xfrm>
                    <a:prstGeom prst="rect">
                      <a:avLst/>
                    </a:prstGeom>
                  </pic:spPr>
                </pic:pic>
              </a:graphicData>
            </a:graphic>
          </wp:inline>
        </w:drawing>
      </w:r>
    </w:p>
    <w:p w:rsidR="00D04F5F" w:rsidRDefault="00D04F5F" w:rsidP="00D04F5F">
      <w:pPr>
        <w:spacing w:before="60" w:after="180"/>
        <w:jc w:val="center"/>
      </w:pPr>
      <w:r>
        <w:rPr>
          <w:rFonts w:ascii="Times New Roman" w:eastAsia="Times New Roman" w:hAnsi="Times New Roman" w:cs="Times New Roman"/>
          <w:b/>
          <w:bCs/>
          <w:sz w:val="24"/>
          <w:szCs w:val="24"/>
        </w:rPr>
        <w:t>Figure 3.1</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The cart pipeline (five stages) over its shared reproducibility substrate.</w:t>
      </w:r>
    </w:p>
    <w:p w:rsidR="00D04F5F" w:rsidRDefault="00D04F5F" w:rsidP="00D04F5F">
      <w:pPr>
        <w:pStyle w:val="Heading2"/>
        <w:spacing w:before="220" w:after="110" w:line="360" w:lineRule="auto"/>
      </w:pPr>
      <w:r>
        <w:rPr>
          <w:rFonts w:ascii="Times New Roman" w:eastAsia="Times New Roman" w:hAnsi="Times New Roman" w:cs="Times New Roman"/>
          <w:color w:val="000000"/>
        </w:rPr>
        <w:t>3.2  Change-Event Model and Cohorts</w:t>
      </w:r>
    </w:p>
    <w:p w:rsidR="00D04F5F" w:rsidRDefault="00D04F5F" w:rsidP="00D04F5F">
      <w:pPr>
        <w:spacing w:after="140" w:line="360" w:lineRule="auto"/>
        <w:jc w:val="both"/>
      </w:pPr>
      <w:r>
        <w:rPr>
          <w:rFonts w:ascii="Times New Roman" w:eastAsia="Times New Roman" w:hAnsi="Times New Roman" w:cs="Times New Roman"/>
          <w:sz w:val="24"/>
          <w:szCs w:val="24"/>
        </w:rPr>
        <w:t>The unit of the dataset is a change event, not a commit. An event is a tuple (baseline_revision, candidate_revision, change_metadata, fault_id), and each event carries a unique fault_id and an associated fault_type. Every event declares exactly one of three cohorts. The cohorts are reported separately and never pooled, because they answer different questions and carry different evidential weight.</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A forward_regression event pairs the last known-good parent (the baseline) with the regression-inducing commit (the candidate). It is the only cohort that models the real continuous-integration question, in which a change has just been made and the regression is not yet known. A fix_boundary_differential event is used in the reverse orientation when the introducing commit has not been traced: it pairs a fix commit (the baseline) with its parent (the candidate), which yields a fault-revealing differential that is never described as a prediction of an incoming change. A mutation event injects a single controlled, semantics-preserving fault on a fixed base revision, and it is used only to fill gaps in fault-type coverage, giving a reliable labelling backbone. Throughout, historical events are preferred over synthesised ones. Using controlled </w:t>
      </w:r>
      <w:r>
        <w:rPr>
          <w:rFonts w:ascii="Times New Roman" w:eastAsia="Times New Roman" w:hAnsi="Times New Roman" w:cs="Times New Roman"/>
          <w:sz w:val="24"/>
          <w:szCs w:val="24"/>
        </w:rPr>
        <w:lastRenderedPageBreak/>
        <w:t>mutation as a reliable labelling backbone follows work that characterises quantum-circuit mutants and their detectability [42].</w:t>
      </w:r>
    </w:p>
    <w:p w:rsidR="00D04F5F" w:rsidRDefault="00D04F5F" w:rsidP="00D04F5F">
      <w:pPr>
        <w:pStyle w:val="Heading2"/>
        <w:spacing w:before="220" w:after="110" w:line="360" w:lineRule="auto"/>
      </w:pPr>
      <w:r>
        <w:rPr>
          <w:rFonts w:ascii="Times New Roman" w:eastAsia="Times New Roman" w:hAnsi="Times New Roman" w:cs="Times New Roman"/>
          <w:color w:val="000000"/>
        </w:rPr>
        <w:t>3.3  Test Units, Manifest, and Provenance</w:t>
      </w:r>
    </w:p>
    <w:p w:rsidR="00D04F5F" w:rsidRDefault="00D04F5F" w:rsidP="00D04F5F">
      <w:pPr>
        <w:spacing w:after="140" w:line="360" w:lineRule="auto"/>
        <w:jc w:val="both"/>
      </w:pPr>
      <w:r>
        <w:rPr>
          <w:rFonts w:ascii="Times New Roman" w:hAnsi="Times New Roman"/>
          <w:sz w:val="24"/>
        </w:rPr>
        <w:t>A test unit is a tuple (circuit, backend, transpiler_configuration, oracle). A static manifest stores the metadata of each unit. A separate calibrated profile records the measured baseline cost, the pass stages that actually ran (obtained through instrumentation rather than inferred from filenames), the routing observations, and the peak memory. The profile is keyed by (event_id, baseline_sha, test_id, event_environment_id), so a cost measurement is never silently reused across environments. Calibrating cost from measured execution follows cost-cognizant prioritisation, which weights test cost and fault severity [25], and the continuous-integration cost studies that motivate lightweight, cost-aware selection [26].</w:t>
      </w:r>
    </w:p>
    <w:p w:rsidR="00D04F5F" w:rsidRDefault="00D04F5F" w:rsidP="00D04F5F">
      <w:pPr>
        <w:spacing w:after="140" w:line="360" w:lineRule="auto"/>
        <w:jc w:val="both"/>
      </w:pPr>
      <w:r>
        <w:rPr>
          <w:rFonts w:ascii="Times New Roman" w:eastAsia="Times New Roman" w:hAnsi="Times New Roman" w:cs="Times New Roman"/>
          <w:sz w:val="24"/>
          <w:szCs w:val="24"/>
        </w:rPr>
        <w:t>Each unit also declares its provenance, one of pre_existing, extracted_from_fix, or synthesized, together with an available_before_candidate flag. This labelling separates the two evaluation tracks defined in Section 3.7. A Primary continuous-integration evaluation may use only tests that were available before the candidate, whereas a post-fix targeted trigger, which can show that a fault is real but cannot prove that a selector would have caught it in real CI, is confined to a Secondary retrospective track. Separating tests by availability keeps the evaluation leakage-free, as required when selection is informed by historical outcomes [4], [27].</w:t>
      </w:r>
    </w:p>
    <w:p w:rsidR="00D04F5F" w:rsidRDefault="00D04F5F" w:rsidP="00D04F5F">
      <w:pPr>
        <w:pStyle w:val="Heading2"/>
        <w:spacing w:before="220" w:after="110" w:line="360" w:lineRule="auto"/>
      </w:pPr>
      <w:r>
        <w:rPr>
          <w:rFonts w:ascii="Times New Roman" w:eastAsia="Times New Roman" w:hAnsi="Times New Roman" w:cs="Times New Roman"/>
          <w:color w:val="000000"/>
        </w:rPr>
        <w:t>3.4  Oracles</w:t>
      </w:r>
    </w:p>
    <w:p w:rsidR="00D04F5F" w:rsidRDefault="00D04F5F" w:rsidP="00D04F5F">
      <w:pPr>
        <w:spacing w:after="140" w:line="360" w:lineRule="auto"/>
        <w:jc w:val="both"/>
      </w:pPr>
      <w:r>
        <w:rPr>
          <w:rFonts w:ascii="Times New Roman" w:hAnsi="Times New Roman"/>
          <w:sz w:val="24"/>
        </w:rPr>
        <w:t xml:space="preserve">Because different manifestation channels need different observations (Table 3.1), the methodology applies a set of oracles tiered by applicability and width. The semantic oracle is itself tiered. For a small circuit (at most twelve qubits, unitary-pure, and ancilla-free) it performs a full-unitary numerical comparison, checking unitary equivalence up to global phase within a fixed numerical tolerance, after first normalising the layout permutation. For every other circuit semantic equivalence is recorded as not assessed, and a separate structural-validity check reports only adherence to the target basis and coupling map. Structural validity is not interpreted as evidence of semantic equivalence. A full 2^n operator is therefore never materialised for large circuits. This tiering mirrors dedicated quantum equivalence-checking </w:t>
      </w:r>
      <w:r>
        <w:rPr>
          <w:rFonts w:ascii="Times New Roman" w:hAnsi="Times New Roman"/>
          <w:sz w:val="24"/>
        </w:rPr>
        <w:lastRenderedPageBreak/>
        <w:t>practice, which compares the maps of the pre- and post-compilation circuits and exploits reversibility and simulation to stay tractable [6].</w:t>
      </w:r>
    </w:p>
    <w:p w:rsidR="00F40181" w:rsidRDefault="00247906" w:rsidP="00520B1B">
      <w:pPr>
        <w:spacing w:line="360" w:lineRule="auto"/>
        <w:jc w:val="both"/>
      </w:pPr>
      <w:r>
        <w:rPr>
          <w:rFonts w:ascii="Times New Roman" w:hAnsi="Times New Roman"/>
          <w:sz w:val="24"/>
        </w:rPr>
        <w:t>Every oracle here is a classical computation run on the CPU. The full-unitary numerical comparison evaluates the circuit’s operator with ordinary linear algebra using Qiskit’s classical simulation utilities. The structural, contract-metadata, circuit-quality, and performance oracles execute no circuit at all. None of these steps requires access to a quantum device, and no results are read from real hardware. Exact simulation is exponential in the number of qubits. The twelve-qubit cap on full-unitary checking, with the structural check above it, is what stops that cost from ever being incurred. The study corpus uses circuits of up to eight qubits, so every semantic check simulates in milliseconds on the commodity laptop. In short, the study runs classical simulation, not quantum hardware, and only where it is cheap to do so.</w:t>
      </w:r>
    </w:p>
    <w:p w:rsidR="00D04F5F" w:rsidRDefault="00D04F5F" w:rsidP="00D04F5F">
      <w:pPr>
        <w:spacing w:after="140" w:line="360" w:lineRule="auto"/>
        <w:jc w:val="both"/>
      </w:pPr>
      <w:r>
        <w:rPr>
          <w:rFonts w:ascii="Times New Roman" w:hAnsi="Times New Roman"/>
          <w:sz w:val="24"/>
        </w:rPr>
        <w:t>The quality oracle applies a Pareto rule over pre-declared thresholds. It reports the change in two-qubit gate count and the change in depth separately rather than collapsing them into a single figure. A sensitivity grid is reported, and the thresholds are fixed before any held-out evaluation. The performance oracle uses a two-stage protocol, a median-slowdown screen followed by a non-parametric effect-size estimate (Cliff's δ) [48], [49]. It is treated as exploratory and is timed with CPU process time.</w:t>
      </w:r>
    </w:p>
    <w:p w:rsidR="00D04F5F" w:rsidRDefault="00D04F5F" w:rsidP="00D04F5F">
      <w:pPr>
        <w:spacing w:after="140" w:line="360" w:lineRule="auto"/>
        <w:jc w:val="both"/>
      </w:pPr>
      <w:r>
        <w:rPr>
          <w:rFonts w:ascii="Times New Roman" w:hAnsi="Times New Roman"/>
          <w:sz w:val="24"/>
        </w:rPr>
        <w:t>For the output-invisible channels, the methodology adds a fault-class-matched contract oracle. Instead of inspecting the output map, it compares the transpiler's recorded layout and permutation properties, the TranspileLayout fields (initial and final index layout), routing_permutation, and the per-pass virtual_permutation_layout, against a trusted baseline. It can also run a single pass in isolation to detect a divergence that the full preset pass manager masks at the output. This check runs on the Secondary retrospective track and is inexpensive relative to transpilation. Across all oracles, a warning is counted as a false positive only if independent confirmation does not uphold it, never merely because an oracle fired. This gives an empirical false-positive rate among triggered warnings, rather than an assumed one. Observing internal behaviour rather than the output map draws on property-based and metamorphic testing of quantum programs [7], [35].</w:t>
      </w:r>
    </w:p>
    <w:p w:rsidR="00D04F5F" w:rsidRDefault="00D04F5F" w:rsidP="00D04F5F">
      <w:pPr>
        <w:pStyle w:val="Heading2"/>
        <w:spacing w:before="220" w:after="110" w:line="360" w:lineRule="auto"/>
      </w:pPr>
      <w:r>
        <w:rPr>
          <w:rFonts w:ascii="Times New Roman" w:eastAsia="Times New Roman" w:hAnsi="Times New Roman" w:cs="Times New Roman"/>
          <w:color w:val="000000"/>
        </w:rPr>
        <w:lastRenderedPageBreak/>
        <w:t>3.5  The Proposed Transparent Selector (risk_score)</w:t>
      </w:r>
    </w:p>
    <w:p w:rsidR="00913DED" w:rsidRPr="00913DED" w:rsidRDefault="00D04F5F" w:rsidP="00693BE5">
      <w:pPr>
        <w:spacing w:after="60" w:line="360" w:lineRule="auto"/>
        <w:jc w:val="both"/>
        <w:rPr>
          <w:rFonts w:ascii="Times New Roman" w:hAnsi="Times New Roman"/>
        </w:rPr>
      </w:pPr>
      <w:r>
        <w:rPr>
          <w:rFonts w:ascii="Times New Roman" w:hAnsi="Times New Roman"/>
          <w:sz w:val="24"/>
        </w:rPr>
        <w:t>The proposed selector uses no machine learning and outputs an interpretable score rather than a calibrated probability. It is defined by the multiplicative structure of Equation (3.2):</w:t>
      </w:r>
    </w:p>
    <w:tbl>
      <w:tblPr>
        <w:tblW w:w="8928" w:type="dxa"/>
        <w:jc w:val="center"/>
        <w:tblLayout w:type="fixed"/>
        <w:tblLook w:val="04A0" w:firstRow="1" w:lastRow="0" w:firstColumn="1" w:lastColumn="0" w:noHBand="0" w:noVBand="1"/>
      </w:tblPr>
      <w:tblGrid>
        <w:gridCol w:w="7992"/>
        <w:gridCol w:w="936"/>
      </w:tblGrid>
      <w:tr w:rsidR="00A3672A">
        <w:trPr>
          <w:jc w:val="center"/>
        </w:trPr>
        <w:tc>
          <w:tcPr>
            <w:tcW w:w="7992" w:type="dxa"/>
          </w:tcPr>
          <w:p w:rsidR="00A3672A" w:rsidRPr="00693BE5" w:rsidRDefault="00693BE5" w:rsidP="00693BE5">
            <w:pPr>
              <w:spacing w:after="60" w:line="360" w:lineRule="auto"/>
              <w:jc w:val="both"/>
              <w:rPr>
                <w:rFonts w:ascii="Times New Roman" w:hAnsi="Times New Roman"/>
              </w:rPr>
            </w:pPr>
            <m:oMathPara>
              <m:oMath>
                <m:r>
                  <w:rPr>
                    <w:rFonts w:ascii="Cambria Math" w:hAnsi="Cambria Math"/>
                  </w:rPr>
                  <m:t xml:space="preserve">RS = </m:t>
                </m:r>
                <m:f>
                  <m:fPr>
                    <m:ctrlPr>
                      <w:rPr>
                        <w:rFonts w:ascii="Cambria Math" w:hAnsi="Cambria Math"/>
                      </w:rPr>
                    </m:ctrlPr>
                  </m:fPr>
                  <m:num>
                    <m:d>
                      <m:dPr>
                        <m:ctrlPr>
                          <w:rPr>
                            <w:rFonts w:ascii="Cambria Math" w:hAnsi="Cambria Math"/>
                            <w:i/>
                          </w:rPr>
                        </m:ctrlPr>
                      </m:dPr>
                      <m:e>
                        <m:r>
                          <w:rPr>
                            <w:rFonts w:ascii="Cambria Math" w:hAnsi="Cambria Math"/>
                          </w:rPr>
                          <m:t>ε+ CSM</m:t>
                        </m:r>
                      </m:e>
                    </m:d>
                    <m:r>
                      <w:rPr>
                        <w:rFonts w:ascii="Cambria Math" w:hAnsi="Cambria Math"/>
                      </w:rPr>
                      <m:t>×CBS×IP×HR×OC×NM</m:t>
                    </m:r>
                  </m:num>
                  <m:den>
                    <m:r>
                      <w:rPr>
                        <w:rFonts w:ascii="Cambria Math" w:hAnsi="Cambria Math"/>
                      </w:rPr>
                      <m:t>EC</m:t>
                    </m:r>
                  </m:den>
                </m:f>
              </m:oMath>
            </m:oMathPara>
          </w:p>
        </w:tc>
        <w:tc>
          <w:tcPr>
            <w:tcW w:w="936" w:type="dxa"/>
          </w:tcPr>
          <w:p w:rsidR="00A3672A" w:rsidRDefault="00FE1B24">
            <w:pPr>
              <w:jc w:val="right"/>
            </w:pPr>
            <w:r>
              <w:rPr>
                <w:rFonts w:ascii="Courier New" w:hAnsi="Courier New"/>
              </w:rPr>
              <w:t>(3.2)</w:t>
            </w:r>
          </w:p>
        </w:tc>
      </w:tr>
    </w:tbl>
    <w:p w:rsidR="00693BE5" w:rsidRDefault="00693BE5" w:rsidP="00D04F5F">
      <w:pPr>
        <w:spacing w:after="140" w:line="360" w:lineRule="auto"/>
        <w:jc w:val="both"/>
      </w:pPr>
      <w:r>
        <w:rPr>
          <w:rFonts w:ascii="Times New Roman" w:hAnsi="Times New Roman"/>
        </w:rPr>
        <w:t>where RS = risk score, ε = small smoothing constant, CSM = change-stage match, CBS = circuit-backend sensitivity, IP = impact prior (circuit criticality), HR = historical risk (1 + prior-failure-rate), OC = oracle confidence, NM = novelty multiplier, and EC = expected cost, the baseline-measured transpilation time together with the oracle cost.</w:t>
      </w:r>
    </w:p>
    <w:p w:rsidR="00D04F5F" w:rsidRDefault="00D04F5F" w:rsidP="00D04F5F">
      <w:pPr>
        <w:spacing w:after="140" w:line="360" w:lineRule="auto"/>
        <w:jc w:val="both"/>
      </w:pPr>
      <w:r>
        <w:rPr>
          <w:rFonts w:ascii="Times New Roman" w:hAnsi="Times New Roman"/>
          <w:sz w:val="24"/>
        </w:rPr>
        <w:t>Circuit criticality (impact_prior) and detection confidence (oracle_confidence) enter as separate multiplicands, so a high-impact test that relies on a weaker oracle is not penalised twice. An additive smoothing constant ε, together with a stage-independent exploration reserve of fifteen per cent of the budget (varied to ten and twenty per cent only in the sensitivity analysis), keeps an incomplete change–stage map from driving useful tests to zero, and unknown or framework-wide changes are routed into that reserve. When no prior qualifying events exist, a neutral cold-start fallback applies. The selector sees only pre-execution information: the candidate's fault_type, its runtime, its measured quality, and its labels are never inputs. The criticality, oracle-confidence, and cost weights are hand-set rather than learned or calibrated (Table 3.2), so the selector is a transparent, documented heuristic whose components are assessed by ablation rather than presented as a tuned method. Preferring a transparent heuristic over a learned model reflects evidence that simple, well-understood heuristics stay competitive when labelled failure data are scarce [3], [27]. Backend and topology pressure is applied once, inside circuit-backend sensitivity, and is not re-applied in impact_prior. Historical likelihood enters through a separate historical-risk multiplicand, so no factor is double-counted. In the full study this historical rate is smoothed, so that a factor supported by few prior events is pulled towards the neutral value. In addition to component ablation, a global sensitivity analysis will test whether the selector's rankings and comparative conclusions remain stable across plausible weight configurations.</w:t>
      </w:r>
    </w:p>
    <w:p w:rsidR="00D04F5F" w:rsidRPr="00520B1B" w:rsidRDefault="00D04F5F" w:rsidP="00D04F5F">
      <w:pPr>
        <w:spacing w:before="180" w:after="70"/>
        <w:rPr>
          <w:sz w:val="28"/>
          <w:szCs w:val="28"/>
        </w:rPr>
      </w:pPr>
      <w:r>
        <w:rPr>
          <w:rFonts w:ascii="Times New Roman" w:eastAsia="Times New Roman" w:hAnsi="Times New Roman" w:cs="Times New Roman"/>
          <w:b/>
          <w:bCs/>
          <w:sz w:val="24"/>
          <w:szCs w:val="24"/>
        </w:rPr>
        <w:t xml:space="preserve">Table 3.2  </w:t>
      </w:r>
      <w:r>
        <w:rPr>
          <w:rFonts w:ascii="Times New Roman" w:eastAsia="Times New Roman" w:hAnsi="Times New Roman" w:cs="Times New Roman"/>
          <w:sz w:val="24"/>
          <w:szCs w:val="24"/>
        </w:rPr>
        <w:t>Frozen risk_score configuration (pre-declared before any evaluation).</w:t>
      </w:r>
    </w:p>
    <w:tbl>
      <w:tblPr>
        <w:tblStyle w:val="TableGrid1"/>
        <w:tblW w:w="8200" w:type="dxa"/>
        <w:tblLook w:val="0000" w:firstRow="0" w:lastRow="0" w:firstColumn="0" w:lastColumn="0" w:noHBand="0" w:noVBand="0"/>
      </w:tblPr>
      <w:tblGrid>
        <w:gridCol w:w="3200"/>
        <w:gridCol w:w="5000"/>
      </w:tblGrid>
      <w:tr w:rsidR="00D04F5F" w:rsidTr="00354F9F">
        <w:tc>
          <w:tcPr>
            <w:tcW w:w="3200" w:type="dxa"/>
          </w:tcPr>
          <w:p w:rsidR="00D04F5F" w:rsidRDefault="00D04F5F" w:rsidP="00913DED">
            <w:pPr>
              <w:spacing w:line="264" w:lineRule="auto"/>
            </w:pPr>
            <w:r>
              <w:rPr>
                <w:rFonts w:ascii="Times New Roman" w:eastAsia="Times New Roman" w:hAnsi="Times New Roman" w:cs="Times New Roman"/>
                <w:b/>
                <w:bCs/>
              </w:rPr>
              <w:t>Parameter</w:t>
            </w:r>
          </w:p>
        </w:tc>
        <w:tc>
          <w:tcPr>
            <w:tcW w:w="5000" w:type="dxa"/>
          </w:tcPr>
          <w:p w:rsidR="00D04F5F" w:rsidRDefault="00D04F5F" w:rsidP="00913DED">
            <w:pPr>
              <w:spacing w:line="264" w:lineRule="auto"/>
            </w:pPr>
            <w:r>
              <w:rPr>
                <w:rFonts w:ascii="Times New Roman" w:eastAsia="Times New Roman" w:hAnsi="Times New Roman" w:cs="Times New Roman"/>
                <w:b/>
                <w:bCs/>
              </w:rPr>
              <w:t>Value / rule</w:t>
            </w:r>
          </w:p>
        </w:tc>
      </w:tr>
      <w:tr w:rsidR="00D04F5F" w:rsidTr="00354F9F">
        <w:tc>
          <w:tcPr>
            <w:tcW w:w="3200" w:type="dxa"/>
          </w:tcPr>
          <w:p w:rsidR="00D04F5F" w:rsidRDefault="00D04F5F" w:rsidP="00913DED">
            <w:pPr>
              <w:spacing w:line="264" w:lineRule="auto"/>
            </w:pPr>
            <w:r>
              <w:rPr>
                <w:rFonts w:ascii="Times New Roman" w:hAnsi="Times New Roman"/>
              </w:rPr>
              <w:lastRenderedPageBreak/>
              <w:t>epsilon (change-stage smoothing)</w:t>
            </w:r>
          </w:p>
        </w:tc>
        <w:tc>
          <w:tcPr>
            <w:tcW w:w="5000" w:type="dxa"/>
          </w:tcPr>
          <w:p w:rsidR="00D04F5F" w:rsidRDefault="00D04F5F" w:rsidP="00913DED">
            <w:pPr>
              <w:spacing w:line="264" w:lineRule="auto"/>
            </w:pPr>
            <w:r>
              <w:rPr>
                <w:rFonts w:ascii="Times New Roman" w:eastAsia="Times New Roman" w:hAnsi="Times New Roman" w:cs="Times New Roman"/>
              </w:rPr>
              <w:t>0.05</w:t>
            </w:r>
          </w:p>
        </w:tc>
      </w:tr>
      <w:tr w:rsidR="00F40181">
        <w:tc>
          <w:tcPr>
            <w:tcW w:w="3200" w:type="dxa"/>
          </w:tcPr>
          <w:p w:rsidR="00F40181" w:rsidRDefault="00247906">
            <w:r>
              <w:rPr>
                <w:rFonts w:ascii="Times New Roman" w:hAnsi="Times New Roman"/>
              </w:rPr>
              <w:t>change-stage match (CSM)</w:t>
            </w:r>
          </w:p>
        </w:tc>
        <w:tc>
          <w:tcPr>
            <w:tcW w:w="5000" w:type="dxa"/>
          </w:tcPr>
          <w:p w:rsidR="00F40181" w:rsidRDefault="00247906">
            <w:r>
              <w:rPr>
                <w:rFonts w:ascii="Times New Roman" w:hAnsi="Times New Roman"/>
              </w:rPr>
              <w:t>1 if the unit's declared pass stages include the modified stage, else 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exploration reserve</w:t>
            </w:r>
          </w:p>
        </w:tc>
        <w:tc>
          <w:tcPr>
            <w:tcW w:w="5000" w:type="dxa"/>
          </w:tcPr>
          <w:p w:rsidR="00D04F5F" w:rsidRDefault="00D04F5F" w:rsidP="00913DED">
            <w:pPr>
              <w:spacing w:line="264" w:lineRule="auto"/>
            </w:pPr>
            <w:r>
              <w:rPr>
                <w:rFonts w:ascii="Times New Roman" w:hAnsi="Times New Roman"/>
              </w:rPr>
              <w:t>15% of budget (10% and 20% in sensitivity)</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novelty decay (per repeated family×backend)</w:t>
            </w:r>
          </w:p>
        </w:tc>
        <w:tc>
          <w:tcPr>
            <w:tcW w:w="5000" w:type="dxa"/>
          </w:tcPr>
          <w:p w:rsidR="00D04F5F" w:rsidRDefault="00D04F5F" w:rsidP="00913DED">
            <w:pPr>
              <w:spacing w:line="264" w:lineRule="auto"/>
            </w:pPr>
            <w:r>
              <w:rPr>
                <w:rFonts w:ascii="Times New Roman" w:eastAsia="Times New Roman" w:hAnsi="Times New Roman" w:cs="Times New Roman"/>
              </w:rPr>
              <w:t>0.5^count</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circuit criticality (impact_prior)</w:t>
            </w:r>
          </w:p>
        </w:tc>
        <w:tc>
          <w:tcPr>
            <w:tcW w:w="5000" w:type="dxa"/>
          </w:tcPr>
          <w:p w:rsidR="00D04F5F" w:rsidRDefault="00D04F5F" w:rsidP="00913DED">
            <w:pPr>
              <w:spacing w:line="264" w:lineRule="auto"/>
            </w:pPr>
            <w:r>
              <w:rPr>
                <w:rFonts w:ascii="Times New Roman" w:eastAsia="Times New Roman" w:hAnsi="Times New Roman" w:cs="Times New Roman"/>
              </w:rPr>
              <w:t>GHZ 1.0, QFT 1.5, linear-QAOA 1.3, random-Clifford 1.2</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oracle_confidence</w:t>
            </w:r>
          </w:p>
        </w:tc>
        <w:tc>
          <w:tcPr>
            <w:tcW w:w="5000" w:type="dxa"/>
          </w:tcPr>
          <w:p w:rsidR="00D04F5F" w:rsidRDefault="00D04F5F" w:rsidP="00913DED">
            <w:pPr>
              <w:spacing w:line="264" w:lineRule="auto"/>
            </w:pPr>
            <w:r>
              <w:rPr>
                <w:rFonts w:ascii="Times New Roman" w:eastAsia="Times New Roman" w:hAnsi="Times New Roman" w:cs="Times New Roman"/>
              </w:rPr>
              <w:t>unitary 1.0, sampled-SV 0.8, property 0.5, structural 0.3</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oracle cost estimate (s)</w:t>
            </w:r>
          </w:p>
        </w:tc>
        <w:tc>
          <w:tcPr>
            <w:tcW w:w="5000" w:type="dxa"/>
          </w:tcPr>
          <w:p w:rsidR="00D04F5F" w:rsidRDefault="00D04F5F" w:rsidP="00913DED">
            <w:pPr>
              <w:spacing w:line="264" w:lineRule="auto"/>
            </w:pPr>
            <w:r>
              <w:rPr>
                <w:rFonts w:ascii="Times New Roman" w:eastAsia="Times New Roman" w:hAnsi="Times New Roman" w:cs="Times New Roman"/>
              </w:rPr>
              <w:t>unitary 0.05, sampled-SV 0.20, property 0.05, structural 0.01</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circuit_backend_sensitivity</w:t>
            </w:r>
          </w:p>
        </w:tc>
        <w:tc>
          <w:tcPr>
            <w:tcW w:w="5000" w:type="dxa"/>
          </w:tcPr>
          <w:p w:rsidR="00D04F5F" w:rsidRDefault="00D04F5F" w:rsidP="00913DED">
            <w:pPr>
              <w:spacing w:line="264" w:lineRule="auto"/>
            </w:pPr>
            <w:r>
              <w:rPr>
                <w:rFonts w:ascii="Times New Roman" w:eastAsia="Times New Roman" w:hAnsi="Times New Roman" w:cs="Times New Roman"/>
              </w:rPr>
              <w:t>(1+pressure) × (1+two-qubit density) × (1 + n/30)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cold-start</w:t>
            </w:r>
          </w:p>
        </w:tc>
        <w:tc>
          <w:tcPr>
            <w:tcW w:w="5000" w:type="dxa"/>
          </w:tcPr>
          <w:p w:rsidR="00D04F5F" w:rsidRDefault="00D04F5F" w:rsidP="00913DED">
            <w:pPr>
              <w:spacing w:line="264" w:lineRule="auto"/>
            </w:pPr>
            <w:r>
              <w:rPr>
                <w:rFonts w:ascii="Times New Roman" w:hAnsi="Times New Roman"/>
              </w:rPr>
              <w:t>prior-failure-rate = 0 gives historical_risk 1.0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tie-breaking / determinism</w:t>
            </w:r>
          </w:p>
        </w:tc>
        <w:tc>
          <w:tcPr>
            <w:tcW w:w="5000" w:type="dxa"/>
          </w:tcPr>
          <w:p w:rsidR="00D04F5F" w:rsidRDefault="00D04F5F" w:rsidP="00913DED">
            <w:pPr>
              <w:spacing w:line="264" w:lineRule="auto"/>
            </w:pPr>
            <w:r>
              <w:rPr>
                <w:rFonts w:ascii="Times New Roman" w:hAnsi="Times New Roman"/>
              </w:rPr>
              <w:t>ties broken by test_id, seed-deterministic ranking</w:t>
            </w:r>
          </w:p>
        </w:tc>
      </w:tr>
      <w:tr w:rsidR="00F40181">
        <w:tc>
          <w:tcPr>
            <w:tcW w:w="3200" w:type="dxa"/>
          </w:tcPr>
          <w:p w:rsidR="00F40181" w:rsidRDefault="00247906">
            <w:r>
              <w:rPr>
                <w:rFonts w:ascii="Times New Roman" w:hAnsi="Times New Roman"/>
              </w:rPr>
              <w:t>historical_risk</w:t>
            </w:r>
          </w:p>
        </w:tc>
        <w:tc>
          <w:tcPr>
            <w:tcW w:w="5000" w:type="dxa"/>
          </w:tcPr>
          <w:p w:rsidR="00F40181" w:rsidRDefault="00247906">
            <w:r>
              <w:rPr>
                <w:rFonts w:ascii="Times New Roman" w:hAnsi="Times New Roman"/>
              </w:rPr>
              <w:t>1 + prior-failure-rate</w:t>
            </w:r>
          </w:p>
        </w:tc>
      </w:tr>
    </w:tbl>
    <w:p w:rsidR="00D04F5F" w:rsidRDefault="00D04F5F" w:rsidP="00D04F5F">
      <w:pPr>
        <w:pStyle w:val="Heading2"/>
        <w:spacing w:before="220" w:after="110" w:line="360" w:lineRule="auto"/>
      </w:pPr>
      <w:r>
        <w:rPr>
          <w:rFonts w:ascii="Times New Roman" w:eastAsia="Times New Roman" w:hAnsi="Times New Roman" w:cs="Times New Roman"/>
          <w:color w:val="000000"/>
        </w:rPr>
        <w:t>3.6  Baselines and Budgeted Selection</w:t>
      </w:r>
    </w:p>
    <w:p w:rsidR="00D04F5F" w:rsidRDefault="00D04F5F" w:rsidP="00D04F5F">
      <w:pPr>
        <w:spacing w:after="140" w:line="360" w:lineRule="auto"/>
        <w:jc w:val="both"/>
      </w:pPr>
      <w:r>
        <w:rPr>
          <w:rFonts w:ascii="Times New Roman" w:hAnsi="Times New Roman"/>
          <w:sz w:val="24"/>
        </w:rPr>
        <w:t>The proposed risk_score selector is compared against five baselines: random ordering, cheapest-first, diversity-only, history-only, and the change-stage heuristic. The heuristic baselines are grounded in the regression-testing survey of Yoo and Harman [3] and in the continuous-integration heuristics literature [26]–[28]. All five are evaluated under the same per-event budget as the proposed selector, so that any difference is due to the ordering rule and not to a difference in resources.</w:t>
      </w:r>
    </w:p>
    <w:p w:rsidR="00D04F5F" w:rsidRDefault="00D04F5F" w:rsidP="00D04F5F">
      <w:pPr>
        <w:spacing w:after="140" w:line="360" w:lineRule="auto"/>
        <w:jc w:val="both"/>
      </w:pPr>
      <w:r>
        <w:rPr>
          <w:rFonts w:ascii="Times New Roman" w:hAnsi="Times New Roman"/>
          <w:sz w:val="24"/>
        </w:rPr>
        <w:t>The baselines behave as follows. Random applies a uniform shuffle of the candidate units over a predeclared set of seeds, and its mean and spread across those seeds are reported. Cheapest-first orders them by ascending expected cost. Diversity-only greedily covers (circuit family × backend) combinations in ascending order of cost and then adds the cheapest remaining units. History-only ranks units by descending prior failure rate, computed only from events strictly before the event date, breaks ties by cost, and reduces to cheapest-first under a cold start. Change-stage prefers units whose declared pass stages include the modified stage, again breaking ties by cost.</w:t>
      </w:r>
    </w:p>
    <w:p w:rsidR="00D04F5F" w:rsidRDefault="00D04F5F" w:rsidP="00D04F5F">
      <w:pPr>
        <w:spacing w:after="140" w:line="360" w:lineRule="auto"/>
        <w:jc w:val="both"/>
      </w:pPr>
      <w:r>
        <w:rPr>
          <w:rFonts w:ascii="Times New Roman" w:hAnsi="Times New Roman"/>
          <w:sz w:val="24"/>
        </w:rPr>
        <w:t>Budgeted selection reserves fifteen per cent of the budget for exploration ranked without the change-stage term, so that this portion does not depend on the modified stage. The sensitivity analysis repeats it at ten and twenty per cent. It fills the main allocation greedily by score, ensures at least one representative per circuit family where the budget permits, and never exceeds the budget under the frozen baseline-</w:t>
      </w:r>
      <w:r>
        <w:rPr>
          <w:rFonts w:ascii="Times New Roman" w:hAnsi="Times New Roman"/>
          <w:sz w:val="24"/>
        </w:rPr>
        <w:lastRenderedPageBreak/>
        <w:t>calibrated cost estimates. It is seed-deterministic, so the same seed always yields the same ranking.</w:t>
      </w:r>
    </w:p>
    <w:p w:rsidR="00D04F5F" w:rsidRDefault="00D04F5F" w:rsidP="00D04F5F">
      <w:pPr>
        <w:pStyle w:val="Heading2"/>
        <w:spacing w:before="220" w:after="110" w:line="360" w:lineRule="auto"/>
      </w:pPr>
      <w:r>
        <w:rPr>
          <w:rFonts w:ascii="Times New Roman" w:eastAsia="Times New Roman" w:hAnsi="Times New Roman" w:cs="Times New Roman"/>
          <w:color w:val="000000"/>
        </w:rPr>
        <w:t>3.7  Anti-Leakage Controls and Validity Gates</w:t>
      </w:r>
    </w:p>
    <w:p w:rsidR="00D04F5F" w:rsidRDefault="00D04F5F" w:rsidP="00D04F5F">
      <w:pPr>
        <w:spacing w:after="140" w:line="360" w:lineRule="auto"/>
        <w:jc w:val="both"/>
      </w:pPr>
      <w:r>
        <w:rPr>
          <w:rFonts w:ascii="Times New Roman" w:hAnsi="Times New Roman"/>
          <w:sz w:val="24"/>
        </w:rPr>
        <w:t>Four controls enforce leakage safety. First, a group-level temporal split keyed by split_group_id = base_revision + mutation_family sends any group that straddles the temporal cutoff entirely to the test side, so no information leaks across the split. Second, a provenance-driven rule restricts the Primary evaluation to tests available before the candidate, confining post-fix targeted triggers to the Secondary retrospective track. Third, the change–stage map is frozen before held-out evaluation. Any later refinement is done on training events only and is versioned. Fourth, cost is calibrated with CPU process time, and wall-clock time is retained only as a secondary reference. Group-level temporal splitting and the provenance rule enforce the leakage-free temporal evaluation that predictive test selection and continuous-integration studies identify as essential [4], [27].</w:t>
      </w:r>
    </w:p>
    <w:p w:rsidR="00D04F5F" w:rsidRDefault="00D04F5F" w:rsidP="00D04F5F">
      <w:pPr>
        <w:spacing w:after="140" w:line="360" w:lineRule="auto"/>
        <w:jc w:val="both"/>
      </w:pPr>
      <w:r>
        <w:rPr>
          <w:rFonts w:ascii="Times New Roman" w:hAnsi="Times New Roman"/>
          <w:sz w:val="24"/>
        </w:rPr>
        <w:t>Six implementation-validity gates check that the pipeline is correct before any result is reported: budget compliance, reproducibility (the same seed yields the same ranking), leakage absence (the current event's outcome cannot change the ranking), label reproducibility from the write-once artifacts, metric correctness against hand-computed cases, and oracle coverage.</w:t>
      </w:r>
    </w:p>
    <w:p w:rsidR="00D04F5F" w:rsidRDefault="00D04F5F" w:rsidP="00D04F5F">
      <w:pPr>
        <w:spacing w:after="140" w:line="360" w:lineRule="auto"/>
        <w:jc w:val="both"/>
      </w:pPr>
      <w:r>
        <w:rPr>
          <w:rFonts w:ascii="Times New Roman" w:hAnsi="Times New Roman"/>
          <w:sz w:val="24"/>
        </w:rPr>
        <w:t>A strict scope rule governs what may be asserted. No headline comparative-effectiveness or temporal-generalisation claim is made in this study. The transparent selector and the five baselines run under the same audited pipeline and are checked for correct, leakage-free execution, and any per-event outcome is reported descriptively rather than as a confirmatory claim.</w:t>
      </w:r>
    </w:p>
    <w:p w:rsidR="00D04F5F" w:rsidRDefault="00D04F5F" w:rsidP="00D04F5F">
      <w:pPr>
        <w:pStyle w:val="Heading2"/>
        <w:spacing w:before="220" w:after="110" w:line="360" w:lineRule="auto"/>
      </w:pPr>
      <w:r>
        <w:rPr>
          <w:rFonts w:ascii="Times New Roman" w:eastAsia="Times New Roman" w:hAnsi="Times New Roman" w:cs="Times New Roman"/>
          <w:color w:val="000000"/>
        </w:rPr>
        <w:t>3.8  Evaluation Metrics and Basis for Evaluation</w:t>
      </w:r>
    </w:p>
    <w:p w:rsidR="00F40181" w:rsidRDefault="00247906" w:rsidP="00520B1B">
      <w:pPr>
        <w:spacing w:line="360" w:lineRule="auto"/>
        <w:jc w:val="both"/>
      </w:pPr>
      <w:r>
        <w:rPr>
          <w:rFonts w:ascii="Times New Roman" w:hAnsi="Times New Roman"/>
          <w:sz w:val="24"/>
        </w:rPr>
        <w:t xml:space="preserve">The evaluation is organised around the two goals of the framework, both assessed under leakage-safe validity. The first is effectiveness: whether the method detects regressions, including the output-invisible fault classes. The second is cost: whether it does so within a test budget. Every metric below is adopted from the regression-testing literature (APFD, APFDc, and cost-aware baselines) or is a standard oracle-quality </w:t>
      </w:r>
      <w:r>
        <w:rPr>
          <w:rFonts w:ascii="Times New Roman" w:hAnsi="Times New Roman"/>
          <w:sz w:val="24"/>
        </w:rPr>
        <w:lastRenderedPageBreak/>
        <w:t>measure (the empirical false-positive rate and inter-rater agreement). None is introduced ad hoc for this work.</w:t>
      </w:r>
    </w:p>
    <w:p w:rsidR="00F40181" w:rsidRDefault="00247906" w:rsidP="00520B1B">
      <w:pPr>
        <w:spacing w:line="360" w:lineRule="auto"/>
        <w:jc w:val="both"/>
      </w:pPr>
      <w:r>
        <w:rPr>
          <w:rFonts w:ascii="Times New Roman" w:hAnsi="Times New Roman"/>
          <w:sz w:val="24"/>
        </w:rPr>
        <w:t>Because the integrated methodology is new, it is not evaluated against a prior observability-aware transpiler regression tester, because no such system currently exists. It is evaluated exactly as any regression-testing technique is. The transparent selector is compared against the established baseline family, that is, random ordering together with cost-, history-, coverage- and change-based heuristics [3], [23], [27], using the metrics above. The comparison always runs on real, historical Qiskit transpiler regressions whose correct outcome is known, so detection is judged against objective ground truth rather than expert opinion. Because no external competitor exists for the observability component, its contribution is isolated through an ablation analysis in which each quantum-specific feature is switched off in turn, so that the method is compared against reduced versions of itself. The six validity gates of Section 3.7 then make every reported result reproducible and leakage-free. In short, the novelty lies in the method, while the yardstick of baselines, metrics, and real regressions is standard and drawn from the literature.</w:t>
      </w:r>
    </w:p>
    <w:p w:rsidR="00D04F5F" w:rsidRDefault="00D04F5F" w:rsidP="00D04F5F">
      <w:pPr>
        <w:spacing w:after="140" w:line="360" w:lineRule="auto"/>
        <w:jc w:val="both"/>
      </w:pPr>
      <w:r>
        <w:rPr>
          <w:rFonts w:ascii="Times New Roman" w:hAnsi="Times New Roman"/>
          <w:sz w:val="24"/>
        </w:rPr>
        <w:t xml:space="preserve">Results are evaluated per event and then averaged, with cohorts and provenance sources kept separate. The primary metric is the area under the detection-versus-budget curve (AUC). The normalised time-to-first-failure (nTTFR) is reported as an interpretable companion rather than as independent evidence, since for a single-fault event it is essentially the complement of the AUC. The event detection rate at 5%, 10%, 20%, and 40% of the budget provides a binary summary, and the selection overhead, the diversity coverage, and the empirical oracle false-positive rate are reported alongside. APFDc, the cost-cognizant rate-of-detection metric [24], [25], is reported only for the atypical case in which a single ordering must expose multiple faults. Because each event here typically carries a single fault ranked under its own ordering, APFDc is not used as a headline metric, and the per-event detection-curve summaries take its place. For the selector comparison the regression event is the primary independent unit of inference. Every selector ranks the same event, and test-oracle pairs are observations nested within an event that are aggregated into event-level detection and cost outcomes. The 288 (event, test) labels are therefore not treated as independent replications of selector effectiveness. Accordingly, the primary </w:t>
      </w:r>
      <w:r>
        <w:rPr>
          <w:rFonts w:ascii="Times New Roman" w:hAnsi="Times New Roman"/>
          <w:sz w:val="24"/>
        </w:rPr>
        <w:lastRenderedPageBreak/>
        <w:t>comparison between selectors is the paired per-event difference in AUC, and any bootstrap resamples whole events rather than individual (event, test) labels.</w:t>
      </w:r>
    </w:p>
    <w:p w:rsidR="00D04F5F" w:rsidRDefault="00D04F5F" w:rsidP="00D04F5F">
      <w:pPr>
        <w:spacing w:after="140" w:line="360" w:lineRule="auto"/>
        <w:jc w:val="both"/>
      </w:pPr>
      <w:r>
        <w:rPr>
          <w:rFonts w:ascii="Times New Roman" w:hAnsi="Times New Roman"/>
          <w:sz w:val="24"/>
        </w:rPr>
        <w:t>The basis for judging a result is explicit. Higher recall, higher detection rate, and higher AUC indicate a better ordering, whereas a lower normalised time-to-first-failure and a lower selection overhead are better. Any observed ordering advantage is credited only if a selector places a fault-detecting test earlier than the baselines across events, not merely on a single event, and is treated as descriptive rather than as a confirmatory finding. Effect magnitudes are assessed using the Cliff's δ effect size and the Vargha–Delaney A₁₂ statistic [48], [49] against the conventional negligible / small / medium / large thresholds, and uncertainty is quantified with bootstrap 95% confidence intervals of the mean paired per-event difference in AUC, resampling whole events [50]. Because the corpus is small, wide and overlapping confidence intervals are expected, so per-event outcomes are always reported alongside the averages; consistent with Section 3.7, these outcomes are descriptive and are not offered as a confirmatory comparative claim.</w:t>
      </w:r>
    </w:p>
    <w:p w:rsidR="00D04F5F" w:rsidRDefault="00D04F5F" w:rsidP="00D04F5F">
      <w:pPr>
        <w:spacing w:after="140" w:line="360" w:lineRule="auto"/>
        <w:jc w:val="both"/>
      </w:pPr>
      <w:r>
        <w:rPr>
          <w:rFonts w:ascii="Times New Roman" w:hAnsi="Times New Roman"/>
          <w:sz w:val="24"/>
        </w:rPr>
        <w:t>Three further conditions define the evidential basis. The thresholds, the RNG seeds, and the change–stage map are pre-declared and frozen before evaluation, and no selector parameter is tuned on any event, so the comparison is a frozen-configuration evaluation rather than a fitted one. The credibility of every warning rests on the empirical, confirmation-based false-positive rate defined in Section 3.4, so a detection is credited only when it is independently confirmed. Finally, no metric is reported at all until the six validity gates of Section 3.7 have passed. Controlled mutation is used as an established way to construct faulty quantum-circuit benchmarks with characterisable detectability [42], and our reporting of objects under test, baselines, setup, configuration, and artifact support is consistent with recent guidance on empirical quantum-software-testing studies [43].</w:t>
      </w:r>
    </w:p>
    <w:p w:rsidR="00D04F5F" w:rsidRDefault="00D04F5F" w:rsidP="00D04F5F">
      <w:pPr>
        <w:pStyle w:val="Heading2"/>
        <w:spacing w:before="220" w:after="110" w:line="360" w:lineRule="auto"/>
      </w:pPr>
      <w:r>
        <w:rPr>
          <w:rFonts w:ascii="Times New Roman" w:eastAsia="Times New Roman" w:hAnsi="Times New Roman" w:cs="Times New Roman"/>
          <w:color w:val="000000"/>
        </w:rPr>
        <w:t>3.9  Prototype Implementation</w:t>
      </w:r>
    </w:p>
    <w:p w:rsidR="00D04F5F" w:rsidRDefault="00D04F5F" w:rsidP="00D04F5F">
      <w:pPr>
        <w:spacing w:after="140" w:line="360" w:lineRule="auto"/>
        <w:jc w:val="both"/>
      </w:pPr>
      <w:r>
        <w:rPr>
          <w:rFonts w:ascii="Times New Roman" w:hAnsi="Times New Roman"/>
          <w:sz w:val="24"/>
        </w:rPr>
        <w:t xml:space="preserve">The methodology is realised in an open Python prototype, cart, organised by phase (manifest, events, oracles, labels, selectors, metrics, and gates) and driven by a command-line interface with manifest, events, ground-truth, select, evaluate, and historical-run commands. Reproducing historical regressions means building several different Qiskit revisions, which is incompatible with a single pinned Qiskit version. </w:t>
      </w:r>
      <w:r>
        <w:rPr>
          <w:rFonts w:ascii="Times New Roman" w:hAnsi="Times New Roman"/>
          <w:sz w:val="24"/>
        </w:rPr>
        <w:lastRenderedPageBreak/>
        <w:t>The prototype therefore separates a fixed harness layer (Python 3.11, Benchpress [2], and the oracle and measurement stack, all lockfile-pinned) from a Qiskit-under-test layer built from source for each event. Instrumentation is anchored on Qiskit 2.4.2 within the 2.x window [21], and building from source requires a Rust toolchain.</w:t>
      </w:r>
    </w:p>
    <w:p w:rsidR="00D04F5F" w:rsidRPr="00D04F5F" w:rsidRDefault="00D04F5F" w:rsidP="002C35F8">
      <w:pPr>
        <w:spacing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historical events, a per-event runner builds the baseline and candidate revisions into isolated virtual environments. In each environment a worker runs as a subprocess, transpiles the test units with its own Qiskit, and serialises the outputs as QPY together with the CPU timings. The harness then loads both sets of results and applies a single shared oracle pipeline, so the system under test stays isolated while one oracle implementation is reused for both revisions. Raw oracle evidence is written once and never overwritten, and the derived labels are regenerated from it so that they reproduce exactly, including the timing-dependent fields. The per-event environment recipes, the seeds, the pre-declared thresholds, the frozen stage map, and the frozen selector configuration are all committed, and the prototype ships an automated test suite with the six validity gates wired directly into the evaluate command.</w:t>
      </w:r>
    </w:p>
    <w:p w:rsidR="00A3672A" w:rsidRPr="00354F9F" w:rsidRDefault="00FE1B24" w:rsidP="00354F9F">
      <w:pPr>
        <w:pStyle w:val="Heading2"/>
        <w:spacing w:before="220" w:after="11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3.10  Methodological Grounding</w:t>
      </w:r>
    </w:p>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 3.3 records the principal design decisions of the methodology together with the prior evidence that justifies each, so that every choice can be traced to established practice and defended on that basis.</w:t>
      </w:r>
    </w:p>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3.3</w:t>
      </w:r>
      <w:r>
        <w:rPr>
          <w:rFonts w:ascii="Times New Roman" w:eastAsia="Times New Roman" w:hAnsi="Times New Roman" w:cs="Times New Roman"/>
          <w:sz w:val="24"/>
          <w:szCs w:val="24"/>
        </w:rPr>
        <w:t xml:space="preserve">  Design decisions and their justification in the literature.</w:t>
      </w:r>
    </w:p>
    <w:tbl>
      <w:tblPr>
        <w:tblStyle w:val="TableGrid1"/>
        <w:tblW w:w="8505" w:type="dxa"/>
        <w:tblLayout w:type="fixed"/>
        <w:tblLook w:val="04A0" w:firstRow="1" w:lastRow="0" w:firstColumn="1" w:lastColumn="0" w:noHBand="0" w:noVBand="1"/>
      </w:tblPr>
      <w:tblGrid>
        <w:gridCol w:w="2835"/>
        <w:gridCol w:w="2835"/>
        <w:gridCol w:w="2835"/>
      </w:tblGrid>
      <w:tr w:rsidR="00A3672A" w:rsidRPr="00520B1B" w:rsidTr="00354F9F">
        <w:trPr>
          <w:tblHeader/>
        </w:trPr>
        <w:tc>
          <w:tcPr>
            <w:tcW w:w="2835" w:type="dxa"/>
          </w:tcPr>
          <w:p w:rsidR="00A3672A" w:rsidRPr="00520B1B" w:rsidRDefault="00FE1B2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Design decision</w:t>
            </w:r>
          </w:p>
        </w:tc>
        <w:tc>
          <w:tcPr>
            <w:tcW w:w="2835" w:type="dxa"/>
          </w:tcPr>
          <w:p w:rsidR="00A3672A" w:rsidRPr="00520B1B" w:rsidRDefault="00FE1B2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Rationale / prior evidence</w:t>
            </w:r>
          </w:p>
        </w:tc>
        <w:tc>
          <w:tcPr>
            <w:tcW w:w="2835" w:type="dxa"/>
          </w:tcPr>
          <w:p w:rsidR="00A3672A" w:rsidRPr="00520B1B" w:rsidRDefault="00FE1B24">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Event-driven, cohort-separated design</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 change is a select-and-order problem. Heuristics remain strong baselines</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Fault-manifestation taxonomy (incl. output-invisible channels)</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Compiler/transpiler faults are a common, diverse defect source in quantum platforms</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[1], [7]</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Mutation cohort as labelling backbone</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mutants yield faulty circuits with characterisable detectability</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Semantic oracle: unitary equivalence modulo layout</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Dedicated equivalence checking compares pre-/post-compilation maps</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Property / isolated-pass contract oracle</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Property-based and metamorphic testing observe internal behaviour, not only output</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[7], [35]</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CPU-time cost calibration</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Cost-cognizant prioritisation weights test cost and fault severity</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[25], [26]</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Transparent, hand-set selector (no ML)</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Simple heuristics stay competitive when labelled failure data are scarce</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[3], [27]</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Baseline family (random, cheapest-first, diversity, history, change-stage)</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Established continuous-integration selection heuristics</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[3], [26]–[28]</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Leakage-safe temporal split and provenance rule</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Predictive selection requires leakage-free temporal evaluation</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[4], [27]</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Detection-curve metrics, APFD / APFDc contrast</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Rate-of-fault-detection and cost-cognizant prioritisation metrics</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[23]–[25]</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Effect sizes: Cliff's δ and Vargha-Delaney A₁₂</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Non-parametric effect sizes recommended for software-engineering experiments</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[48], [49]</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Bootstrap confidence intervals</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Resampling intervals suit small, non-normal samples</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Wilson score interval, Cohen's and Fleiss' κ</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Robust binomial interval, inter-rater agreement measures</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[51]–[53]</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Pre-registered thresholds, seeds and reporting</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Reporting aligned with recent guidance for empirical QST studies</w:t>
            </w:r>
          </w:p>
        </w:tc>
        <w:tc>
          <w:tcPr>
            <w:tcW w:w="2835" w:type="dxa"/>
          </w:tcPr>
          <w:p w:rsidR="00A3672A" w:rsidRPr="00520B1B" w:rsidRDefault="00FE1B24">
            <w:pPr>
              <w:rPr>
                <w:rFonts w:ascii="Times New Roman" w:eastAsia="Times New Roman" w:hAnsi="Times New Roman" w:cs="Times New Roman"/>
                <w:sz w:val="24"/>
                <w:szCs w:val="24"/>
              </w:rPr>
            </w:pPr>
            <w:r>
              <w:rPr>
                <w:rFonts w:ascii="Times New Roman" w:eastAsia="Times New Roman" w:hAnsi="Times New Roman" w:cs="Times New Roman"/>
                <w:sz w:val="24"/>
                <w:szCs w:val="24"/>
              </w:rPr>
              <w:t>[43]</w:t>
            </w:r>
          </w:p>
        </w:tc>
      </w:tr>
    </w:tbl>
    <w:p w:rsidR="00A3672A" w:rsidRPr="00520B1B" w:rsidRDefault="00A3672A">
      <w:pPr>
        <w:rPr>
          <w:rFonts w:ascii="Times New Roman" w:eastAsia="Times New Roman" w:hAnsi="Times New Roman" w:cs="Times New Roman"/>
          <w:sz w:val="24"/>
          <w:szCs w:val="24"/>
        </w:rPr>
      </w:pPr>
    </w:p>
    <w:p w:rsidR="00A3672A" w:rsidRPr="00354F9F" w:rsidRDefault="00FE1B24" w:rsidP="00354F9F">
      <w:pPr>
        <w:pStyle w:val="Heading2"/>
        <w:spacing w:before="220" w:after="11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3.11  Research Framework</w:t>
      </w:r>
    </w:p>
    <w:p w:rsidR="00A3672A" w:rsidRDefault="00FE1B24">
      <w:pPr>
        <w:spacing w:after="140" w:line="360" w:lineRule="auto"/>
        <w:jc w:val="both"/>
        <w:rPr>
          <w:rFonts w:ascii="Times New Roman" w:eastAsia="Times New Roman" w:hAnsi="Times New Roman" w:cs="Times New Roman"/>
          <w:sz w:val="24"/>
          <w:szCs w:val="24"/>
        </w:rPr>
      </w:pPr>
      <w:r>
        <w:rPr>
          <w:rFonts w:ascii="Times New Roman" w:hAnsi="Times New Roman"/>
          <w:sz w:val="24"/>
        </w:rPr>
        <w:t xml:space="preserve">Figure 3.2 draws the research together as a single framework. The one problem of Section 1.1 divides into two goals: effectiveness (observability-aware fault detection) and cost (budgeted, cost-aware selection). Both rest on a foundation of leakage-safe validity, and together they map onto the four research questions of Section 1.2, each carrying its own method and its own basis for evaluation. The questions are interdependent rather than separate. Establishing that the pipeline is sound (RQ3) provides the audited substrate on which the fault-class-matched oracles of RQ2 are trusted. The prevalence estimate of RQ1 is what motivates demonstrating and closing the gap in RQ2. The cost-aware selection of RQ4 runs on the same audited pipeline. </w:t>
      </w:r>
      <w:r>
        <w:rPr>
          <w:rFonts w:ascii="Times New Roman" w:hAnsi="Times New Roman"/>
          <w:sz w:val="24"/>
        </w:rPr>
        <w:lastRenderedPageBreak/>
        <w:t>The figure shows how each question is answered and where its evidence is reported, but deliberately withholds the answers themselves, which are the subject of Chapter 4. Read from top to bottom, the framework consolidates into a single claim: that the methodology is realisable and that the observability gap it targets is real, common, and closable.</w:t>
      </w:r>
    </w:p>
    <w:p w:rsidR="00A3672A" w:rsidRDefault="00A27816">
      <w:pPr>
        <w:jc w:val="center"/>
      </w:pPr>
      <w:r>
        <w:rPr>
          <w:noProof/>
        </w:rPr>
        <w:drawing>
          <wp:inline distT="0" distB="0" distL="0" distR="0">
            <wp:extent cx="5220335" cy="36915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3.2 research_framework.png"/>
                    <pic:cNvPicPr/>
                  </pic:nvPicPr>
                  <pic:blipFill>
                    <a:blip r:embed="rId10">
                      <a:extLst>
                        <a:ext uri="{28A0092B-C50C-407E-A947-70E740481C1C}">
                          <a14:useLocalDpi xmlns:a14="http://schemas.microsoft.com/office/drawing/2010/main" val="0"/>
                        </a:ext>
                      </a:extLst>
                    </a:blip>
                    <a:stretch>
                      <a:fillRect/>
                    </a:stretch>
                  </pic:blipFill>
                  <pic:spPr>
                    <a:xfrm>
                      <a:off x="0" y="0"/>
                      <a:ext cx="5220335" cy="3691523"/>
                    </a:xfrm>
                    <a:prstGeom prst="rect">
                      <a:avLst/>
                    </a:prstGeom>
                  </pic:spPr>
                </pic:pic>
              </a:graphicData>
            </a:graphic>
          </wp:inline>
        </w:drawing>
      </w:r>
    </w:p>
    <w:p w:rsidR="00A3672A" w:rsidRDefault="00FE1B24" w:rsidP="00520B1B">
      <w:pPr>
        <w:jc w:val="center"/>
      </w:pPr>
      <w:r>
        <w:rPr>
          <w:rFonts w:ascii="Times New Roman" w:hAnsi="Times New Roman"/>
          <w:b/>
          <w:bCs/>
          <w:sz w:val="24"/>
          <w:szCs w:val="28"/>
        </w:rPr>
        <w:t>Figure 3.2</w:t>
      </w:r>
      <w:r>
        <w:rPr>
          <w:rFonts w:ascii="Times New Roman" w:hAnsi="Times New Roman"/>
          <w:sz w:val="20"/>
        </w:rPr>
        <w:t xml:space="preserve">  </w:t>
      </w:r>
      <w:r>
        <w:rPr>
          <w:rFonts w:ascii="Times New Roman" w:hAnsi="Times New Roman"/>
          <w:sz w:val="24"/>
          <w:szCs w:val="28"/>
        </w:rPr>
        <w:t>Research framework</w:t>
      </w:r>
    </w:p>
    <w:p w:rsidR="002C35F8" w:rsidRDefault="002C35F8">
      <w:pPr>
        <w:rPr>
          <w:rFonts w:ascii="Times New Roman" w:eastAsia="Times New Roman" w:hAnsi="Times New Roman" w:cs="Times New Roman"/>
          <w:b/>
          <w:bCs/>
          <w:color w:val="000000"/>
          <w:sz w:val="30"/>
          <w:szCs w:val="30"/>
        </w:rPr>
      </w:pPr>
      <w:r>
        <w:rPr>
          <w:rFonts w:ascii="Times New Roman" w:eastAsia="Times New Roman" w:hAnsi="Times New Roman" w:cs="Times New Roman"/>
          <w:color w:val="000000"/>
          <w:sz w:val="30"/>
          <w:szCs w:val="30"/>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4.  Initial Results</w:t>
      </w:r>
    </w:p>
    <w:p w:rsidR="00D04F5F" w:rsidRDefault="00D04F5F" w:rsidP="00D04F5F">
      <w:pPr>
        <w:spacing w:after="140" w:line="360" w:lineRule="auto"/>
        <w:jc w:val="both"/>
      </w:pPr>
      <w:r>
        <w:rPr>
          <w:rFonts w:ascii="Times New Roman" w:hAnsi="Times New Roman"/>
          <w:sz w:val="24"/>
        </w:rPr>
        <w:t>This chapter reports the initial results. Their purpose is to show that the methodology of Chapter 3 works on real, non-synthetic transpiler events, not to give a full comparative evaluation. Each result below is presented as a table or figure with a short discussion.</w:t>
      </w:r>
    </w:p>
    <w:p w:rsidR="00D04F5F" w:rsidRDefault="00D04F5F" w:rsidP="00D04F5F">
      <w:pPr>
        <w:pStyle w:val="Heading2"/>
        <w:spacing w:before="220" w:after="110" w:line="360" w:lineRule="auto"/>
      </w:pPr>
      <w:r>
        <w:rPr>
          <w:rFonts w:ascii="Times New Roman" w:hAnsi="Times New Roman"/>
          <w:color w:val="000000"/>
        </w:rPr>
        <w:t>4.1  Setup and Scope</w:t>
      </w:r>
    </w:p>
    <w:p w:rsidR="00D04F5F" w:rsidRDefault="00D04F5F" w:rsidP="00E7325C">
      <w:pPr>
        <w:spacing w:after="140" w:line="360" w:lineRule="auto"/>
        <w:jc w:val="both"/>
      </w:pPr>
      <w:r>
        <w:rPr>
          <w:rFonts w:ascii="Times New Roman" w:hAnsi="Times New Roman"/>
          <w:sz w:val="24"/>
        </w:rPr>
        <w:t>The evaluation ran on a single 32 GB laptop, anchored on Qiskit 2.4.2. The corpus contained thirty-two test units (four circuit families, up to eight qubits, two backends, two optimisation levels) plus a controlled cohort of nine quality mutations, giving 288 (event, test) labels. Five real historical regressions were selected for attempted reproduction from source (one of them, the H4 performance regression, also used a separate width-extended regime, described in Section 4.3). All thresholds, seeds, and the change–stage map were frozen in advance, and no selector parameter was tuned on any event.</w:t>
      </w:r>
    </w:p>
    <w:p w:rsidR="00D04F5F" w:rsidRDefault="00D04F5F" w:rsidP="00D04F5F">
      <w:pPr>
        <w:pStyle w:val="Heading2"/>
        <w:spacing w:before="220" w:after="110" w:line="360" w:lineRule="auto"/>
      </w:pPr>
      <w:r>
        <w:rPr>
          <w:rFonts w:ascii="Times New Roman" w:eastAsia="Times New Roman" w:hAnsi="Times New Roman" w:cs="Times New Roman"/>
          <w:color w:val="000000"/>
        </w:rPr>
        <w:t>4.2  Pipeline Feasibility and Rigour</w:t>
      </w:r>
    </w:p>
    <w:p w:rsidR="00D04F5F" w:rsidRDefault="00D04F5F" w:rsidP="00D04F5F">
      <w:pPr>
        <w:spacing w:after="140" w:line="360" w:lineRule="auto"/>
        <w:jc w:val="both"/>
      </w:pPr>
      <w:r>
        <w:rPr>
          <w:rFonts w:ascii="Times New Roman" w:hAnsi="Times New Roman"/>
          <w:sz w:val="24"/>
        </w:rPr>
        <w:t>The full pipeline ran end to end. All six implementation-validity gates passed (Table 4.1), the prototype passed sixty-four automated tests, and the empirical false-positive rate among triggered warnings, the fraction of warnings not upheld by independent confirmation, was 0.068. Validation also surfaced and fixed two genuine defects. The pipeline is therefore operationally sound under the gate audit.</w:t>
      </w:r>
    </w:p>
    <w:p w:rsidR="00D04F5F" w:rsidRPr="00520B1B" w:rsidRDefault="00D04F5F" w:rsidP="00D04F5F">
      <w:pPr>
        <w:spacing w:before="180" w:after="70"/>
        <w:rPr>
          <w:sz w:val="24"/>
          <w:szCs w:val="24"/>
        </w:rPr>
      </w:pPr>
      <w:r>
        <w:rPr>
          <w:rFonts w:ascii="Times New Roman" w:eastAsia="Times New Roman" w:hAnsi="Times New Roman" w:cs="Times New Roman"/>
          <w:b/>
          <w:bCs/>
          <w:sz w:val="24"/>
          <w:szCs w:val="24"/>
        </w:rPr>
        <w:t xml:space="preserve">Table 4.1  </w:t>
      </w:r>
      <w:r>
        <w:rPr>
          <w:rFonts w:ascii="Times New Roman" w:eastAsia="Times New Roman" w:hAnsi="Times New Roman" w:cs="Times New Roman"/>
          <w:sz w:val="24"/>
          <w:szCs w:val="24"/>
        </w:rPr>
        <w:t>Implementation-validity gates (all passed before any result was reported).</w:t>
      </w:r>
    </w:p>
    <w:tbl>
      <w:tblPr>
        <w:tblStyle w:val="TableGrid1"/>
        <w:tblW w:w="8200" w:type="dxa"/>
        <w:tblLook w:val="0000" w:firstRow="0" w:lastRow="0" w:firstColumn="0" w:lastColumn="0" w:noHBand="0" w:noVBand="0"/>
      </w:tblPr>
      <w:tblGrid>
        <w:gridCol w:w="5900"/>
        <w:gridCol w:w="2300"/>
      </w:tblGrid>
      <w:tr w:rsidR="00D04F5F" w:rsidRPr="00520B1B" w:rsidTr="00354F9F">
        <w:tc>
          <w:tcPr>
            <w:tcW w:w="5900" w:type="dxa"/>
          </w:tcPr>
          <w:p w:rsidR="00D04F5F" w:rsidRPr="00520B1B" w:rsidRDefault="00D04F5F" w:rsidP="00913DED">
            <w:pPr>
              <w:spacing w:line="264" w:lineRule="auto"/>
              <w:rPr>
                <w:sz w:val="24"/>
                <w:szCs w:val="24"/>
              </w:rPr>
            </w:pPr>
            <w:r>
              <w:rPr>
                <w:rFonts w:ascii="Times New Roman" w:eastAsia="Times New Roman" w:hAnsi="Times New Roman" w:cs="Times New Roman"/>
                <w:b/>
                <w:bCs/>
                <w:sz w:val="24"/>
                <w:szCs w:val="24"/>
              </w:rPr>
              <w:t>Implementation-validity gate</w:t>
            </w:r>
          </w:p>
        </w:tc>
        <w:tc>
          <w:tcPr>
            <w:tcW w:w="2300" w:type="dxa"/>
          </w:tcPr>
          <w:p w:rsidR="00D04F5F" w:rsidRPr="00520B1B" w:rsidRDefault="00D04F5F" w:rsidP="00913DED">
            <w:pPr>
              <w:spacing w:line="264" w:lineRule="auto"/>
              <w:rPr>
                <w:sz w:val="24"/>
                <w:szCs w:val="24"/>
              </w:rPr>
            </w:pPr>
            <w:r>
              <w:rPr>
                <w:rFonts w:ascii="Times New Roman" w:eastAsia="Times New Roman" w:hAnsi="Times New Roman" w:cs="Times New Roman"/>
                <w:b/>
                <w:bCs/>
                <w:sz w:val="24"/>
                <w:szCs w:val="24"/>
              </w:rPr>
              <w:t>Result</w:t>
            </w:r>
          </w:p>
        </w:tc>
      </w:tr>
      <w:tr w:rsidR="00D04F5F" w:rsidRPr="00520B1B" w:rsidTr="00354F9F">
        <w:tc>
          <w:tcPr>
            <w:tcW w:w="5900" w:type="dxa"/>
          </w:tcPr>
          <w:p w:rsidR="00D04F5F" w:rsidRPr="00520B1B" w:rsidRDefault="00D04F5F" w:rsidP="00913DED">
            <w:pPr>
              <w:spacing w:line="264" w:lineRule="auto"/>
              <w:rPr>
                <w:sz w:val="24"/>
                <w:szCs w:val="24"/>
              </w:rPr>
            </w:pPr>
            <w:r>
              <w:rPr>
                <w:rFonts w:ascii="Times New Roman" w:eastAsia="Times New Roman" w:hAnsi="Times New Roman" w:cs="Times New Roman"/>
                <w:sz w:val="24"/>
                <w:szCs w:val="24"/>
              </w:rPr>
              <w:t>Budget compliance</w:t>
            </w:r>
          </w:p>
        </w:tc>
        <w:tc>
          <w:tcPr>
            <w:tcW w:w="2300" w:type="dxa"/>
          </w:tcPr>
          <w:p w:rsidR="00D04F5F" w:rsidRPr="00520B1B" w:rsidRDefault="00D04F5F" w:rsidP="00913DED">
            <w:pPr>
              <w:spacing w:line="264" w:lineRule="auto"/>
              <w:rPr>
                <w:sz w:val="24"/>
                <w:szCs w:val="24"/>
              </w:rPr>
            </w:pPr>
            <w:r>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Pr>
                <w:rFonts w:ascii="Times New Roman" w:hAnsi="Times New Roman"/>
                <w:sz w:val="24"/>
                <w:szCs w:val="24"/>
              </w:rPr>
              <w:t>Reproducibility (same seed gives same ranking)</w:t>
            </w:r>
          </w:p>
        </w:tc>
        <w:tc>
          <w:tcPr>
            <w:tcW w:w="2300" w:type="dxa"/>
          </w:tcPr>
          <w:p w:rsidR="00D04F5F" w:rsidRPr="00520B1B" w:rsidRDefault="00D04F5F" w:rsidP="00913DED">
            <w:pPr>
              <w:spacing w:line="264" w:lineRule="auto"/>
              <w:rPr>
                <w:sz w:val="24"/>
                <w:szCs w:val="24"/>
              </w:rPr>
            </w:pPr>
            <w:r>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Pr>
                <w:rFonts w:ascii="Times New Roman" w:eastAsia="Times New Roman" w:hAnsi="Times New Roman" w:cs="Times New Roman"/>
                <w:sz w:val="24"/>
                <w:szCs w:val="24"/>
              </w:rPr>
              <w:t>Leakage absence (current-event outcome cannot change ranking)</w:t>
            </w:r>
          </w:p>
        </w:tc>
        <w:tc>
          <w:tcPr>
            <w:tcW w:w="2300" w:type="dxa"/>
          </w:tcPr>
          <w:p w:rsidR="00D04F5F" w:rsidRPr="00520B1B" w:rsidRDefault="00D04F5F" w:rsidP="00913DED">
            <w:pPr>
              <w:spacing w:line="264" w:lineRule="auto"/>
              <w:rPr>
                <w:sz w:val="24"/>
                <w:szCs w:val="24"/>
              </w:rPr>
            </w:pPr>
            <w:r>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Pr>
                <w:rFonts w:ascii="Times New Roman" w:eastAsia="Times New Roman" w:hAnsi="Times New Roman" w:cs="Times New Roman"/>
                <w:sz w:val="24"/>
                <w:szCs w:val="24"/>
              </w:rPr>
              <w:t>Label reproducibility from write-once artifacts</w:t>
            </w:r>
          </w:p>
        </w:tc>
        <w:tc>
          <w:tcPr>
            <w:tcW w:w="2300" w:type="dxa"/>
          </w:tcPr>
          <w:p w:rsidR="00D04F5F" w:rsidRPr="00520B1B" w:rsidRDefault="00D04F5F" w:rsidP="00913DED">
            <w:pPr>
              <w:spacing w:line="264" w:lineRule="auto"/>
              <w:rPr>
                <w:sz w:val="24"/>
                <w:szCs w:val="24"/>
              </w:rPr>
            </w:pPr>
            <w:r>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Pr>
                <w:rFonts w:ascii="Times New Roman" w:eastAsia="Times New Roman" w:hAnsi="Times New Roman" w:cs="Times New Roman"/>
                <w:sz w:val="24"/>
                <w:szCs w:val="24"/>
              </w:rPr>
              <w:t>Metric correctness vs hand-computed cases</w:t>
            </w:r>
          </w:p>
        </w:tc>
        <w:tc>
          <w:tcPr>
            <w:tcW w:w="2300" w:type="dxa"/>
          </w:tcPr>
          <w:p w:rsidR="00D04F5F" w:rsidRPr="00520B1B" w:rsidRDefault="00D04F5F" w:rsidP="00913DED">
            <w:pPr>
              <w:spacing w:line="264" w:lineRule="auto"/>
              <w:rPr>
                <w:sz w:val="24"/>
                <w:szCs w:val="24"/>
              </w:rPr>
            </w:pPr>
            <w:r>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Pr>
                <w:rFonts w:ascii="Times New Roman" w:eastAsia="Times New Roman" w:hAnsi="Times New Roman" w:cs="Times New Roman"/>
                <w:sz w:val="24"/>
                <w:szCs w:val="24"/>
              </w:rPr>
              <w:t>Oracle coverage</w:t>
            </w:r>
          </w:p>
        </w:tc>
        <w:tc>
          <w:tcPr>
            <w:tcW w:w="2300" w:type="dxa"/>
          </w:tcPr>
          <w:p w:rsidR="00D04F5F" w:rsidRPr="00520B1B" w:rsidRDefault="00D04F5F" w:rsidP="00913DED">
            <w:pPr>
              <w:spacing w:line="264" w:lineRule="auto"/>
              <w:rPr>
                <w:sz w:val="24"/>
                <w:szCs w:val="24"/>
              </w:rPr>
            </w:pPr>
            <w:r>
              <w:rPr>
                <w:rFonts w:ascii="Times New Roman" w:eastAsia="Times New Roman" w:hAnsi="Times New Roman" w:cs="Times New Roman"/>
                <w:sz w:val="24"/>
                <w:szCs w:val="24"/>
              </w:rPr>
              <w:t>PASS</w:t>
            </w:r>
          </w:p>
        </w:tc>
      </w:tr>
    </w:tbl>
    <w:p w:rsidR="00D04F5F" w:rsidRDefault="00D04F5F" w:rsidP="00D04F5F">
      <w:pPr>
        <w:pStyle w:val="Heading2"/>
        <w:spacing w:before="220" w:after="110" w:line="360" w:lineRule="auto"/>
      </w:pPr>
      <w:r>
        <w:rPr>
          <w:rFonts w:ascii="Times New Roman" w:eastAsia="Times New Roman" w:hAnsi="Times New Roman" w:cs="Times New Roman"/>
          <w:color w:val="000000"/>
        </w:rPr>
        <w:lastRenderedPageBreak/>
        <w:t>4.3  A Verified Forward-Regression Event: H4 (VF2PostLayout)</w:t>
      </w:r>
    </w:p>
    <w:p w:rsidR="00D04F5F" w:rsidRDefault="00D04F5F" w:rsidP="00D04F5F">
      <w:pPr>
        <w:spacing w:after="140" w:line="360" w:lineRule="auto"/>
        <w:jc w:val="both"/>
      </w:pPr>
      <w:r>
        <w:rPr>
          <w:rFonts w:ascii="Times New Roman" w:hAnsi="Times New Roman"/>
          <w:sz w:val="24"/>
        </w:rPr>
        <w:t>Five real historical regressions were attempted from source (Table 4.2). Two produced positive findings. The other three are blocked or unreproduced on commodity hardware and are reported as such.</w:t>
      </w:r>
    </w:p>
    <w:p w:rsidR="00F40181" w:rsidRDefault="00247906" w:rsidP="00520B1B">
      <w:pPr>
        <w:spacing w:line="360" w:lineRule="auto"/>
        <w:jc w:val="both"/>
      </w:pPr>
      <w:r>
        <w:rPr>
          <w:rFonts w:ascii="Times New Roman" w:hAnsi="Times New Roman"/>
          <w:b/>
          <w:sz w:val="24"/>
        </w:rPr>
        <w:t>Provenance of the historical events.</w:t>
      </w:r>
      <w:r>
        <w:rPr>
          <w:rFonts w:ascii="Times New Roman" w:hAnsi="Times New Roman"/>
          <w:sz w:val="24"/>
        </w:rPr>
        <w:t xml:space="preserve"> Each event is drawn from the official Qiskit source repository, which is the canonical, citable record of the project’s development. For an open-source SDK, the merged pull requests, their linked issues, and the release notes are the authoritative primary source for what changed and why, not a secondary description of it. Mining merged bug-fix commits in this way is the standard methodology in empirical software engineering [54], and it is the same source from which the accepted quantum-bug benchmarks are built. Bugs4Q curates real Qiskit bugs from this history [15], and Paltenghi and Pradel’s empirical study mined 223 real platform bugs the same way [1]. Every event in Table 4.2 is therefore traceable to a permanent record: the regression-inducing and fixing pull requests (for example PR #14603 for H1 and PR #14120 for H4), the associated issue discussion, and, where the change is user-visible, the corresponding Qiskit release note. Regressions of this kind are handled through the normal pull-request workflow rather than through Qiskit RFCs, which are reserved for substantial design changes, so the pull-request and release-note record is the appropriate and most verifiable provenance for them. All event identifiers, revisions, and build scripts are released with the prototype as well, so that any reader can reproduce each event from source.</w:t>
      </w:r>
    </w:p>
    <w:p w:rsidR="00D04F5F" w:rsidRPr="00520B1B" w:rsidRDefault="00D04F5F" w:rsidP="00D04F5F">
      <w:pPr>
        <w:spacing w:before="180" w:after="70"/>
        <w:rPr>
          <w:sz w:val="28"/>
          <w:szCs w:val="28"/>
        </w:rPr>
      </w:pPr>
      <w:r>
        <w:rPr>
          <w:rFonts w:ascii="Times New Roman" w:eastAsia="Times New Roman" w:hAnsi="Times New Roman" w:cs="Times New Roman"/>
          <w:b/>
          <w:bCs/>
          <w:sz w:val="24"/>
          <w:szCs w:val="24"/>
        </w:rPr>
        <w:t xml:space="preserve">Table 4.2  </w:t>
      </w:r>
      <w:r>
        <w:rPr>
          <w:rFonts w:ascii="Times New Roman" w:eastAsia="Times New Roman" w:hAnsi="Times New Roman" w:cs="Times New Roman"/>
          <w:sz w:val="24"/>
          <w:szCs w:val="24"/>
        </w:rPr>
        <w:t>Historical events attempted through per-event from-source builds (five events).</w:t>
      </w:r>
    </w:p>
    <w:tbl>
      <w:tblPr>
        <w:tblStyle w:val="TableGrid1"/>
        <w:tblW w:w="8200" w:type="dxa"/>
        <w:tblLook w:val="0000" w:firstRow="0" w:lastRow="0" w:firstColumn="0" w:lastColumn="0" w:noHBand="0" w:noVBand="0"/>
      </w:tblPr>
      <w:tblGrid>
        <w:gridCol w:w="1250"/>
        <w:gridCol w:w="1950"/>
        <w:gridCol w:w="2550"/>
        <w:gridCol w:w="2450"/>
      </w:tblGrid>
      <w:tr w:rsidR="00D04F5F" w:rsidTr="00354F9F">
        <w:tc>
          <w:tcPr>
            <w:tcW w:w="1250" w:type="dxa"/>
          </w:tcPr>
          <w:p w:rsidR="00D04F5F" w:rsidRDefault="00D04F5F" w:rsidP="00913DED">
            <w:pPr>
              <w:spacing w:line="264" w:lineRule="auto"/>
            </w:pPr>
            <w:r>
              <w:rPr>
                <w:rFonts w:ascii="Times New Roman" w:eastAsia="Times New Roman" w:hAnsi="Times New Roman" w:cs="Times New Roman"/>
                <w:b/>
                <w:bCs/>
              </w:rPr>
              <w:t>Event (PR)</w:t>
            </w:r>
          </w:p>
        </w:tc>
        <w:tc>
          <w:tcPr>
            <w:tcW w:w="1950" w:type="dxa"/>
          </w:tcPr>
          <w:p w:rsidR="00D04F5F" w:rsidRDefault="00D04F5F" w:rsidP="00913DED">
            <w:pPr>
              <w:spacing w:line="264" w:lineRule="auto"/>
            </w:pPr>
            <w:r>
              <w:rPr>
                <w:rFonts w:ascii="Times New Roman" w:eastAsia="Times New Roman" w:hAnsi="Times New Roman" w:cs="Times New Roman"/>
                <w:b/>
                <w:bCs/>
              </w:rPr>
              <w:t>Cohort</w:t>
            </w:r>
          </w:p>
        </w:tc>
        <w:tc>
          <w:tcPr>
            <w:tcW w:w="2550" w:type="dxa"/>
          </w:tcPr>
          <w:p w:rsidR="00D04F5F" w:rsidRDefault="00D04F5F" w:rsidP="00913DED">
            <w:pPr>
              <w:spacing w:line="264" w:lineRule="auto"/>
            </w:pPr>
            <w:r>
              <w:rPr>
                <w:rFonts w:ascii="Times New Roman" w:hAnsi="Times New Roman"/>
                <w:b/>
              </w:rPr>
              <w:t>Fault type to channel</w:t>
            </w:r>
          </w:p>
        </w:tc>
        <w:tc>
          <w:tcPr>
            <w:tcW w:w="2450" w:type="dxa"/>
          </w:tcPr>
          <w:p w:rsidR="00D04F5F" w:rsidRDefault="00D04F5F" w:rsidP="00913DED">
            <w:pPr>
              <w:spacing w:line="264" w:lineRule="auto"/>
            </w:pPr>
            <w:r>
              <w:rPr>
                <w:rFonts w:ascii="Times New Roman" w:eastAsia="Times New Roman" w:hAnsi="Times New Roman" w:cs="Times New Roman"/>
                <w:b/>
                <w:bCs/>
              </w:rPr>
              <w:t>Status in study</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H4 (#14120)</w:t>
            </w:r>
          </w:p>
        </w:tc>
        <w:tc>
          <w:tcPr>
            <w:tcW w:w="1950" w:type="dxa"/>
          </w:tcPr>
          <w:p w:rsidR="00D04F5F" w:rsidRDefault="00D04F5F" w:rsidP="00913DED">
            <w:pPr>
              <w:spacing w:line="264" w:lineRule="auto"/>
            </w:pPr>
            <w:r>
              <w:rPr>
                <w:rFonts w:ascii="Times New Roman" w:eastAsia="Times New Roman" w:hAnsi="Times New Roman" w:cs="Times New Roman"/>
              </w:rPr>
              <w:t>forward_regression</w:t>
            </w:r>
          </w:p>
        </w:tc>
        <w:tc>
          <w:tcPr>
            <w:tcW w:w="2550" w:type="dxa"/>
          </w:tcPr>
          <w:p w:rsidR="00D04F5F" w:rsidRDefault="00D04F5F" w:rsidP="00913DED">
            <w:pPr>
              <w:spacing w:line="264" w:lineRule="auto"/>
            </w:pPr>
            <w:r>
              <w:rPr>
                <w:rFonts w:ascii="Times New Roman" w:eastAsia="Times New Roman" w:hAnsi="Times New Roman" w:cs="Times New Roman"/>
              </w:rPr>
              <w:t>performance</w:t>
            </w:r>
          </w:p>
        </w:tc>
        <w:tc>
          <w:tcPr>
            <w:tcW w:w="2450" w:type="dxa"/>
          </w:tcPr>
          <w:p w:rsidR="00D04F5F" w:rsidRDefault="00D04F5F" w:rsidP="00913DED">
            <w:pPr>
              <w:spacing w:line="264" w:lineRule="auto"/>
            </w:pPr>
            <w:r>
              <w:rPr>
                <w:rFonts w:ascii="Times New Roman" w:eastAsia="Times New Roman" w:hAnsi="Times New Roman" w:cs="Times New Roman"/>
              </w:rPr>
              <w:t>verified (multi-run protocol)</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H1 (#14603)</w:t>
            </w:r>
          </w:p>
        </w:tc>
        <w:tc>
          <w:tcPr>
            <w:tcW w:w="1950" w:type="dxa"/>
          </w:tcPr>
          <w:p w:rsidR="00D04F5F" w:rsidRDefault="00D04F5F" w:rsidP="00913DED">
            <w:pPr>
              <w:spacing w:line="264" w:lineRule="auto"/>
            </w:pPr>
            <w:r>
              <w:rPr>
                <w:rFonts w:ascii="Times New Roman" w:eastAsia="Times New Roman" w:hAnsi="Times New Roman" w:cs="Times New Roman"/>
              </w:rPr>
              <w:t>fix_boundary</w:t>
            </w:r>
          </w:p>
        </w:tc>
        <w:tc>
          <w:tcPr>
            <w:tcW w:w="2550" w:type="dxa"/>
          </w:tcPr>
          <w:p w:rsidR="00D04F5F" w:rsidRDefault="00D04F5F" w:rsidP="00913DED">
            <w:pPr>
              <w:spacing w:line="264" w:lineRule="auto"/>
            </w:pPr>
            <w:r>
              <w:rPr>
                <w:rFonts w:ascii="Times New Roman" w:hAnsi="Times New Roman"/>
              </w:rPr>
              <w:t>semantic to contract/metadata</w:t>
            </w:r>
          </w:p>
        </w:tc>
        <w:tc>
          <w:tcPr>
            <w:tcW w:w="2450" w:type="dxa"/>
          </w:tcPr>
          <w:p w:rsidR="00D04F5F" w:rsidRDefault="00D04F5F" w:rsidP="00913DED">
            <w:pPr>
              <w:spacing w:line="264" w:lineRule="auto"/>
            </w:pPr>
            <w:r>
              <w:rPr>
                <w:rFonts w:ascii="Times New Roman" w:eastAsia="Times New Roman" w:hAnsi="Times New Roman" w:cs="Times New Roman"/>
              </w:rPr>
              <w:t>demonstrated gap (output-unobservable)</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H2 (#14919)</w:t>
            </w:r>
          </w:p>
        </w:tc>
        <w:tc>
          <w:tcPr>
            <w:tcW w:w="1950" w:type="dxa"/>
          </w:tcPr>
          <w:p w:rsidR="00D04F5F" w:rsidRDefault="00D04F5F" w:rsidP="00913DED">
            <w:pPr>
              <w:spacing w:line="264" w:lineRule="auto"/>
            </w:pPr>
            <w:r>
              <w:rPr>
                <w:rFonts w:ascii="Times New Roman" w:eastAsia="Times New Roman" w:hAnsi="Times New Roman" w:cs="Times New Roman"/>
              </w:rPr>
              <w:t>fix_boundary</w:t>
            </w:r>
          </w:p>
        </w:tc>
        <w:tc>
          <w:tcPr>
            <w:tcW w:w="2550" w:type="dxa"/>
          </w:tcPr>
          <w:p w:rsidR="00D04F5F" w:rsidRDefault="00D04F5F" w:rsidP="00913DED">
            <w:pPr>
              <w:spacing w:line="264" w:lineRule="auto"/>
            </w:pPr>
            <w:r>
              <w:rPr>
                <w:rFonts w:ascii="Times New Roman" w:hAnsi="Times New Roman"/>
              </w:rPr>
              <w:t>semantic to contract/metadata</w:t>
            </w:r>
          </w:p>
        </w:tc>
        <w:tc>
          <w:tcPr>
            <w:tcW w:w="2450" w:type="dxa"/>
          </w:tcPr>
          <w:p w:rsidR="00D04F5F" w:rsidRDefault="00D04F5F" w:rsidP="00913DED">
            <w:pPr>
              <w:spacing w:line="264" w:lineRule="auto"/>
            </w:pPr>
            <w:r>
              <w:rPr>
                <w:rFonts w:ascii="Times New Roman" w:eastAsia="Times New Roman" w:hAnsi="Times New Roman" w:cs="Times New Roman"/>
              </w:rPr>
              <w:t>not run</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H3 (#14730)</w:t>
            </w:r>
          </w:p>
        </w:tc>
        <w:tc>
          <w:tcPr>
            <w:tcW w:w="1950" w:type="dxa"/>
          </w:tcPr>
          <w:p w:rsidR="00D04F5F" w:rsidRDefault="00D04F5F" w:rsidP="00913DED">
            <w:pPr>
              <w:spacing w:line="264" w:lineRule="auto"/>
            </w:pPr>
            <w:r>
              <w:rPr>
                <w:rFonts w:ascii="Times New Roman" w:eastAsia="Times New Roman" w:hAnsi="Times New Roman" w:cs="Times New Roman"/>
              </w:rPr>
              <w:t>fix_boundary</w:t>
            </w:r>
          </w:p>
        </w:tc>
        <w:tc>
          <w:tcPr>
            <w:tcW w:w="2550" w:type="dxa"/>
          </w:tcPr>
          <w:p w:rsidR="00D04F5F" w:rsidRDefault="00D04F5F" w:rsidP="00913DED">
            <w:pPr>
              <w:spacing w:line="264" w:lineRule="auto"/>
            </w:pPr>
            <w:r>
              <w:rPr>
                <w:rFonts w:ascii="Times New Roman" w:hAnsi="Times New Roman"/>
              </w:rPr>
              <w:t>quality to determinism</w:t>
            </w:r>
          </w:p>
        </w:tc>
        <w:tc>
          <w:tcPr>
            <w:tcW w:w="2450" w:type="dxa"/>
          </w:tcPr>
          <w:p w:rsidR="00D04F5F" w:rsidRDefault="00D04F5F" w:rsidP="00913DED">
            <w:pPr>
              <w:spacing w:line="264" w:lineRule="auto"/>
            </w:pPr>
            <w:r>
              <w:rPr>
                <w:rFonts w:ascii="Times New Roman" w:eastAsia="Times New Roman" w:hAnsi="Times New Roman" w:cs="Times New Roman"/>
              </w:rPr>
              <w:t>blocked (needs noisy target)</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H5 (#16285)</w:t>
            </w:r>
          </w:p>
        </w:tc>
        <w:tc>
          <w:tcPr>
            <w:tcW w:w="1950" w:type="dxa"/>
          </w:tcPr>
          <w:p w:rsidR="00D04F5F" w:rsidRDefault="00D04F5F" w:rsidP="00913DED">
            <w:pPr>
              <w:spacing w:line="264" w:lineRule="auto"/>
            </w:pPr>
            <w:r>
              <w:rPr>
                <w:rFonts w:ascii="Times New Roman" w:eastAsia="Times New Roman" w:hAnsi="Times New Roman" w:cs="Times New Roman"/>
              </w:rPr>
              <w:t>fix_boundary</w:t>
            </w:r>
          </w:p>
        </w:tc>
        <w:tc>
          <w:tcPr>
            <w:tcW w:w="2550" w:type="dxa"/>
          </w:tcPr>
          <w:p w:rsidR="00D04F5F" w:rsidRDefault="00D04F5F" w:rsidP="00913DED">
            <w:pPr>
              <w:spacing w:line="264" w:lineRule="auto"/>
            </w:pPr>
            <w:r>
              <w:rPr>
                <w:rFonts w:ascii="Times New Roman" w:hAnsi="Times New Roman"/>
              </w:rPr>
              <w:t>functional to compilation_failure</w:t>
            </w:r>
          </w:p>
        </w:tc>
        <w:tc>
          <w:tcPr>
            <w:tcW w:w="2450" w:type="dxa"/>
          </w:tcPr>
          <w:p w:rsidR="00D04F5F" w:rsidRDefault="00D04F5F" w:rsidP="00913DED">
            <w:pPr>
              <w:spacing w:line="264" w:lineRule="auto"/>
            </w:pPr>
            <w:r>
              <w:rPr>
                <w:rFonts w:ascii="Times New Roman" w:eastAsia="Times New Roman" w:hAnsi="Times New Roman" w:cs="Times New Roman"/>
              </w:rPr>
              <w:t>not run (input-specific crash)</w:t>
            </w:r>
          </w:p>
        </w:tc>
      </w:tr>
    </w:tbl>
    <w:p w:rsidR="00D04F5F" w:rsidRDefault="00D04F5F" w:rsidP="00D04F5F">
      <w:pPr>
        <w:spacing w:after="140" w:line="360" w:lineRule="auto"/>
        <w:jc w:val="both"/>
      </w:pPr>
      <w:r>
        <w:rPr>
          <w:rFonts w:ascii="Times New Roman" w:hAnsi="Times New Roman"/>
          <w:sz w:val="24"/>
        </w:rPr>
        <w:t>H4 (VF2PostLayout, PR #14120) is a no-op-overhead performance regression. Because it manifests only at larger circuit widths, it was tested on a separate, width-</w:t>
      </w:r>
      <w:r>
        <w:rPr>
          <w:rFonts w:ascii="Times New Roman" w:hAnsi="Times New Roman"/>
          <w:sz w:val="24"/>
        </w:rPr>
        <w:lastRenderedPageBreak/>
        <w:t>extended regime of symmetric circuits (sixteen to twenty-seven qubits) rather than the eight-qubit primary corpus. Under a multi-run protocol at optimisation level 3, the median slowdown grew sharply with width (Figure 4.1), from about 1.9× at sixteen qubits to about 342× at twenty-seven qubits, with complete separation between the baseline and candidate timing distributions (Cliff's δ = 1.0). On the eight-qubit corpus the single-sample timing remained below the screening threshold, which is why the event was first recorded as under-powered. The performance oracle detected it decisively, so H4 is a verified forward-regression event.</w:t>
      </w:r>
    </w:p>
    <w:p w:rsidR="004E7E2C" w:rsidRDefault="00EC068C">
      <w:pPr>
        <w:jc w:val="center"/>
      </w:pPr>
      <w:r>
        <w:rPr>
          <w:noProof/>
        </w:rPr>
        <w:drawing>
          <wp:inline distT="0" distB="0" distL="0" distR="0">
            <wp:extent cx="4754880" cy="25891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4_slowdown.png"/>
                    <pic:cNvPicPr/>
                  </pic:nvPicPr>
                  <pic:blipFill>
                    <a:blip r:embed="rId11"/>
                    <a:stretch>
                      <a:fillRect/>
                    </a:stretch>
                  </pic:blipFill>
                  <pic:spPr>
                    <a:xfrm>
                      <a:off x="0" y="0"/>
                      <a:ext cx="4754880" cy="2589196"/>
                    </a:xfrm>
                    <a:prstGeom prst="rect">
                      <a:avLst/>
                    </a:prstGeom>
                  </pic:spPr>
                </pic:pic>
              </a:graphicData>
            </a:graphic>
          </wp:inline>
        </w:drawing>
      </w:r>
    </w:p>
    <w:p w:rsidR="004E7E2C" w:rsidRPr="00520B1B" w:rsidRDefault="00EC068C">
      <w:pPr>
        <w:jc w:val="center"/>
        <w:rPr>
          <w:sz w:val="28"/>
          <w:szCs w:val="28"/>
        </w:rPr>
      </w:pPr>
      <w:r>
        <w:rPr>
          <w:rFonts w:ascii="Times New Roman" w:hAnsi="Times New Roman"/>
          <w:b/>
          <w:sz w:val="24"/>
          <w:szCs w:val="28"/>
        </w:rPr>
        <w:t xml:space="preserve">Figure 4.1  </w:t>
      </w:r>
      <w:r>
        <w:rPr>
          <w:rFonts w:ascii="Times New Roman" w:hAnsi="Times New Roman"/>
          <w:bCs/>
          <w:sz w:val="24"/>
          <w:szCs w:val="28"/>
        </w:rPr>
        <w:t>H4: median compile-time slowdown by circuit width (log scale).</w:t>
      </w:r>
    </w:p>
    <w:p w:rsidR="00D04F5F" w:rsidRDefault="00D04F5F" w:rsidP="00D04F5F">
      <w:pPr>
        <w:pStyle w:val="Heading2"/>
        <w:spacing w:before="220" w:after="110" w:line="360" w:lineRule="auto"/>
      </w:pPr>
      <w:r>
        <w:rPr>
          <w:rFonts w:ascii="Times New Roman" w:eastAsia="Times New Roman" w:hAnsi="Times New Roman" w:cs="Times New Roman"/>
          <w:color w:val="000000"/>
        </w:rPr>
        <w:t>4.4  A Demonstrated Observability Gap: H1 (ElidePermutations)</w:t>
      </w:r>
    </w:p>
    <w:p w:rsidR="00D04F5F" w:rsidRDefault="00D04F5F" w:rsidP="00D04F5F">
      <w:pPr>
        <w:spacing w:after="140" w:line="360" w:lineRule="auto"/>
        <w:jc w:val="both"/>
      </w:pPr>
      <w:r>
        <w:rPr>
          <w:rFonts w:ascii="Times New Roman" w:hAnsi="Times New Roman"/>
          <w:sz w:val="24"/>
        </w:rPr>
        <w:t>H1 (ElidePermutations, PR #14603) corrupts the transpiler's internal layout metadata while leaving the output unitary correct. The black-box output oracle therefore reports EQUIVALENT and misses it. A fault-class-matched (property or isolated-pass) oracle detects it (Table 4.3). Because this single event has no negative controls, no false-positive rate is estimated from it. H1 is a concrete, from-source demonstration of the observability gap, and direct evidence that a matched oracle can close it.</w:t>
      </w:r>
    </w:p>
    <w:p w:rsidR="004E7E2C" w:rsidRPr="00520B1B" w:rsidRDefault="00EC068C">
      <w:pPr>
        <w:rPr>
          <w:sz w:val="28"/>
          <w:szCs w:val="28"/>
        </w:rPr>
      </w:pPr>
      <w:r>
        <w:rPr>
          <w:rFonts w:ascii="Times New Roman" w:hAnsi="Times New Roman"/>
          <w:b/>
          <w:sz w:val="24"/>
          <w:szCs w:val="28"/>
        </w:rPr>
        <w:t xml:space="preserve">Table 4.3  </w:t>
      </w:r>
      <w:r>
        <w:rPr>
          <w:rFonts w:ascii="Times New Roman" w:hAnsi="Times New Roman"/>
          <w:bCs/>
          <w:sz w:val="24"/>
          <w:szCs w:val="28"/>
        </w:rPr>
        <w:t>H1: the same regression seen by two oracles.</w:t>
      </w:r>
    </w:p>
    <w:tbl>
      <w:tblPr>
        <w:tblStyle w:val="TableGrid1"/>
        <w:tblW w:w="0" w:type="auto"/>
        <w:tblLook w:val="04A0" w:firstRow="1" w:lastRow="0" w:firstColumn="1" w:lastColumn="0" w:noHBand="0" w:noVBand="1"/>
      </w:tblPr>
      <w:tblGrid>
        <w:gridCol w:w="4104"/>
        <w:gridCol w:w="4107"/>
      </w:tblGrid>
      <w:tr w:rsidR="00520B1B" w:rsidRPr="00520B1B" w:rsidTr="00520B1B">
        <w:tc>
          <w:tcPr>
            <w:tcW w:w="4110" w:type="dxa"/>
          </w:tcPr>
          <w:p w:rsidR="004E7E2C" w:rsidRPr="00520B1B" w:rsidRDefault="00EC068C">
            <w:pPr>
              <w:rPr>
                <w:sz w:val="24"/>
                <w:szCs w:val="28"/>
              </w:rPr>
            </w:pPr>
            <w:r>
              <w:rPr>
                <w:rFonts w:ascii="Times New Roman" w:hAnsi="Times New Roman"/>
                <w:b/>
                <w:sz w:val="24"/>
                <w:szCs w:val="28"/>
              </w:rPr>
              <w:t>Oracle</w:t>
            </w:r>
          </w:p>
        </w:tc>
        <w:tc>
          <w:tcPr>
            <w:tcW w:w="4110" w:type="dxa"/>
          </w:tcPr>
          <w:p w:rsidR="004E7E2C" w:rsidRPr="00520B1B" w:rsidRDefault="00EC068C">
            <w:pPr>
              <w:rPr>
                <w:sz w:val="24"/>
                <w:szCs w:val="28"/>
              </w:rPr>
            </w:pPr>
            <w:r>
              <w:rPr>
                <w:rFonts w:ascii="Times New Roman" w:hAnsi="Times New Roman"/>
                <w:b/>
                <w:sz w:val="24"/>
                <w:szCs w:val="28"/>
              </w:rPr>
              <w:t>Result on the buggy build</w:t>
            </w:r>
          </w:p>
        </w:tc>
      </w:tr>
      <w:tr w:rsidR="00520B1B" w:rsidRPr="00520B1B" w:rsidTr="00520B1B">
        <w:tc>
          <w:tcPr>
            <w:tcW w:w="4110" w:type="dxa"/>
          </w:tcPr>
          <w:p w:rsidR="004E7E2C" w:rsidRPr="00520B1B" w:rsidRDefault="00EC068C">
            <w:pPr>
              <w:rPr>
                <w:sz w:val="24"/>
                <w:szCs w:val="28"/>
              </w:rPr>
            </w:pPr>
            <w:r>
              <w:rPr>
                <w:rFonts w:ascii="Times New Roman" w:hAnsi="Times New Roman"/>
                <w:sz w:val="24"/>
                <w:szCs w:val="28"/>
              </w:rPr>
              <w:t>Black-box output-equivalence</w:t>
            </w:r>
          </w:p>
        </w:tc>
        <w:tc>
          <w:tcPr>
            <w:tcW w:w="4110" w:type="dxa"/>
          </w:tcPr>
          <w:p w:rsidR="004E7E2C" w:rsidRPr="00520B1B" w:rsidRDefault="00EC068C">
            <w:pPr>
              <w:rPr>
                <w:sz w:val="24"/>
                <w:szCs w:val="28"/>
              </w:rPr>
            </w:pPr>
            <w:r>
              <w:rPr>
                <w:rFonts w:ascii="Times New Roman" w:hAnsi="Times New Roman"/>
                <w:sz w:val="24"/>
                <w:szCs w:val="28"/>
              </w:rPr>
              <w:t>EQUIVALENT  (fault missed)</w:t>
            </w:r>
          </w:p>
        </w:tc>
      </w:tr>
      <w:tr w:rsidR="00520B1B" w:rsidRPr="00520B1B" w:rsidTr="00520B1B">
        <w:tc>
          <w:tcPr>
            <w:tcW w:w="4110" w:type="dxa"/>
          </w:tcPr>
          <w:p w:rsidR="004E7E2C" w:rsidRPr="00520B1B" w:rsidRDefault="00EC068C">
            <w:pPr>
              <w:rPr>
                <w:sz w:val="24"/>
                <w:szCs w:val="28"/>
              </w:rPr>
            </w:pPr>
            <w:r>
              <w:rPr>
                <w:rFonts w:ascii="Times New Roman" w:hAnsi="Times New Roman"/>
                <w:sz w:val="24"/>
                <w:szCs w:val="28"/>
              </w:rPr>
              <w:t>Property / isolated-pass (matched)</w:t>
            </w:r>
          </w:p>
        </w:tc>
        <w:tc>
          <w:tcPr>
            <w:tcW w:w="4110" w:type="dxa"/>
          </w:tcPr>
          <w:p w:rsidR="004E7E2C" w:rsidRPr="00520B1B" w:rsidRDefault="00EC068C">
            <w:pPr>
              <w:rPr>
                <w:sz w:val="24"/>
                <w:szCs w:val="28"/>
              </w:rPr>
            </w:pPr>
            <w:r>
              <w:rPr>
                <w:rFonts w:ascii="Times New Roman" w:hAnsi="Times New Roman"/>
                <w:sz w:val="24"/>
                <w:szCs w:val="28"/>
              </w:rPr>
              <w:t>contract_metadata_fail  (fault detected)</w:t>
            </w:r>
          </w:p>
        </w:tc>
      </w:tr>
    </w:tbl>
    <w:p w:rsidR="00A3672A" w:rsidRPr="005C5449" w:rsidRDefault="00FE1B24" w:rsidP="005C5449">
      <w:pPr>
        <w:pStyle w:val="Heading2"/>
        <w:spacing w:before="220" w:after="11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4.5  Prevalence of the Observability Gap</w:t>
      </w:r>
    </w:p>
    <w:p w:rsidR="00F40181" w:rsidRDefault="00247906">
      <w:pPr>
        <w:spacing w:after="140" w:line="360" w:lineRule="auto"/>
        <w:jc w:val="both"/>
      </w:pPr>
      <w:r>
        <w:rPr>
          <w:rFonts w:ascii="Times New Roman" w:hAnsi="Times New Roman"/>
          <w:sz w:val="24"/>
        </w:rPr>
        <w:t>Repository-mining protocol. The fixes were drawn from the merged, changelog-listed pull requests labelled mod: transpiler in the public Qiskit repository. Each candidate was screened as a genuine bug-fix (pure refactors, documentation, and feature additions were excluded), de-duplicated, and, for multi-fault pull requests, split by fault. Two raters independently classified each fix into a manifestation channel using a frozen codebook, and disagreements were adjudicated against that codebook, with agreement reported as Cohen's kappa. The twenty-six fixes are a purposive seed, not an exhaustive census of the label's history. A complete mining of all eligible fixes in a fixed window is planned for the full study, so the figure below is a seed estimate.</w:t>
      </w:r>
    </w:p>
    <w:p w:rsidR="00A3672A" w:rsidRDefault="00FE1B24">
      <w:pPr>
        <w:spacing w:after="140" w:line="360" w:lineRule="auto"/>
        <w:jc w:val="both"/>
        <w:rPr>
          <w:rFonts w:ascii="Times New Roman" w:eastAsia="Times New Roman" w:hAnsi="Times New Roman" w:cs="Times New Roman"/>
          <w:sz w:val="24"/>
          <w:szCs w:val="24"/>
        </w:rPr>
      </w:pPr>
      <w:r>
        <w:rPr>
          <w:rFonts w:ascii="Times New Roman" w:hAnsi="Times New Roman"/>
          <w:sz w:val="24"/>
        </w:rPr>
        <w:t>A repository-mining study classified this purposive seed of twenty-six merged transpiler fixes by manifestation channel (Figure 4.2). Under a reference screen comprising the semantic (unitary-equivalence), quality, performance, and compilation oracles, 10 of these 26 fixes (about 38%) fall into channels that screen cannot detect: contract/metadata corruption, non-determinism, and operationally relevant global-phase discrepancies (a descriptive Wilson interval of 22–57% under a binomial working model, not a population-generalisation interval because the seed is purposive). Two raters agreed substantially (Cohen’s kappa = 0.68). Because two circuits are equivalent up to a global phase [6], [55], a dropped global phase is not by itself a functional regression for a standalone circuit. Such a fix is counted only where a controlled-operation, compositional, or explicit compiler-contract context makes the phase operationally relevant, and the single global-phase fix in this seed meets that criterion and is retained. The seed therefore indicates the gap may be materially important and is not limited to the single H1 example. A full-corpus study will determine its prevalence more reliably and may change the point estimate.</w:t>
      </w:r>
    </w:p>
    <w:p w:rsidR="004E7E2C" w:rsidRDefault="00EC068C">
      <w:pPr>
        <w:jc w:val="center"/>
      </w:pPr>
      <w:r>
        <w:rPr>
          <w:noProof/>
        </w:rPr>
        <w:lastRenderedPageBreak/>
        <w:drawing>
          <wp:inline distT="0" distB="0" distL="0" distR="0">
            <wp:extent cx="4937760" cy="2710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valence.png"/>
                    <pic:cNvPicPr/>
                  </pic:nvPicPr>
                  <pic:blipFill>
                    <a:blip r:embed="rId12"/>
                    <a:stretch>
                      <a:fillRect/>
                    </a:stretch>
                  </pic:blipFill>
                  <pic:spPr>
                    <a:xfrm>
                      <a:off x="0" y="0"/>
                      <a:ext cx="4937760" cy="2710640"/>
                    </a:xfrm>
                    <a:prstGeom prst="rect">
                      <a:avLst/>
                    </a:prstGeom>
                  </pic:spPr>
                </pic:pic>
              </a:graphicData>
            </a:graphic>
          </wp:inline>
        </w:drawing>
      </w:r>
    </w:p>
    <w:p w:rsidR="004E7E2C" w:rsidRPr="00520B1B" w:rsidRDefault="00EC068C" w:rsidP="00520B1B">
      <w:pPr>
        <w:jc w:val="center"/>
        <w:rPr>
          <w:sz w:val="28"/>
          <w:szCs w:val="28"/>
        </w:rPr>
      </w:pPr>
      <w:r>
        <w:rPr>
          <w:rFonts w:ascii="Times New Roman" w:hAnsi="Times New Roman"/>
          <w:b/>
          <w:bCs/>
          <w:sz w:val="24"/>
          <w:szCs w:val="28"/>
        </w:rPr>
        <w:t>Figure 4.2</w:t>
      </w:r>
      <w:r>
        <w:rPr>
          <w:rFonts w:ascii="Times New Roman" w:hAnsi="Times New Roman"/>
          <w:sz w:val="24"/>
          <w:szCs w:val="28"/>
        </w:rPr>
        <w:t xml:space="preserve">  Manifestation channels of the 26-fix purposive seed</w:t>
      </w:r>
    </w:p>
    <w:p w:rsidR="00D04F5F" w:rsidRDefault="00D04F5F" w:rsidP="00D04F5F">
      <w:pPr>
        <w:pStyle w:val="Heading2"/>
        <w:spacing w:before="220" w:after="110" w:line="360" w:lineRule="auto"/>
      </w:pPr>
      <w:r>
        <w:rPr>
          <w:rFonts w:ascii="Times New Roman" w:eastAsia="Times New Roman" w:hAnsi="Times New Roman" w:cs="Times New Roman"/>
          <w:color w:val="000000"/>
        </w:rPr>
        <w:t>4.6  Summary of Feasibility Evidence</w:t>
      </w:r>
    </w:p>
    <w:p w:rsidR="00D04F5F" w:rsidRDefault="00D04F5F" w:rsidP="00D04F5F">
      <w:pPr>
        <w:spacing w:after="140" w:line="360" w:lineRule="auto"/>
        <w:jc w:val="both"/>
        <w:rPr>
          <w:rFonts w:ascii="Times New Roman" w:eastAsia="Times New Roman" w:hAnsi="Times New Roman" w:cs="Times New Roman"/>
          <w:sz w:val="24"/>
          <w:szCs w:val="24"/>
        </w:rPr>
      </w:pPr>
      <w:r>
        <w:rPr>
          <w:rFonts w:ascii="Times New Roman" w:hAnsi="Times New Roman"/>
          <w:sz w:val="24"/>
        </w:rPr>
        <w:t>In summary, the pipeline runs end to end and is sound under the gate audit. The performance oracle verified a forward regression (H4). The contract oracle demonstrated and detected the observability gap (H1). In addition, 10 of the 26 mined fixes (about 38%) fall in channels the semantic, quality, performance, and compilation screen cannot detect. A full comparative study is deliberately out of scope for this thesis; the work-plan phases instead extend the corpus, verify further forward-regression events, and characterise the selector's robustness.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40181" w:rsidRDefault="00247906">
      <w:pPr>
        <w:pStyle w:val="Heading1"/>
      </w:pPr>
      <w:r>
        <w:rPr>
          <w:rFonts w:ascii="Times New Roman" w:hAnsi="Times New Roman"/>
          <w:color w:val="000000"/>
        </w:rPr>
        <w:lastRenderedPageBreak/>
        <w:t>5.  Work Plan</w:t>
      </w:r>
    </w:p>
    <w:p w:rsidR="00F40181" w:rsidRDefault="00247906">
      <w:pPr>
        <w:spacing w:after="140" w:line="360" w:lineRule="auto"/>
        <w:jc w:val="both"/>
      </w:pPr>
      <w:r>
        <w:rPr>
          <w:rFonts w:ascii="Times New Roman" w:hAnsi="Times New Roman"/>
          <w:sz w:val="24"/>
        </w:rPr>
        <w:t>This chapter sets out the plan that carries the feasibility evidence of Chapter 4 to a full study. Each result deferred in the preceding chapters is placed here in a named phase with a period and a concrete deliverable, and each phase feeds one or more of the research questions of Section 1.2. The plan is scoped to the resources stated in Section 1.4 and to the Qiskit transpiler. Cross-SDK replication is kept as a stretch goal so that external validity has a path without over-committing. The research runs over two years. The first year is already complete: the topic and scope were finalised, the methodology was designed and implemented as the cart prototype, and the initial results of Chapter 4 were obtained. The remaining phases span the second year to completion.</w:t>
      </w:r>
    </w:p>
    <w:p w:rsidR="00F40181" w:rsidRPr="00520B1B" w:rsidRDefault="00247906" w:rsidP="00520B1B">
      <w:pPr>
        <w:spacing w:before="180" w:after="70"/>
        <w:rPr>
          <w:sz w:val="28"/>
          <w:szCs w:val="28"/>
        </w:rPr>
      </w:pPr>
      <w:r>
        <w:rPr>
          <w:rFonts w:ascii="Times New Roman" w:hAnsi="Times New Roman"/>
          <w:b/>
          <w:bCs/>
          <w:sz w:val="24"/>
          <w:szCs w:val="28"/>
        </w:rPr>
        <w:t>Table 5.1</w:t>
      </w:r>
      <w:r>
        <w:rPr>
          <w:rFonts w:ascii="Times New Roman" w:hAnsi="Times New Roman"/>
          <w:sz w:val="24"/>
          <w:szCs w:val="28"/>
        </w:rPr>
        <w:t xml:space="preserve">  Work plan</w:t>
      </w:r>
    </w:p>
    <w:tbl>
      <w:tblPr>
        <w:tblStyle w:val="TableGrid1"/>
        <w:tblW w:w="0" w:type="auto"/>
        <w:tblLook w:val="04A0" w:firstRow="1" w:lastRow="0" w:firstColumn="1" w:lastColumn="0" w:noHBand="0" w:noVBand="1"/>
      </w:tblPr>
      <w:tblGrid>
        <w:gridCol w:w="2265"/>
        <w:gridCol w:w="1279"/>
        <w:gridCol w:w="3416"/>
        <w:gridCol w:w="1251"/>
      </w:tblGrid>
      <w:tr w:rsidR="00520B1B" w:rsidRPr="00520B1B" w:rsidTr="00520B1B">
        <w:tc>
          <w:tcPr>
            <w:tcW w:w="2736" w:type="dxa"/>
          </w:tcPr>
          <w:p w:rsidR="00F40181" w:rsidRPr="00520B1B" w:rsidRDefault="00247906">
            <w:pPr>
              <w:rPr>
                <w:szCs w:val="28"/>
              </w:rPr>
            </w:pPr>
            <w:r>
              <w:rPr>
                <w:rFonts w:ascii="Times New Roman" w:hAnsi="Times New Roman"/>
                <w:b/>
                <w:szCs w:val="28"/>
              </w:rPr>
              <w:t>Phase</w:t>
            </w:r>
          </w:p>
        </w:tc>
        <w:tc>
          <w:tcPr>
            <w:tcW w:w="1224" w:type="dxa"/>
          </w:tcPr>
          <w:p w:rsidR="00F40181" w:rsidRPr="00520B1B" w:rsidRDefault="00247906">
            <w:pPr>
              <w:rPr>
                <w:szCs w:val="28"/>
              </w:rPr>
            </w:pPr>
            <w:r>
              <w:rPr>
                <w:rFonts w:ascii="Times New Roman" w:hAnsi="Times New Roman"/>
                <w:b/>
                <w:szCs w:val="28"/>
              </w:rPr>
              <w:t>Period</w:t>
            </w:r>
          </w:p>
        </w:tc>
        <w:tc>
          <w:tcPr>
            <w:tcW w:w="5112" w:type="dxa"/>
          </w:tcPr>
          <w:p w:rsidR="00F40181" w:rsidRPr="00520B1B" w:rsidRDefault="00247906">
            <w:pPr>
              <w:rPr>
                <w:szCs w:val="28"/>
              </w:rPr>
            </w:pPr>
            <w:r>
              <w:rPr>
                <w:rFonts w:ascii="Times New Roman" w:hAnsi="Times New Roman"/>
                <w:b/>
                <w:szCs w:val="28"/>
              </w:rPr>
              <w:t>Deliverable</w:t>
            </w:r>
          </w:p>
        </w:tc>
        <w:tc>
          <w:tcPr>
            <w:tcW w:w="1512" w:type="dxa"/>
          </w:tcPr>
          <w:p w:rsidR="00F40181" w:rsidRPr="00520B1B" w:rsidRDefault="00247906">
            <w:pPr>
              <w:rPr>
                <w:szCs w:val="28"/>
              </w:rPr>
            </w:pPr>
            <w:r>
              <w:rPr>
                <w:rFonts w:ascii="Times New Roman" w:hAnsi="Times New Roman"/>
                <w:b/>
                <w:szCs w:val="28"/>
              </w:rPr>
              <w:t>Feeds</w:t>
            </w:r>
          </w:p>
        </w:tc>
      </w:tr>
      <w:tr w:rsidR="00520B1B" w:rsidRPr="00520B1B" w:rsidTr="00520B1B">
        <w:tc>
          <w:tcPr>
            <w:tcW w:w="2736" w:type="dxa"/>
          </w:tcPr>
          <w:p w:rsidR="00F40181" w:rsidRPr="00EE05BD" w:rsidRDefault="00247906">
            <w:pPr>
              <w:rPr>
                <w:b/>
                <w:bCs/>
                <w:szCs w:val="28"/>
              </w:rPr>
            </w:pPr>
            <w:r>
              <w:rPr>
                <w:rFonts w:ascii="Times New Roman" w:hAnsi="Times New Roman"/>
                <w:b/>
                <w:bCs/>
              </w:rPr>
              <w:t>P1  Topic finalisation and feasibility</w:t>
            </w:r>
          </w:p>
        </w:tc>
        <w:tc>
          <w:tcPr>
            <w:tcW w:w="1224" w:type="dxa"/>
          </w:tcPr>
          <w:p w:rsidR="00F40181" w:rsidRPr="00520B1B" w:rsidRDefault="00247906">
            <w:pPr>
              <w:rPr>
                <w:szCs w:val="28"/>
              </w:rPr>
            </w:pPr>
            <w:r>
              <w:rPr>
                <w:rFonts w:ascii="Times New Roman" w:hAnsi="Times New Roman"/>
              </w:rPr>
              <w:t>Year 1 (completed)</w:t>
            </w:r>
          </w:p>
        </w:tc>
        <w:tc>
          <w:tcPr>
            <w:tcW w:w="5112" w:type="dxa"/>
          </w:tcPr>
          <w:p w:rsidR="00F40181" w:rsidRPr="00520B1B" w:rsidRDefault="00247906">
            <w:pPr>
              <w:rPr>
                <w:szCs w:val="28"/>
              </w:rPr>
            </w:pPr>
            <w:r>
              <w:rPr>
                <w:rFonts w:ascii="Times New Roman" w:hAnsi="Times New Roman"/>
              </w:rPr>
              <w:t>Topic and scope finalised, the methodology, the cart prototype passing the six validity gates, the H1 observability demonstration, the H4 performance-regression result, and the 26-fix seed prevalence estimate (Chapter 4).</w:t>
            </w:r>
          </w:p>
        </w:tc>
        <w:tc>
          <w:tcPr>
            <w:tcW w:w="1512" w:type="dxa"/>
          </w:tcPr>
          <w:p w:rsidR="00F40181" w:rsidRPr="00520B1B" w:rsidRDefault="00247906">
            <w:pPr>
              <w:rPr>
                <w:szCs w:val="28"/>
              </w:rPr>
            </w:pPr>
            <w:r>
              <w:rPr>
                <w:rFonts w:ascii="Times New Roman" w:hAnsi="Times New Roman"/>
                <w:szCs w:val="28"/>
              </w:rPr>
              <w:t>RQ1–RQ3</w:t>
            </w:r>
          </w:p>
        </w:tc>
      </w:tr>
      <w:tr w:rsidR="00520B1B" w:rsidRPr="00520B1B" w:rsidTr="00520B1B">
        <w:tc>
          <w:tcPr>
            <w:tcW w:w="2736" w:type="dxa"/>
          </w:tcPr>
          <w:p w:rsidR="00F40181" w:rsidRPr="00520B1B" w:rsidRDefault="00247906">
            <w:pPr>
              <w:rPr>
                <w:szCs w:val="28"/>
              </w:rPr>
            </w:pPr>
            <w:r>
              <w:rPr>
                <w:rFonts w:ascii="Times New Roman" w:hAnsi="Times New Roman"/>
                <w:b/>
                <w:szCs w:val="28"/>
              </w:rPr>
              <w:t>P2  Full-corpus mining and event reproduction</w:t>
            </w:r>
          </w:p>
        </w:tc>
        <w:tc>
          <w:tcPr>
            <w:tcW w:w="1224" w:type="dxa"/>
          </w:tcPr>
          <w:p w:rsidR="00F40181" w:rsidRPr="00520B1B" w:rsidRDefault="00247906">
            <w:pPr>
              <w:rPr>
                <w:szCs w:val="28"/>
              </w:rPr>
            </w:pPr>
            <w:r>
              <w:rPr>
                <w:rFonts w:ascii="Times New Roman" w:hAnsi="Times New Roman"/>
              </w:rPr>
              <w:t>Year 2, Q1</w:t>
            </w:r>
          </w:p>
        </w:tc>
        <w:tc>
          <w:tcPr>
            <w:tcW w:w="5112" w:type="dxa"/>
          </w:tcPr>
          <w:p w:rsidR="00F40181" w:rsidRPr="00520B1B" w:rsidRDefault="00247906">
            <w:pPr>
              <w:rPr>
                <w:szCs w:val="28"/>
              </w:rPr>
            </w:pPr>
            <w:r>
              <w:rPr>
                <w:rFonts w:ascii="Times New Roman" w:hAnsi="Times New Roman"/>
                <w:szCs w:val="28"/>
              </w:rPr>
              <w:t>A census of eligible mod: transpiler bug-fixes in a fixed window, a tightened prevalence interval and κ on the full corpus, and at least three further forward-regression events verified, with the currently un-run events resolved or replaced from the corpus.</w:t>
            </w:r>
          </w:p>
        </w:tc>
        <w:tc>
          <w:tcPr>
            <w:tcW w:w="1512" w:type="dxa"/>
          </w:tcPr>
          <w:p w:rsidR="00F40181" w:rsidRPr="00520B1B" w:rsidRDefault="00247906">
            <w:pPr>
              <w:rPr>
                <w:szCs w:val="28"/>
              </w:rPr>
            </w:pPr>
            <w:r>
              <w:rPr>
                <w:rFonts w:ascii="Times New Roman" w:hAnsi="Times New Roman"/>
                <w:szCs w:val="28"/>
              </w:rPr>
              <w:t>RQ1–RQ3</w:t>
            </w:r>
          </w:p>
        </w:tc>
      </w:tr>
      <w:tr w:rsidR="00520B1B" w:rsidRPr="00520B1B" w:rsidTr="00520B1B">
        <w:tc>
          <w:tcPr>
            <w:tcW w:w="2736" w:type="dxa"/>
          </w:tcPr>
          <w:p w:rsidR="00F40181" w:rsidRPr="00520B1B" w:rsidRDefault="00247906">
            <w:pPr>
              <w:rPr>
                <w:szCs w:val="28"/>
              </w:rPr>
            </w:pPr>
            <w:r>
              <w:rPr>
                <w:rFonts w:ascii="Times New Roman" w:hAnsi="Times New Roman"/>
                <w:b/>
                <w:szCs w:val="28"/>
              </w:rPr>
              <w:t>P3  Selector robustness characterisation</w:t>
            </w:r>
          </w:p>
        </w:tc>
        <w:tc>
          <w:tcPr>
            <w:tcW w:w="1224" w:type="dxa"/>
          </w:tcPr>
          <w:p w:rsidR="00F40181" w:rsidRPr="00520B1B" w:rsidRDefault="00247906">
            <w:pPr>
              <w:rPr>
                <w:szCs w:val="28"/>
              </w:rPr>
            </w:pPr>
            <w:r>
              <w:rPr>
                <w:rFonts w:ascii="Times New Roman" w:hAnsi="Times New Roman"/>
              </w:rPr>
              <w:t>Year 2, Q2</w:t>
            </w:r>
          </w:p>
        </w:tc>
        <w:tc>
          <w:tcPr>
            <w:tcW w:w="5112" w:type="dxa"/>
          </w:tcPr>
          <w:p w:rsidR="00F40181" w:rsidRPr="00520B1B" w:rsidRDefault="00247906">
            <w:pPr>
              <w:rPr>
                <w:szCs w:val="28"/>
              </w:rPr>
            </w:pPr>
            <w:r>
              <w:rPr>
                <w:rFonts w:ascii="Times New Roman" w:hAnsi="Times New Roman"/>
                <w:szCs w:val="28"/>
              </w:rPr>
              <w:t>A frozen-configuration component ablation, switching off each quantum-specific feature in turn, and a ±50% one-factor sensitivity grid over the selector weights, characterising the transparent selector's internal robustness without a comparative claim against the baselines.</w:t>
            </w:r>
          </w:p>
        </w:tc>
        <w:tc>
          <w:tcPr>
            <w:tcW w:w="1512" w:type="dxa"/>
          </w:tcPr>
          <w:p w:rsidR="00F40181" w:rsidRPr="00520B1B" w:rsidRDefault="00247906">
            <w:pPr>
              <w:rPr>
                <w:szCs w:val="28"/>
              </w:rPr>
            </w:pPr>
            <w:r>
              <w:rPr>
                <w:rFonts w:ascii="Times New Roman" w:hAnsi="Times New Roman"/>
                <w:szCs w:val="28"/>
              </w:rPr>
              <w:t>RQ4</w:t>
            </w:r>
          </w:p>
        </w:tc>
      </w:tr>
      <w:tr w:rsidR="00520B1B" w:rsidRPr="00520B1B" w:rsidTr="00520B1B">
        <w:tc>
          <w:tcPr>
            <w:tcW w:w="2736" w:type="dxa"/>
          </w:tcPr>
          <w:p w:rsidR="00F40181" w:rsidRPr="00520B1B" w:rsidRDefault="00247906">
            <w:pPr>
              <w:rPr>
                <w:szCs w:val="28"/>
              </w:rPr>
            </w:pPr>
            <w:r>
              <w:rPr>
                <w:rFonts w:ascii="Times New Roman" w:hAnsi="Times New Roman"/>
                <w:b/>
                <w:szCs w:val="28"/>
              </w:rPr>
              <w:t>P4  Validation and cross-SDK replication (stretch)</w:t>
            </w:r>
          </w:p>
        </w:tc>
        <w:tc>
          <w:tcPr>
            <w:tcW w:w="1224" w:type="dxa"/>
          </w:tcPr>
          <w:p w:rsidR="00F40181" w:rsidRPr="00520B1B" w:rsidRDefault="00247906">
            <w:pPr>
              <w:rPr>
                <w:szCs w:val="28"/>
              </w:rPr>
            </w:pPr>
            <w:r>
              <w:rPr>
                <w:rFonts w:ascii="Times New Roman" w:hAnsi="Times New Roman"/>
              </w:rPr>
              <w:t>Year 2, Q3</w:t>
            </w:r>
          </w:p>
        </w:tc>
        <w:tc>
          <w:tcPr>
            <w:tcW w:w="5112" w:type="dxa"/>
          </w:tcPr>
          <w:p w:rsidR="00F40181" w:rsidRPr="00520B1B" w:rsidRDefault="00247906">
            <w:pPr>
              <w:rPr>
                <w:szCs w:val="28"/>
              </w:rPr>
            </w:pPr>
            <w:r>
              <w:rPr>
                <w:rFonts w:ascii="Times New Roman" w:hAnsi="Times New Roman"/>
                <w:szCs w:val="28"/>
              </w:rPr>
              <w:t>A port of the contract oracle to one further SDK (pytket, BQSKit, or Cirq) and either replication or documented evidence that the gap does not transfer.</w:t>
            </w:r>
          </w:p>
        </w:tc>
        <w:tc>
          <w:tcPr>
            <w:tcW w:w="1512" w:type="dxa"/>
          </w:tcPr>
          <w:p w:rsidR="00F40181" w:rsidRPr="00520B1B" w:rsidRDefault="00247906">
            <w:pPr>
              <w:rPr>
                <w:szCs w:val="28"/>
              </w:rPr>
            </w:pPr>
            <w:r>
              <w:rPr>
                <w:rFonts w:ascii="Times New Roman" w:hAnsi="Times New Roman"/>
                <w:szCs w:val="28"/>
              </w:rPr>
              <w:t>External validity</w:t>
            </w:r>
          </w:p>
        </w:tc>
      </w:tr>
      <w:tr w:rsidR="00520B1B" w:rsidRPr="00520B1B" w:rsidTr="00520B1B">
        <w:tc>
          <w:tcPr>
            <w:tcW w:w="2736" w:type="dxa"/>
          </w:tcPr>
          <w:p w:rsidR="00F40181" w:rsidRPr="00520B1B" w:rsidRDefault="00247906">
            <w:pPr>
              <w:rPr>
                <w:szCs w:val="28"/>
              </w:rPr>
            </w:pPr>
            <w:r>
              <w:rPr>
                <w:rFonts w:ascii="Times New Roman" w:hAnsi="Times New Roman"/>
                <w:b/>
                <w:szCs w:val="28"/>
              </w:rPr>
              <w:t>P5  Thesis write-up and defence</w:t>
            </w:r>
          </w:p>
        </w:tc>
        <w:tc>
          <w:tcPr>
            <w:tcW w:w="1224" w:type="dxa"/>
          </w:tcPr>
          <w:p w:rsidR="00F40181" w:rsidRPr="00520B1B" w:rsidRDefault="00247906">
            <w:pPr>
              <w:rPr>
                <w:szCs w:val="28"/>
              </w:rPr>
            </w:pPr>
            <w:r>
              <w:rPr>
                <w:rFonts w:ascii="Times New Roman" w:hAnsi="Times New Roman"/>
              </w:rPr>
              <w:t>Year 2, Q4</w:t>
            </w:r>
          </w:p>
        </w:tc>
        <w:tc>
          <w:tcPr>
            <w:tcW w:w="5112" w:type="dxa"/>
          </w:tcPr>
          <w:p w:rsidR="00F40181" w:rsidRPr="00520B1B" w:rsidRDefault="00247906">
            <w:pPr>
              <w:rPr>
                <w:szCs w:val="28"/>
              </w:rPr>
            </w:pPr>
            <w:r>
              <w:rPr>
                <w:rFonts w:ascii="Times New Roman" w:hAnsi="Times New Roman"/>
                <w:szCs w:val="28"/>
              </w:rPr>
              <w:t>The thesis and an archived cart release with all events, seeds, and frozen configurations.</w:t>
            </w:r>
          </w:p>
        </w:tc>
        <w:tc>
          <w:tcPr>
            <w:tcW w:w="1512" w:type="dxa"/>
          </w:tcPr>
          <w:p w:rsidR="00F40181" w:rsidRPr="00520B1B" w:rsidRDefault="00247906">
            <w:pPr>
              <w:rPr>
                <w:szCs w:val="28"/>
              </w:rPr>
            </w:pPr>
            <w:r>
              <w:rPr>
                <w:rFonts w:ascii="Times New Roman" w:hAnsi="Times New Roman"/>
                <w:szCs w:val="28"/>
              </w:rPr>
              <w:t>All</w:t>
            </w:r>
          </w:p>
        </w:tc>
      </w:tr>
    </w:tbl>
    <w:p w:rsidR="00D04F5F" w:rsidRDefault="00D04F5F" w:rsidP="00D04F5F">
      <w:pPr>
        <w:keepNext/>
        <w:spacing w:before="300" w:after="120" w:line="360" w:lineRule="auto"/>
      </w:pPr>
      <w:r>
        <w:rPr>
          <w:rFonts w:ascii="Times New Roman" w:eastAsia="Times New Roman" w:hAnsi="Times New Roman" w:cs="Times New Roman"/>
          <w:b/>
          <w:bCs/>
          <w:sz w:val="26"/>
          <w:szCs w:val="26"/>
        </w:rPr>
        <w:lastRenderedPageBreak/>
        <w:t>References</w:t>
      </w:r>
    </w:p>
    <w:p w:rsidR="00D04F5F" w:rsidRDefault="00D04F5F" w:rsidP="00D04F5F">
      <w:pPr>
        <w:spacing w:after="90" w:line="300" w:lineRule="auto"/>
        <w:ind w:left="360" w:hanging="360"/>
      </w:pPr>
      <w:r>
        <w:rPr>
          <w:rFonts w:ascii="Times New Roman" w:eastAsia="Times New Roman" w:hAnsi="Times New Roman" w:cs="Times New Roman"/>
        </w:rPr>
        <w:t>[1] M. Paltenghi and M. Pradel, “Bugs in quantum computing platforms: an empirical study,” Proc. ACM Program. Lang. (OOPSLA), 2022, arXiv:2110.14560.</w:t>
      </w:r>
    </w:p>
    <w:p w:rsidR="00D04F5F" w:rsidRDefault="00D04F5F" w:rsidP="00D04F5F">
      <w:pPr>
        <w:spacing w:after="90" w:line="300" w:lineRule="auto"/>
        <w:ind w:left="360" w:hanging="360"/>
      </w:pPr>
      <w:r>
        <w:rPr>
          <w:rFonts w:ascii="Times New Roman" w:hAnsi="Times New Roman"/>
        </w:rPr>
        <w:t>[2] P. D. Nation, A. A. Saki, S. Brandhofer et al., “Benchmarking the performance of quantum computing software for quantum circuit creation, manipulation and compilation,” Nat. Comput. Sci., vol. 5, no. 5, pp. 427–435, 2025, doi:10.1038/s43588-025-00792-y.</w:t>
      </w:r>
    </w:p>
    <w:p w:rsidR="00D04F5F" w:rsidRDefault="00D04F5F" w:rsidP="00D04F5F">
      <w:pPr>
        <w:spacing w:after="90" w:line="300" w:lineRule="auto"/>
        <w:ind w:left="360" w:hanging="360"/>
      </w:pPr>
      <w:r>
        <w:rPr>
          <w:rFonts w:ascii="Times New Roman" w:hAnsi="Times New Roman"/>
        </w:rPr>
        <w:t>[3] S. Yoo and M. Harman, “Regression testing minimization, selection and prioritisation: a survey,” Softw. Test. Verif. Reliab., vol. 22, no. 2, pp. 67–120, 2012, doi:10.1002/stvr.430.</w:t>
      </w:r>
    </w:p>
    <w:p w:rsidR="00D04F5F" w:rsidRDefault="00D04F5F" w:rsidP="00D04F5F">
      <w:pPr>
        <w:spacing w:after="90" w:line="300" w:lineRule="auto"/>
        <w:ind w:left="360" w:hanging="360"/>
      </w:pPr>
      <w:r>
        <w:rPr>
          <w:rFonts w:ascii="Times New Roman" w:eastAsia="Times New Roman" w:hAnsi="Times New Roman" w:cs="Times New Roman"/>
        </w:rPr>
        <w:t>[4] M. Machalica, A. Samylkin, M. Porth, and S. Chandra, “Predictive test selection,” in Proc. ICSE-SEIP, 2019, arXiv:1810.05286.</w:t>
      </w:r>
    </w:p>
    <w:p w:rsidR="00D04F5F" w:rsidRDefault="00D04F5F" w:rsidP="00D04F5F">
      <w:pPr>
        <w:spacing w:after="90" w:line="300" w:lineRule="auto"/>
        <w:ind w:left="360" w:hanging="360"/>
      </w:pPr>
      <w:r>
        <w:rPr>
          <w:rFonts w:ascii="Times New Roman" w:eastAsia="Times New Roman" w:hAnsi="Times New Roman" w:cs="Times New Roman"/>
        </w:rPr>
        <w:t>[5] M. Paltenghi and M. Pradel, “A survey on testing and analysis of quantum software,” arXiv:2410.00650, 2024.</w:t>
      </w:r>
    </w:p>
    <w:p w:rsidR="00D04F5F" w:rsidRDefault="00D04F5F" w:rsidP="00D04F5F">
      <w:pPr>
        <w:spacing w:after="90" w:line="300" w:lineRule="auto"/>
        <w:ind w:left="360" w:hanging="360"/>
      </w:pPr>
      <w:r>
        <w:rPr>
          <w:rFonts w:ascii="Times New Roman" w:hAnsi="Times New Roman"/>
        </w:rPr>
        <w:t>[6] L. Burgholzer and R. Wille, “Advanced equivalence checking for quantum circuits,” IEEE Trans. Comput.-Aided Des. Integr. Circuits Syst., vol. 40, no. 9, pp. 1810–1824, 2021, doi:10.1109/TCAD.2020.3032630.</w:t>
      </w:r>
    </w:p>
    <w:p w:rsidR="00D04F5F" w:rsidRDefault="00D04F5F" w:rsidP="00D04F5F">
      <w:pPr>
        <w:spacing w:after="90" w:line="300" w:lineRule="auto"/>
        <w:ind w:left="360" w:hanging="360"/>
      </w:pPr>
      <w:r>
        <w:rPr>
          <w:rFonts w:ascii="Times New Roman" w:eastAsia="Times New Roman" w:hAnsi="Times New Roman" w:cs="Times New Roman"/>
        </w:rPr>
        <w:t>[7] M. Paltenghi and M. Pradel, “MorphQ: metamorphic testing of the Qiskit quantum computing platform,” in Proc. ICSE, 2023, doi:10.1109/ICSE48619.2023.00202.</w:t>
      </w:r>
    </w:p>
    <w:p w:rsidR="00D04F5F" w:rsidRDefault="00D04F5F" w:rsidP="00D04F5F">
      <w:pPr>
        <w:spacing w:after="88" w:line="300" w:lineRule="auto"/>
        <w:ind w:left="360" w:hanging="360"/>
      </w:pPr>
      <w:r>
        <w:rPr>
          <w:rFonts w:ascii="Times New Roman" w:hAnsi="Times New Roman"/>
        </w:rPr>
        <w:t>[8] J. Luo, S. Xia, F. Zhang, and J. Zhao, “QEMI: a quantum software stacks testing framework via equivalence modulo inputs,” in Proc. FASE, 2026, arXiv:2602.09942.</w:t>
      </w:r>
    </w:p>
    <w:p w:rsidR="00D04F5F" w:rsidRDefault="00D04F5F" w:rsidP="00D04F5F">
      <w:pPr>
        <w:spacing w:after="88" w:line="300" w:lineRule="auto"/>
        <w:ind w:left="360" w:hanging="360"/>
      </w:pPr>
      <w:r>
        <w:rPr>
          <w:rFonts w:ascii="Times New Roman" w:hAnsi="Times New Roman"/>
        </w:rPr>
        <w:t>[9] J. Wang, Q. Zhang, G. H. Xu, and M. Kim, “QDiff: differential testing of quantum software stacks,” in Proc. IEEE/ACM ASE, 2021, pp. 692–704, doi:10.1109/ASE51524.2021.9678792.</w:t>
      </w:r>
    </w:p>
    <w:p w:rsidR="00D04F5F" w:rsidRDefault="00D04F5F" w:rsidP="00D04F5F">
      <w:pPr>
        <w:spacing w:after="88" w:line="300" w:lineRule="auto"/>
        <w:ind w:left="360" w:hanging="360"/>
      </w:pPr>
      <w:r>
        <w:rPr>
          <w:rFonts w:ascii="Times New Roman" w:hAnsi="Times New Roman"/>
        </w:rPr>
        <w:t>[10] R. Tao, Y. Shi, J. Yao, X. Li, A. Javadi-Abhari, A. W. Cross, F. T. Chong, and R. Gu, “Giallar: push-button verification for the Qiskit quantum compiler,” in Proc. ACM SIGPLAN PLDI, 2022, pp. 641–656, doi:10.1145/3519939.3523431.</w:t>
      </w:r>
    </w:p>
    <w:p w:rsidR="00F40181" w:rsidRDefault="00247906">
      <w:pPr>
        <w:spacing w:after="88" w:line="300" w:lineRule="auto"/>
        <w:ind w:left="360" w:hanging="360"/>
      </w:pPr>
      <w:r>
        <w:rPr>
          <w:rFonts w:ascii="Times New Roman" w:hAnsi="Times New Roman"/>
          <w:sz w:val="24"/>
        </w:rPr>
        <w:t>[11] Y. Shi, X. Li, R. Tao, A. Javadi-Abhari, A. W. Cross, F. T. Chong, and R. Gu, “Contract-based verification of a realistic quantum compiler (CertiQ),” arXiv:1908.08963, 2019.</w:t>
      </w:r>
    </w:p>
    <w:p w:rsidR="00F40181" w:rsidRDefault="00247906">
      <w:pPr>
        <w:spacing w:after="88" w:line="300" w:lineRule="auto"/>
        <w:ind w:left="360" w:hanging="360"/>
      </w:pPr>
      <w:r>
        <w:rPr>
          <w:rFonts w:ascii="Times New Roman" w:hAnsi="Times New Roman"/>
          <w:sz w:val="24"/>
        </w:rPr>
        <w:lastRenderedPageBreak/>
        <w:t>[12] K. Hietala, R. Rand, S.-H. Hung, X. Wu, and M. Hicks, “A verified optimizer for quantum circuits (VOQC),” Proc. ACM Program. Lang., vol. 5 (POPL), art. 37, 2021, doi:10.1145/3434318.</w:t>
      </w:r>
    </w:p>
    <w:p w:rsidR="00F40181" w:rsidRDefault="00247906">
      <w:pPr>
        <w:spacing w:after="88" w:line="300" w:lineRule="auto"/>
        <w:ind w:left="360" w:hanging="360"/>
      </w:pPr>
      <w:r>
        <w:rPr>
          <w:rFonts w:ascii="Times New Roman" w:hAnsi="Times New Roman"/>
          <w:sz w:val="24"/>
        </w:rPr>
        <w:t>[13] L. Burgholzer, R. Raymond, and R. Wille, “Verifying results of the IBM Qiskit quantum circuit compilation flow,” in Proc. IEEE Int. Conf. Quantum Computing and Engineering (QCE), 2020, doi:10.1109/QCE49297.2020.00051.</w:t>
      </w:r>
    </w:p>
    <w:p w:rsidR="00D04F5F" w:rsidRDefault="00D04F5F" w:rsidP="00D04F5F">
      <w:pPr>
        <w:spacing w:after="88" w:line="300" w:lineRule="auto"/>
        <w:ind w:left="360" w:hanging="360"/>
      </w:pPr>
      <w:r>
        <w:rPr>
          <w:rFonts w:ascii="Times New Roman" w:hAnsi="Times New Roman"/>
        </w:rPr>
        <w:t>[14] E. Mendiluze, S. Ali, T. Yue, and P. Arcaini, “Muskit: a mutation analysis tool for quantum software testing,” in Proc. IEEE/ACM ASE, 2021, doi:10.1109/ASE51524.2021.9678563.</w:t>
      </w:r>
    </w:p>
    <w:p w:rsidR="00D04F5F" w:rsidRDefault="00D04F5F" w:rsidP="00D04F5F">
      <w:pPr>
        <w:spacing w:after="88" w:line="300" w:lineRule="auto"/>
        <w:ind w:left="360" w:hanging="360"/>
      </w:pPr>
      <w:r>
        <w:rPr>
          <w:rFonts w:ascii="Times New Roman" w:hAnsi="Times New Roman"/>
        </w:rPr>
        <w:lastRenderedPageBreak/>
        <w:t>[15] P. Zhao, J. Zhao, Z. Miao, and S. Lan, “Bugs4Q: a benchmark of existing bugs to enable controlled testing and debugging studies for quantum programs,” J. Syst. Softw., vol. 205, art. 111805, 2023, doi:10.1016/j.jss.2023.111805.</w:t>
      </w:r>
    </w:p>
    <w:p w:rsidR="00D04F5F" w:rsidRDefault="00D04F5F" w:rsidP="00D04F5F">
      <w:pPr>
        <w:spacing w:after="88" w:line="300" w:lineRule="auto"/>
        <w:ind w:left="360" w:hanging="360"/>
      </w:pPr>
      <w:r>
        <w:rPr>
          <w:rFonts w:ascii="Times New Roman" w:hAnsi="Times New Roman"/>
        </w:rPr>
        <w:t>[16] D. Fortunato, J. Campos, and R. Abreu, “Mutation testing of quantum programs: a case study with Qiskit,” IEEE Trans. Quantum Eng., vol. 3, pp. 1–17, 2022, doi:10.1109/TQE.2022.3195061.</w:t>
      </w:r>
    </w:p>
    <w:p w:rsidR="00F40181" w:rsidRDefault="00247906">
      <w:pPr>
        <w:spacing w:after="88" w:line="300" w:lineRule="auto"/>
        <w:ind w:left="360" w:hanging="360"/>
      </w:pPr>
      <w:r>
        <w:rPr>
          <w:rFonts w:ascii="Times New Roman" w:hAnsi="Times New Roman"/>
          <w:sz w:val="24"/>
        </w:rPr>
        <w:t>[17] S. Ali, P. Arcaini, X. Wang, and T. Yue, “Assessing the effectiveness of input and output coverage criteria for testing quantum programs,” in Proc. IEEE Int. Conf. Software Testing, Verification and Validation (ICST), 2021, pp. 13–23, doi:10.1109/ICST49551.2021.00014.</w:t>
      </w:r>
    </w:p>
    <w:p w:rsidR="00F40181" w:rsidRDefault="00247906">
      <w:pPr>
        <w:spacing w:after="88" w:line="300" w:lineRule="auto"/>
        <w:ind w:left="360" w:hanging="360"/>
      </w:pPr>
      <w:r>
        <w:rPr>
          <w:rFonts w:ascii="Times New Roman" w:hAnsi="Times New Roman"/>
          <w:sz w:val="24"/>
        </w:rPr>
        <w:t>[18] X. Wang, P. Arcaini, T. Yue, and S. Ali, “QuSBT: search-based testing of quantum programs,” in Proc. IEEE/ACM Int. Conf. Software Engineering: Companion (ICSE-Companion), 2022, doi:10.1145/3510454.3516839.</w:t>
      </w:r>
    </w:p>
    <w:p w:rsidR="00F40181" w:rsidRDefault="00247906">
      <w:pPr>
        <w:spacing w:after="88" w:line="300" w:lineRule="auto"/>
        <w:ind w:left="360" w:hanging="360"/>
      </w:pPr>
      <w:r>
        <w:rPr>
          <w:rFonts w:ascii="Times New Roman" w:hAnsi="Times New Roman"/>
          <w:sz w:val="24"/>
        </w:rPr>
        <w:t>[19] V. Klimis, A. Bensoussan, E. Chachkarova, K. Even-Mendoza, S. Fortz, and C. Lenihan, “Shaking up quantum simulators with fuzzing and rigour,” Proc. ACM Program. Lang. (OOPSLA), 2025, doi:10.1145/3763100.</w:t>
      </w:r>
    </w:p>
    <w:p w:rsidR="00F40181" w:rsidRDefault="00247906">
      <w:pPr>
        <w:spacing w:after="88" w:line="300" w:lineRule="auto"/>
        <w:ind w:left="360" w:hanging="360"/>
      </w:pPr>
      <w:r>
        <w:rPr>
          <w:rFonts w:ascii="Times New Roman" w:hAnsi="Times New Roman"/>
          <w:sz w:val="24"/>
        </w:rPr>
        <w:t>[20] K. Lee, J. Hong, and S. Ryu, “Exact inference for quantum circuits: a testing oracle for quantum software stacks,” in Proc. IEEE/ACM Int. Conf. Automated Software Engineering (ASE), 2025, doi:10.1109/ASE63991.2025.00203.</w:t>
      </w:r>
    </w:p>
    <w:p w:rsidR="00D04F5F" w:rsidRDefault="00D04F5F" w:rsidP="00D04F5F">
      <w:pPr>
        <w:spacing w:after="88" w:line="300" w:lineRule="auto"/>
        <w:ind w:left="360" w:hanging="360"/>
      </w:pPr>
      <w:r>
        <w:rPr>
          <w:rFonts w:ascii="Times New Roman" w:eastAsia="Times New Roman" w:hAnsi="Times New Roman" w:cs="Times New Roman"/>
        </w:rPr>
        <w:t>[21] A. Javadi-Abhari, M. Treinish, K. Krsulich et al., “Quantum computing with Qiskit,” arXiv:2405.08810, 2024.</w:t>
      </w:r>
    </w:p>
    <w:p w:rsidR="00D04F5F" w:rsidRDefault="00D04F5F" w:rsidP="00D04F5F">
      <w:pPr>
        <w:spacing w:after="88" w:line="300" w:lineRule="auto"/>
        <w:ind w:left="360" w:hanging="360"/>
      </w:pPr>
      <w:r>
        <w:rPr>
          <w:rFonts w:ascii="Times New Roman" w:hAnsi="Times New Roman"/>
        </w:rPr>
        <w:t>[22] E. T. Barr, M. Harman, P. McMinn, M. Shahbaz, and S. Yoo, “The oracle problem in software testing: a survey,” IEEE Trans. Softw. Eng., vol. 41, no. 5, pp. 507–525, 2015, doi:10.1109/TSE.2014.2372785.</w:t>
      </w:r>
    </w:p>
    <w:p w:rsidR="00D04F5F" w:rsidRDefault="00D04F5F" w:rsidP="00D04F5F">
      <w:pPr>
        <w:spacing w:after="88" w:line="300" w:lineRule="auto"/>
        <w:ind w:left="360" w:hanging="360"/>
      </w:pPr>
      <w:r>
        <w:rPr>
          <w:rFonts w:ascii="Times New Roman" w:hAnsi="Times New Roman"/>
        </w:rPr>
        <w:t>[23] G. Rothermel, R. H. Untch, C. Chu, and M. J. Harrold, “Prioritizing test cases for regression testing,” IEEE Trans. Softw. Eng., vol. 27, no. 10, pp. 929–948, 2001, doi:10.1109/32.962562.</w:t>
      </w:r>
    </w:p>
    <w:p w:rsidR="00D04F5F" w:rsidRDefault="00D04F5F" w:rsidP="00D04F5F">
      <w:pPr>
        <w:spacing w:after="88" w:line="300" w:lineRule="auto"/>
        <w:ind w:left="360" w:hanging="360"/>
      </w:pPr>
      <w:r>
        <w:rPr>
          <w:rFonts w:ascii="Times New Roman" w:hAnsi="Times New Roman"/>
        </w:rPr>
        <w:t>[24] S. Elbaum, A. G. Malishevsky, and G. Rothermel, “Test case prioritization: a family of empirical studies,” IEEE Trans. Softw. Eng., vol. 28, no. 2, pp. 159–182, 2002, doi:10.1109/32.988497.</w:t>
      </w:r>
    </w:p>
    <w:p w:rsidR="00D04F5F" w:rsidRDefault="00D04F5F" w:rsidP="00D04F5F">
      <w:pPr>
        <w:spacing w:after="88" w:line="300" w:lineRule="auto"/>
        <w:ind w:left="360" w:hanging="360"/>
      </w:pPr>
      <w:r>
        <w:rPr>
          <w:rFonts w:ascii="Times New Roman" w:hAnsi="Times New Roman"/>
        </w:rPr>
        <w:t>[25] S. Elbaum, A. Malishevsky, and G. Rothermel, “Incorporating varying test costs and fault severities into test case prioritization,” in Proc. ICSE, 2001, doi:10.1109/ICSE.2001.919106.</w:t>
      </w:r>
    </w:p>
    <w:p w:rsidR="00D04F5F" w:rsidRDefault="00D04F5F" w:rsidP="00D04F5F">
      <w:pPr>
        <w:spacing w:after="88" w:line="300" w:lineRule="auto"/>
        <w:ind w:left="360" w:hanging="360"/>
      </w:pPr>
      <w:r>
        <w:rPr>
          <w:rFonts w:ascii="Times New Roman" w:hAnsi="Times New Roman"/>
        </w:rPr>
        <w:t>[26] S. Elbaum, G. Rothermel, and J. Penix, “Techniques for improving regression testing in continuous integration development environments,” in Proc. ACM SIGSOFT FSE, 2014, pp. 235–245, doi:10.1145/2635868.2635910.</w:t>
      </w:r>
    </w:p>
    <w:p w:rsidR="00D04F5F" w:rsidRDefault="00D04F5F" w:rsidP="00D04F5F">
      <w:pPr>
        <w:spacing w:after="88" w:line="300" w:lineRule="auto"/>
        <w:ind w:left="360" w:hanging="360"/>
      </w:pPr>
      <w:r>
        <w:rPr>
          <w:rFonts w:ascii="Times New Roman" w:hAnsi="Times New Roman"/>
        </w:rPr>
        <w:t>[27] D. Elsner, F. Hauer, A. Pretschner, and S. Reimer, “Empirically evaluating readily available information for regression test optimization in continuous integration,” in Proc. ACM SIGSOFT ISSTA, 2021, pp. 491–504, doi:10.1145/3460319.3464834.</w:t>
      </w:r>
    </w:p>
    <w:p w:rsidR="00D04F5F" w:rsidRDefault="00D04F5F" w:rsidP="00D04F5F">
      <w:pPr>
        <w:spacing w:after="88" w:line="300" w:lineRule="auto"/>
        <w:ind w:left="360" w:hanging="360"/>
      </w:pPr>
      <w:r>
        <w:rPr>
          <w:rFonts w:ascii="Times New Roman" w:hAnsi="Times New Roman"/>
        </w:rPr>
        <w:lastRenderedPageBreak/>
        <w:t>[28] Q. Peng, A. Shi, and L. Zhang, “Empirically revisiting and enhancing IR-based test-case prioritization,” in Proc. ACM SIGSOFT ISSTA, 2020, pp. 324–336, doi:10.1145/3395363.3397383.</w:t>
      </w:r>
    </w:p>
    <w:p w:rsidR="00D04F5F" w:rsidRDefault="00D04F5F" w:rsidP="00D04F5F">
      <w:pPr>
        <w:spacing w:after="88" w:line="300" w:lineRule="auto"/>
        <w:ind w:left="360" w:hanging="360"/>
      </w:pPr>
      <w:r>
        <w:rPr>
          <w:rFonts w:ascii="Times New Roman" w:hAnsi="Times New Roman"/>
        </w:rPr>
        <w:t>[29] H. Spieker, A. Gotlieb, D. Marijan, and M. Mossige, “Reinforcement learning for automatic test case prioritization and selection in continuous integration,” in Proc. ACM SIGSOFT ISSTA, 2017, pp. 12–22, doi:10.1145/3092703.3092709.</w:t>
      </w:r>
    </w:p>
    <w:p w:rsidR="00D04F5F" w:rsidRDefault="00D04F5F" w:rsidP="00D04F5F">
      <w:pPr>
        <w:spacing w:after="88" w:line="300" w:lineRule="auto"/>
        <w:ind w:left="360" w:hanging="360"/>
      </w:pPr>
      <w:r>
        <w:rPr>
          <w:rFonts w:ascii="Times New Roman" w:hAnsi="Times New Roman"/>
        </w:rPr>
        <w:t>[30] J. A. Prado Lima and S. R. Vergilio, “A multi-armed bandit approach for test case prioritization in continuous integration environments,” IEEE Trans. Softw. Eng., vol. 48, no. 2, pp. 453–465, 2022, doi:10.1109/TSE.2020.2992428.</w:t>
      </w:r>
    </w:p>
    <w:p w:rsidR="00D04F5F" w:rsidRDefault="00D04F5F" w:rsidP="00D04F5F">
      <w:pPr>
        <w:spacing w:after="88" w:line="300" w:lineRule="auto"/>
        <w:ind w:left="360" w:hanging="360"/>
      </w:pPr>
      <w:r>
        <w:rPr>
          <w:rFonts w:ascii="Times New Roman" w:hAnsi="Times New Roman"/>
        </w:rPr>
        <w:t>[31] R. Pan, M. Bagherzadeh, T. A. Ghaleb, and L. Briand, “Test case selection and prioritization using machine learning: a systematic literature review,” Empir. Softw. Eng., vol. 27, no. 2, art. 29, 2022, doi:10.1007/s10664-021-10066-6.</w:t>
      </w:r>
    </w:p>
    <w:p w:rsidR="00D04F5F" w:rsidRDefault="00D04F5F" w:rsidP="00D04F5F">
      <w:pPr>
        <w:spacing w:after="88" w:line="300" w:lineRule="auto"/>
        <w:ind w:left="360" w:hanging="360"/>
      </w:pPr>
      <w:r>
        <w:rPr>
          <w:rFonts w:ascii="Times New Roman" w:eastAsia="Times New Roman" w:hAnsi="Times New Roman" w:cs="Times New Roman"/>
        </w:rPr>
        <w:t>[32] L. Kitt et al., “MorphQ++: a reproducibility study of metamorphic testing on quantum compilers,” in Proc. IEEE/ACM ASE Workshops, 2024, doi:10.1145/3695750.3695823.</w:t>
      </w:r>
    </w:p>
    <w:p w:rsidR="00D04F5F" w:rsidRDefault="00D04F5F" w:rsidP="00D04F5F">
      <w:pPr>
        <w:spacing w:after="88" w:line="300" w:lineRule="auto"/>
        <w:ind w:left="360" w:hanging="360"/>
      </w:pPr>
      <w:r>
        <w:rPr>
          <w:rFonts w:ascii="Times New Roman" w:hAnsi="Times New Roman"/>
        </w:rPr>
        <w:t>[33] A. Aparicio-Morales, E. Moguel, J. Garcia-Alonso, and J. M. Murillo, “An overview of quantum software engineering in Latin America,” Quantum Inf. Process., vol. 23, 2024, doi:10.1007/s11128-024-04586-5.</w:t>
      </w:r>
    </w:p>
    <w:p w:rsidR="00D04F5F" w:rsidRDefault="00D04F5F" w:rsidP="00D04F5F">
      <w:pPr>
        <w:spacing w:after="88" w:line="300" w:lineRule="auto"/>
        <w:ind w:left="360" w:hanging="360"/>
      </w:pPr>
      <w:r>
        <w:rPr>
          <w:rFonts w:ascii="Times New Roman" w:hAnsi="Times New Roman"/>
        </w:rPr>
        <w:t>[34] Y. Huang, X. Zhou, F. Meng et al., “Qubit mapping: the adaptive divide-and-conquer approach,” Quantum Inf. Process., vol. 24, art. 202, 2025, doi:10.1007/s11128-025-04815-5.</w:t>
      </w:r>
    </w:p>
    <w:p w:rsidR="00D04F5F" w:rsidRDefault="00D04F5F" w:rsidP="00D04F5F">
      <w:pPr>
        <w:spacing w:after="88" w:line="300" w:lineRule="auto"/>
        <w:ind w:left="360" w:hanging="360"/>
      </w:pPr>
      <w:r>
        <w:rPr>
          <w:rFonts w:ascii="Times New Roman" w:eastAsia="Times New Roman" w:hAnsi="Times New Roman" w:cs="Times New Roman"/>
        </w:rPr>
        <w:t>[35] G. Pontolillo et al., “QuCheck: a property-based testing framework for quantum programs in Qiskit,” arXiv:2503.22641, 2025.</w:t>
      </w:r>
    </w:p>
    <w:p w:rsidR="00F40181" w:rsidRDefault="00247906">
      <w:pPr>
        <w:spacing w:after="88" w:line="300" w:lineRule="auto"/>
        <w:ind w:left="360" w:hanging="360"/>
      </w:pPr>
      <w:r>
        <w:rPr>
          <w:rFonts w:ascii="Times New Roman" w:hAnsi="Times New Roman"/>
          <w:sz w:val="24"/>
        </w:rPr>
        <w:t>[36] G. J. Pontolillo and M. R. Mousavi, “Delta debugging for property-based regression testing of quantum programs,” in Proc. ACM/IEEE Int. Workshop on Quantum Software Engineering (Q-SE), 2024, doi:10.1145/3643667.3648219.</w:t>
      </w:r>
    </w:p>
    <w:p w:rsidR="00D04F5F" w:rsidRDefault="00D04F5F" w:rsidP="00D04F5F">
      <w:pPr>
        <w:spacing w:after="88" w:line="300" w:lineRule="auto"/>
        <w:ind w:left="360" w:hanging="360"/>
      </w:pPr>
      <w:r>
        <w:rPr>
          <w:rFonts w:ascii="Times New Roman" w:hAnsi="Times New Roman"/>
        </w:rPr>
        <w:t>[37] J. Ye et al., “QSPE: enumerating skeletal quantum programs for quantum library testing,” arXiv:2602.00024, 2026.</w:t>
      </w:r>
    </w:p>
    <w:p w:rsidR="00D04F5F" w:rsidRDefault="00D04F5F" w:rsidP="00D04F5F">
      <w:pPr>
        <w:spacing w:after="88" w:line="300" w:lineRule="auto"/>
        <w:ind w:left="360" w:hanging="360"/>
      </w:pPr>
      <w:r>
        <w:rPr>
          <w:rFonts w:ascii="Times New Roman" w:hAnsi="Times New Roman"/>
        </w:rPr>
        <w:t>[38] N. Choudhury, A. S. Bhave, and K. Basu, “Concolic testing for quantum compilers,” in Proc. IEEE Int. Conf. Computer Design (ICCD), 2025, doi:10.1109/ICCD65941.2025.00057.</w:t>
      </w:r>
    </w:p>
    <w:p w:rsidR="00F40181" w:rsidRDefault="00247906">
      <w:pPr>
        <w:spacing w:after="88" w:line="300" w:lineRule="auto"/>
        <w:ind w:left="360" w:hanging="360"/>
      </w:pPr>
      <w:r>
        <w:rPr>
          <w:rFonts w:ascii="Times New Roman" w:hAnsi="Times New Roman"/>
          <w:sz w:val="24"/>
        </w:rPr>
        <w:t>[39] L. Li, F. Voichick, K. Hietala, Y. Peng, X. Wu, and M. Hicks, “Verified compilation of quantum oracles,” Proc. ACM Program. Lang., vol. 5 (OOPSLA), 2022, doi:10.1145/3563309.</w:t>
      </w:r>
    </w:p>
    <w:p w:rsidR="00D04F5F" w:rsidRDefault="00D04F5F" w:rsidP="00D04F5F">
      <w:pPr>
        <w:spacing w:after="88" w:line="300" w:lineRule="auto"/>
        <w:ind w:left="360" w:hanging="360"/>
      </w:pPr>
      <w:r>
        <w:rPr>
          <w:rFonts w:ascii="Times New Roman" w:hAnsi="Times New Roman"/>
        </w:rPr>
        <w:t>[40] M. Paltenghi and M. Pradel, “Analyzing quantum programs with LintQ: a static analysis framework for Qiskit,” Proc. ACM Softw. Eng., vol. 1 (FSE), pp. 1135–1157, 2024, doi:10.1145/3660802.</w:t>
      </w:r>
    </w:p>
    <w:p w:rsidR="00D04F5F" w:rsidRDefault="00D04F5F" w:rsidP="00D04F5F">
      <w:pPr>
        <w:spacing w:after="88" w:line="300" w:lineRule="auto"/>
        <w:ind w:left="360" w:hanging="360"/>
      </w:pPr>
      <w:r>
        <w:rPr>
          <w:rFonts w:ascii="Times New Roman" w:hAnsi="Times New Roman"/>
        </w:rPr>
        <w:t>[41] N. C. L. Ramalho et al., “Testing and debugging quantum programs: the road to 2030,” ACM Trans. Softw. Eng. Methodol., 2024, doi:10.1145/3715106.</w:t>
      </w:r>
    </w:p>
    <w:p w:rsidR="00D04F5F" w:rsidRDefault="00D04F5F" w:rsidP="00D04F5F">
      <w:pPr>
        <w:spacing w:after="90" w:line="300" w:lineRule="auto"/>
        <w:ind w:left="360" w:hanging="360"/>
      </w:pPr>
      <w:r>
        <w:rPr>
          <w:rFonts w:ascii="Times New Roman" w:hAnsi="Times New Roman"/>
        </w:rPr>
        <w:t>[42] E. Mendiluze Usandizaga, T. Yue, P. Arcaini, and S. Ali, “Quantum circuit mutants: empirical analysis and recommendations,” Empir. Softw. Eng., vol. 30, art. 100, 2025, doi:10.1007/s10664-025-10643-z.</w:t>
      </w:r>
    </w:p>
    <w:p w:rsidR="00D04F5F" w:rsidRDefault="00D04F5F" w:rsidP="00D04F5F">
      <w:pPr>
        <w:spacing w:after="90" w:line="300" w:lineRule="auto"/>
        <w:ind w:left="360" w:hanging="360"/>
      </w:pPr>
      <w:r>
        <w:rPr>
          <w:rFonts w:ascii="Times New Roman" w:hAnsi="Times New Roman"/>
        </w:rPr>
        <w:t>[43] Y. Li, M. Shao, J. Zhao, and Q. Wang, “A methodological analysis of empirical studies in quantum software testing,” ACM Trans. Softw. Eng. Methodol., 2026, arXiv:2601.08367.</w:t>
      </w:r>
    </w:p>
    <w:p w:rsidR="00F40181" w:rsidRDefault="00247906">
      <w:pPr>
        <w:spacing w:after="88" w:line="300" w:lineRule="auto"/>
        <w:ind w:left="360" w:hanging="360"/>
      </w:pPr>
      <w:r>
        <w:rPr>
          <w:rFonts w:ascii="Times New Roman" w:hAnsi="Times New Roman"/>
          <w:sz w:val="24"/>
        </w:rPr>
        <w:lastRenderedPageBreak/>
        <w:t>[44] J. Ye, X. Wu, S. Xia, F. Zhang, and J. Zhao, “Is measurement enough? Rethinking output validation in quantum program testing,” in Proc. IEEE/ACM Int. Conf. Automated Software Engineering (ASE), New Ideas and Emerging Results Track, 2025, arXiv:2509.16595.</w:t>
      </w:r>
    </w:p>
    <w:p w:rsidR="00D04F5F" w:rsidRDefault="00D04F5F" w:rsidP="00D04F5F">
      <w:pPr>
        <w:spacing w:after="88" w:line="300" w:lineRule="auto"/>
        <w:ind w:left="360" w:hanging="360"/>
      </w:pPr>
      <w:r>
        <w:rPr>
          <w:rFonts w:ascii="Times New Roman" w:hAnsi="Times New Roman"/>
        </w:rPr>
        <w:t>[45] K. Wojciechowski et al., “Open QBench: a benchmarking framework for evaluating quantum computing platforms,” Quantum Inf. Process., 2026, doi:10.1007/s11128-026-05115-2.</w:t>
      </w:r>
    </w:p>
    <w:p w:rsidR="00F40181" w:rsidRDefault="00247906">
      <w:pPr>
        <w:spacing w:after="88" w:line="300" w:lineRule="auto"/>
        <w:ind w:left="360" w:hanging="360"/>
      </w:pPr>
      <w:r>
        <w:rPr>
          <w:rFonts w:ascii="Times New Roman" w:hAnsi="Times New Roman"/>
          <w:sz w:val="24"/>
        </w:rPr>
        <w:t>[46] N. H. Oldfield, C. Laaber, T. Yue, and S. Ali, “Faster and better quantum software testing through specification reduction and projective measurements,” ACM Trans. Softw. Eng. Methodol., vol. 34, no. 7, art. 198, 2025, doi:10.1145/3714468.</w:t>
      </w:r>
    </w:p>
    <w:p w:rsidR="00F40181" w:rsidRDefault="00247906">
      <w:pPr>
        <w:spacing w:after="88" w:line="300" w:lineRule="auto"/>
        <w:ind w:left="360" w:hanging="360"/>
      </w:pPr>
      <w:r>
        <w:rPr>
          <w:rFonts w:ascii="Times New Roman" w:hAnsi="Times New Roman"/>
          <w:sz w:val="24"/>
        </w:rPr>
        <w:t>[47] C. G. Kang, J. Lee, and H. Oh, “Statistical testing of quantum programs via fixed-point amplitude amplification,” Proc. ACM Program. Lang. (OOPSLA), 2024, doi:10.1145/3689716.</w:t>
      </w:r>
    </w:p>
    <w:p w:rsidR="00D04F5F" w:rsidRDefault="00D04F5F" w:rsidP="00D04F5F">
      <w:pPr>
        <w:spacing w:after="90" w:line="300" w:lineRule="auto"/>
        <w:ind w:left="360" w:hanging="360"/>
      </w:pPr>
      <w:r>
        <w:rPr>
          <w:rFonts w:ascii="Times New Roman" w:hAnsi="Times New Roman"/>
        </w:rPr>
        <w:t>[48] A. Vargha and H. D. Delaney, “A critique and improvement of the CL common language effect size statistics of McGraw and Wong,” J. Educ. Behav. Stat., vol. 25, no. 2, pp. 101–132, 2000, doi:10.3102/10769986025002101.</w:t>
      </w:r>
    </w:p>
    <w:p w:rsidR="00D04F5F" w:rsidRDefault="00D04F5F" w:rsidP="00D04F5F">
      <w:pPr>
        <w:spacing w:after="90" w:line="300" w:lineRule="auto"/>
        <w:ind w:left="360" w:hanging="360"/>
      </w:pPr>
      <w:r>
        <w:rPr>
          <w:rFonts w:ascii="Times New Roman" w:hAnsi="Times New Roman"/>
        </w:rPr>
        <w:t>[49] A. Arcuri and L. Briand, “A hitchhiker’s guide to statistical tests for assessing randomized algorithms in software engineering,” Softw. Test. Verif. Reliab., vol. 24, no. 3, pp. 219–250, 2014, doi:10.1002/stvr.1486.</w:t>
      </w:r>
    </w:p>
    <w:p w:rsidR="00D04F5F" w:rsidRDefault="00D04F5F" w:rsidP="00D04F5F">
      <w:pPr>
        <w:spacing w:after="90" w:line="300" w:lineRule="auto"/>
        <w:ind w:left="360" w:hanging="360"/>
      </w:pPr>
      <w:r>
        <w:rPr>
          <w:rFonts w:ascii="Times New Roman" w:hAnsi="Times New Roman"/>
        </w:rPr>
        <w:t>[50] B. Efron and R. J. Tibshirani, An Introduction to the Bootstrap. New York, NY, USA: Chapman &amp; Hall/CRC, 1993, doi:10.1201/9780429246593.</w:t>
      </w:r>
    </w:p>
    <w:p w:rsidR="00D04F5F" w:rsidRDefault="00D04F5F" w:rsidP="00D04F5F">
      <w:pPr>
        <w:spacing w:after="90" w:line="300" w:lineRule="auto"/>
        <w:ind w:left="360" w:hanging="360"/>
      </w:pPr>
      <w:r>
        <w:rPr>
          <w:rFonts w:ascii="Times New Roman" w:hAnsi="Times New Roman"/>
        </w:rPr>
        <w:t>[51] L. D. Brown, T. T. Cai, and A. DasGupta, “Interval estimation for a binomial proportion,” Stat. Sci., vol. 16, no. 2, pp. 101–133, 2001, doi:10.1214/ss/1009213286.</w:t>
      </w:r>
    </w:p>
    <w:p w:rsidR="00D04F5F" w:rsidRDefault="00D04F5F" w:rsidP="00D04F5F">
      <w:pPr>
        <w:spacing w:after="90" w:line="300" w:lineRule="auto"/>
        <w:ind w:left="360" w:hanging="360"/>
      </w:pPr>
      <w:r>
        <w:rPr>
          <w:rFonts w:ascii="Times New Roman" w:hAnsi="Times New Roman"/>
        </w:rPr>
        <w:t>[52] J. Cohen, “A coefficient of agreement for nominal scales,” Educ. Psychol. Meas., vol. 20, no. 1, pp. 37–46, 1960, doi:10.1177/001316446002000104.</w:t>
      </w:r>
    </w:p>
    <w:p w:rsidR="00D04F5F" w:rsidRDefault="00D04F5F" w:rsidP="00D04F5F">
      <w:pPr>
        <w:spacing w:after="90" w:line="300" w:lineRule="auto"/>
        <w:ind w:left="360" w:hanging="360"/>
      </w:pPr>
      <w:r>
        <w:rPr>
          <w:rFonts w:ascii="Times New Roman" w:hAnsi="Times New Roman"/>
        </w:rPr>
        <w:t>[53] J. L. Fleiss, “Measuring nominal scale agreement among many raters,” Psychol. Bull., vol. 76, no. 5, pp. 378–382, 1971, doi:10.1037/h0031619.</w:t>
      </w:r>
    </w:p>
    <w:p w:rsidR="00F40181" w:rsidRDefault="00247906">
      <w:pPr>
        <w:spacing w:after="88" w:line="300" w:lineRule="auto"/>
        <w:ind w:left="360" w:hanging="360"/>
      </w:pPr>
      <w:r>
        <w:rPr>
          <w:rFonts w:ascii="Times New Roman" w:hAnsi="Times New Roman"/>
          <w:sz w:val="24"/>
        </w:rPr>
        <w:t>[54] J. Śliwerski, T. Zimmermann, and A. Zeller, “When do changes induce fixes?,” in Proc. Int. Workshop on Mining Software Repositories (MSR), 2005, doi:10.1145/1083142.1083147.</w:t>
      </w:r>
    </w:p>
    <w:p w:rsidR="00F40181" w:rsidRDefault="00247906">
      <w:pPr>
        <w:spacing w:after="88" w:line="300" w:lineRule="auto"/>
        <w:ind w:left="360" w:hanging="360"/>
      </w:pPr>
      <w:r>
        <w:rPr>
          <w:rFonts w:ascii="Times New Roman" w:hAnsi="Times New Roman"/>
          <w:sz w:val="24"/>
        </w:rPr>
        <w:t>[55] J. Mei et al., “Equivalence checking of quantum circuits via path-sum and weighted model counting,” in Proc. Int. Conf. Tools and Algorithms for the Construction and Analysis of Systems (TACAS), 2026, doi:10.1007/978-3-032-22749-2_21.</w:t>
      </w:r>
    </w:p>
    <w:p w:rsidR="00D04F5F" w:rsidRDefault="00D04F5F" w:rsidP="008A3956">
      <w:pPr>
        <w:jc w:val="center"/>
        <w:rPr>
          <w:rFonts w:ascii="Times New Roman" w:hAnsi="Times New Roman" w:cs="Times New Roman"/>
          <w:sz w:val="26"/>
          <w:szCs w:val="26"/>
        </w:rPr>
      </w:pPr>
    </w:p>
    <w:sectPr w:rsidR="00D04F5F" w:rsidSect="00034616">
      <w:footerReference w:type="default" r:id="rId13"/>
      <w:pgSz w:w="11906" w:h="16838"/>
      <w:pgMar w:top="1417" w:right="1417"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33E0" w:rsidRDefault="001333E0" w:rsidP="00282EEF">
      <w:pPr>
        <w:spacing w:after="0" w:line="240" w:lineRule="auto"/>
      </w:pPr>
      <w:r>
        <w:separator/>
      </w:r>
    </w:p>
  </w:endnote>
  <w:endnote w:type="continuationSeparator" w:id="0">
    <w:p w:rsidR="001333E0" w:rsidRDefault="001333E0" w:rsidP="00282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9440994"/>
      <w:docPartObj>
        <w:docPartGallery w:val="Page Numbers (Bottom of Page)"/>
        <w:docPartUnique/>
      </w:docPartObj>
    </w:sdtPr>
    <w:sdtEndPr>
      <w:rPr>
        <w:noProof/>
      </w:rPr>
    </w:sdtEndPr>
    <w:sdtContent>
      <w:p w:rsidR="00711612" w:rsidRDefault="00711612">
        <w:pPr>
          <w:pStyle w:val="Footer"/>
          <w:jc w:val="center"/>
        </w:pPr>
        <w:r>
          <w:fldChar w:fldCharType="begin"/>
        </w:r>
        <w:r>
          <w:instrText xml:space="preserve"> PAGE   \* MERGEFORMAT </w:instrText>
        </w:r>
        <w:r>
          <w:fldChar w:fldCharType="separate"/>
        </w:r>
        <w:r w:rsidR="00277916">
          <w:rPr>
            <w:noProof/>
          </w:rPr>
          <w:t>20</w:t>
        </w:r>
        <w:r>
          <w:rPr>
            <w:noProof/>
          </w:rPr>
          <w:fldChar w:fldCharType="end"/>
        </w:r>
      </w:p>
    </w:sdtContent>
  </w:sdt>
  <w:p w:rsidR="00711612" w:rsidRDefault="007116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33E0" w:rsidRDefault="001333E0" w:rsidP="00282EEF">
      <w:pPr>
        <w:spacing w:after="0" w:line="240" w:lineRule="auto"/>
      </w:pPr>
      <w:r>
        <w:separator/>
      </w:r>
    </w:p>
  </w:footnote>
  <w:footnote w:type="continuationSeparator" w:id="0">
    <w:p w:rsidR="001333E0" w:rsidRDefault="001333E0" w:rsidP="00282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01520"/>
    <w:multiLevelType w:val="multilevel"/>
    <w:tmpl w:val="45C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D663D"/>
    <w:multiLevelType w:val="multilevel"/>
    <w:tmpl w:val="FF24AD4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9ED79E1"/>
    <w:multiLevelType w:val="multilevel"/>
    <w:tmpl w:val="05CE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B5116"/>
    <w:multiLevelType w:val="hybridMultilevel"/>
    <w:tmpl w:val="D9262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EA3EC3"/>
    <w:multiLevelType w:val="multilevel"/>
    <w:tmpl w:val="00A4D16E"/>
    <w:lvl w:ilvl="0">
      <w:start w:val="1"/>
      <w:numFmt w:val="decimal"/>
      <w:lvlText w:val="%1."/>
      <w:lvlJc w:val="left"/>
      <w:pPr>
        <w:ind w:left="360" w:hanging="360"/>
      </w:pPr>
      <w:rPr>
        <w:rFonts w:asciiTheme="majorBidi" w:eastAsiaTheme="minorEastAsia" w:hAnsiTheme="majorBidi" w:cstheme="majorBidi" w:hint="default"/>
        <w:color w:val="auto"/>
        <w:sz w:val="24"/>
      </w:rPr>
    </w:lvl>
    <w:lvl w:ilvl="1">
      <w:start w:val="1"/>
      <w:numFmt w:val="decimal"/>
      <w:lvlText w:val="%1.%2."/>
      <w:lvlJc w:val="left"/>
      <w:pPr>
        <w:ind w:left="720" w:hanging="720"/>
      </w:pPr>
      <w:rPr>
        <w:rFonts w:asciiTheme="majorBidi" w:eastAsiaTheme="minorEastAsia" w:hAnsiTheme="majorBidi" w:cstheme="majorBidi" w:hint="default"/>
        <w:color w:val="auto"/>
        <w:sz w:val="24"/>
      </w:rPr>
    </w:lvl>
    <w:lvl w:ilvl="2">
      <w:start w:val="1"/>
      <w:numFmt w:val="decimal"/>
      <w:lvlText w:val="%1.%2.%3."/>
      <w:lvlJc w:val="left"/>
      <w:pPr>
        <w:ind w:left="720" w:hanging="720"/>
      </w:pPr>
      <w:rPr>
        <w:rFonts w:asciiTheme="majorBidi" w:eastAsiaTheme="minorEastAsia" w:hAnsiTheme="majorBidi" w:cstheme="majorBidi" w:hint="default"/>
        <w:color w:val="auto"/>
        <w:sz w:val="24"/>
      </w:rPr>
    </w:lvl>
    <w:lvl w:ilvl="3">
      <w:start w:val="1"/>
      <w:numFmt w:val="decimal"/>
      <w:lvlText w:val="%1.%2.%3.%4."/>
      <w:lvlJc w:val="left"/>
      <w:pPr>
        <w:ind w:left="1080" w:hanging="1080"/>
      </w:pPr>
      <w:rPr>
        <w:rFonts w:asciiTheme="majorBidi" w:eastAsiaTheme="minorEastAsia" w:hAnsiTheme="majorBidi" w:cstheme="majorBidi" w:hint="default"/>
        <w:color w:val="auto"/>
        <w:sz w:val="24"/>
      </w:rPr>
    </w:lvl>
    <w:lvl w:ilvl="4">
      <w:start w:val="1"/>
      <w:numFmt w:val="decimal"/>
      <w:lvlText w:val="%1.%2.%3.%4.%5."/>
      <w:lvlJc w:val="left"/>
      <w:pPr>
        <w:ind w:left="1080" w:hanging="1080"/>
      </w:pPr>
      <w:rPr>
        <w:rFonts w:asciiTheme="majorBidi" w:eastAsiaTheme="minorEastAsia" w:hAnsiTheme="majorBidi" w:cstheme="majorBidi" w:hint="default"/>
        <w:color w:val="auto"/>
        <w:sz w:val="24"/>
      </w:rPr>
    </w:lvl>
    <w:lvl w:ilvl="5">
      <w:start w:val="1"/>
      <w:numFmt w:val="decimal"/>
      <w:lvlText w:val="%1.%2.%3.%4.%5.%6."/>
      <w:lvlJc w:val="left"/>
      <w:pPr>
        <w:ind w:left="1440" w:hanging="1440"/>
      </w:pPr>
      <w:rPr>
        <w:rFonts w:asciiTheme="majorBidi" w:eastAsiaTheme="minorEastAsia" w:hAnsiTheme="majorBidi" w:cstheme="majorBidi" w:hint="default"/>
        <w:color w:val="auto"/>
        <w:sz w:val="24"/>
      </w:rPr>
    </w:lvl>
    <w:lvl w:ilvl="6">
      <w:start w:val="1"/>
      <w:numFmt w:val="decimal"/>
      <w:lvlText w:val="%1.%2.%3.%4.%5.%6.%7."/>
      <w:lvlJc w:val="left"/>
      <w:pPr>
        <w:ind w:left="1800" w:hanging="1800"/>
      </w:pPr>
      <w:rPr>
        <w:rFonts w:asciiTheme="majorBidi" w:eastAsiaTheme="minorEastAsia" w:hAnsiTheme="majorBidi" w:cstheme="majorBidi" w:hint="default"/>
        <w:color w:val="auto"/>
        <w:sz w:val="24"/>
      </w:rPr>
    </w:lvl>
    <w:lvl w:ilvl="7">
      <w:start w:val="1"/>
      <w:numFmt w:val="decimal"/>
      <w:lvlText w:val="%1.%2.%3.%4.%5.%6.%7.%8."/>
      <w:lvlJc w:val="left"/>
      <w:pPr>
        <w:ind w:left="1800" w:hanging="1800"/>
      </w:pPr>
      <w:rPr>
        <w:rFonts w:asciiTheme="majorBidi" w:eastAsiaTheme="minorEastAsia" w:hAnsiTheme="majorBidi" w:cstheme="majorBidi" w:hint="default"/>
        <w:color w:val="auto"/>
        <w:sz w:val="24"/>
      </w:rPr>
    </w:lvl>
    <w:lvl w:ilvl="8">
      <w:start w:val="1"/>
      <w:numFmt w:val="decimal"/>
      <w:lvlText w:val="%1.%2.%3.%4.%5.%6.%7.%8.%9."/>
      <w:lvlJc w:val="left"/>
      <w:pPr>
        <w:ind w:left="2160" w:hanging="2160"/>
      </w:pPr>
      <w:rPr>
        <w:rFonts w:asciiTheme="majorBidi" w:eastAsiaTheme="minorEastAsia" w:hAnsiTheme="majorBidi" w:cstheme="majorBidi" w:hint="default"/>
        <w:color w:val="auto"/>
        <w:sz w:val="24"/>
      </w:rPr>
    </w:lvl>
  </w:abstractNum>
  <w:abstractNum w:abstractNumId="14" w15:restartNumberingAfterBreak="0">
    <w:nsid w:val="213477D3"/>
    <w:multiLevelType w:val="hybridMultilevel"/>
    <w:tmpl w:val="AE162982"/>
    <w:lvl w:ilvl="0" w:tplc="E83AA1F8">
      <w:start w:val="1"/>
      <w:numFmt w:val="decimal"/>
      <w:pStyle w:val="Style1"/>
      <w:lvlText w:val="%1."/>
      <w:lvlJc w:val="left"/>
      <w:pPr>
        <w:ind w:left="0" w:hanging="360"/>
      </w:pPr>
      <w:rPr>
        <w:rFonts w:hint="default"/>
        <w:b/>
      </w:rPr>
    </w:lvl>
    <w:lvl w:ilvl="1" w:tplc="04090019" w:tentative="1">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15" w15:restartNumberingAfterBreak="0">
    <w:nsid w:val="252E0EFC"/>
    <w:multiLevelType w:val="hybridMultilevel"/>
    <w:tmpl w:val="24CA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ED56BB"/>
    <w:multiLevelType w:val="multilevel"/>
    <w:tmpl w:val="00E251B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30A01E29"/>
    <w:multiLevelType w:val="multilevel"/>
    <w:tmpl w:val="24705F5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319709C"/>
    <w:multiLevelType w:val="multilevel"/>
    <w:tmpl w:val="A5F2E16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533AEB"/>
    <w:multiLevelType w:val="multilevel"/>
    <w:tmpl w:val="3C4EC7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themeColor="text1"/>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4FC58A4"/>
    <w:multiLevelType w:val="hybridMultilevel"/>
    <w:tmpl w:val="08086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8665B5"/>
    <w:multiLevelType w:val="multilevel"/>
    <w:tmpl w:val="755A9B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D3153B0"/>
    <w:multiLevelType w:val="hybridMultilevel"/>
    <w:tmpl w:val="AADA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BC251D"/>
    <w:multiLevelType w:val="hybridMultilevel"/>
    <w:tmpl w:val="0246B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3A0EA1"/>
    <w:multiLevelType w:val="hybridMultilevel"/>
    <w:tmpl w:val="F150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C66DD0"/>
    <w:multiLevelType w:val="hybridMultilevel"/>
    <w:tmpl w:val="0AA0D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7436F6"/>
    <w:multiLevelType w:val="hybridMultilevel"/>
    <w:tmpl w:val="7EB8D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F65BC8"/>
    <w:multiLevelType w:val="multilevel"/>
    <w:tmpl w:val="AB00B7D8"/>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1351B83"/>
    <w:multiLevelType w:val="hybridMultilevel"/>
    <w:tmpl w:val="429A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131BC"/>
    <w:multiLevelType w:val="hybridMultilevel"/>
    <w:tmpl w:val="0C8C9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4F1424"/>
    <w:multiLevelType w:val="hybridMultilevel"/>
    <w:tmpl w:val="A7C6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E5688E"/>
    <w:multiLevelType w:val="multilevel"/>
    <w:tmpl w:val="E0608458"/>
    <w:lvl w:ilvl="0">
      <w:start w:val="1"/>
      <w:numFmt w:val="decimal"/>
      <w:lvlText w:val="%1."/>
      <w:lvlJc w:val="left"/>
      <w:pPr>
        <w:ind w:left="360" w:hanging="360"/>
      </w:pPr>
      <w:rPr>
        <w:rFonts w:asciiTheme="majorBidi" w:eastAsiaTheme="minorEastAsia" w:hAnsiTheme="majorBidi" w:cstheme="majorBidi" w:hint="default"/>
        <w:color w:val="auto"/>
        <w:sz w:val="24"/>
      </w:rPr>
    </w:lvl>
    <w:lvl w:ilvl="1">
      <w:start w:val="1"/>
      <w:numFmt w:val="bullet"/>
      <w:lvlText w:val=""/>
      <w:lvlJc w:val="left"/>
      <w:pPr>
        <w:ind w:left="720" w:hanging="720"/>
      </w:pPr>
      <w:rPr>
        <w:rFonts w:ascii="Symbol" w:hAnsi="Symbol" w:hint="default"/>
        <w:color w:val="auto"/>
        <w:sz w:val="24"/>
      </w:rPr>
    </w:lvl>
    <w:lvl w:ilvl="2">
      <w:start w:val="1"/>
      <w:numFmt w:val="decimal"/>
      <w:lvlText w:val="%1.%2.%3."/>
      <w:lvlJc w:val="left"/>
      <w:pPr>
        <w:ind w:left="720" w:hanging="720"/>
      </w:pPr>
      <w:rPr>
        <w:rFonts w:asciiTheme="majorBidi" w:eastAsiaTheme="minorEastAsia" w:hAnsiTheme="majorBidi" w:cstheme="majorBidi" w:hint="default"/>
        <w:color w:val="auto"/>
        <w:sz w:val="24"/>
      </w:rPr>
    </w:lvl>
    <w:lvl w:ilvl="3">
      <w:start w:val="1"/>
      <w:numFmt w:val="decimal"/>
      <w:lvlText w:val="%1.%2.%3.%4."/>
      <w:lvlJc w:val="left"/>
      <w:pPr>
        <w:ind w:left="1080" w:hanging="1080"/>
      </w:pPr>
      <w:rPr>
        <w:rFonts w:asciiTheme="majorBidi" w:eastAsiaTheme="minorEastAsia" w:hAnsiTheme="majorBidi" w:cstheme="majorBidi" w:hint="default"/>
        <w:color w:val="auto"/>
        <w:sz w:val="24"/>
      </w:rPr>
    </w:lvl>
    <w:lvl w:ilvl="4">
      <w:start w:val="1"/>
      <w:numFmt w:val="decimal"/>
      <w:lvlText w:val="%1.%2.%3.%4.%5."/>
      <w:lvlJc w:val="left"/>
      <w:pPr>
        <w:ind w:left="1080" w:hanging="1080"/>
      </w:pPr>
      <w:rPr>
        <w:rFonts w:asciiTheme="majorBidi" w:eastAsiaTheme="minorEastAsia" w:hAnsiTheme="majorBidi" w:cstheme="majorBidi" w:hint="default"/>
        <w:color w:val="auto"/>
        <w:sz w:val="24"/>
      </w:rPr>
    </w:lvl>
    <w:lvl w:ilvl="5">
      <w:start w:val="1"/>
      <w:numFmt w:val="decimal"/>
      <w:lvlText w:val="%1.%2.%3.%4.%5.%6."/>
      <w:lvlJc w:val="left"/>
      <w:pPr>
        <w:ind w:left="1440" w:hanging="1440"/>
      </w:pPr>
      <w:rPr>
        <w:rFonts w:asciiTheme="majorBidi" w:eastAsiaTheme="minorEastAsia" w:hAnsiTheme="majorBidi" w:cstheme="majorBidi" w:hint="default"/>
        <w:color w:val="auto"/>
        <w:sz w:val="24"/>
      </w:rPr>
    </w:lvl>
    <w:lvl w:ilvl="6">
      <w:start w:val="1"/>
      <w:numFmt w:val="decimal"/>
      <w:lvlText w:val="%1.%2.%3.%4.%5.%6.%7."/>
      <w:lvlJc w:val="left"/>
      <w:pPr>
        <w:ind w:left="1800" w:hanging="1800"/>
      </w:pPr>
      <w:rPr>
        <w:rFonts w:asciiTheme="majorBidi" w:eastAsiaTheme="minorEastAsia" w:hAnsiTheme="majorBidi" w:cstheme="majorBidi" w:hint="default"/>
        <w:color w:val="auto"/>
        <w:sz w:val="24"/>
      </w:rPr>
    </w:lvl>
    <w:lvl w:ilvl="7">
      <w:start w:val="1"/>
      <w:numFmt w:val="decimal"/>
      <w:lvlText w:val="%1.%2.%3.%4.%5.%6.%7.%8."/>
      <w:lvlJc w:val="left"/>
      <w:pPr>
        <w:ind w:left="1800" w:hanging="1800"/>
      </w:pPr>
      <w:rPr>
        <w:rFonts w:asciiTheme="majorBidi" w:eastAsiaTheme="minorEastAsia" w:hAnsiTheme="majorBidi" w:cstheme="majorBidi" w:hint="default"/>
        <w:color w:val="auto"/>
        <w:sz w:val="24"/>
      </w:rPr>
    </w:lvl>
    <w:lvl w:ilvl="8">
      <w:start w:val="1"/>
      <w:numFmt w:val="decimal"/>
      <w:lvlText w:val="%1.%2.%3.%4.%5.%6.%7.%8.%9."/>
      <w:lvlJc w:val="left"/>
      <w:pPr>
        <w:ind w:left="2160" w:hanging="2160"/>
      </w:pPr>
      <w:rPr>
        <w:rFonts w:asciiTheme="majorBidi" w:eastAsiaTheme="minorEastAsia" w:hAnsiTheme="majorBidi" w:cstheme="majorBidi" w:hint="default"/>
        <w:color w:val="auto"/>
        <w:sz w:val="24"/>
      </w:rPr>
    </w:lvl>
  </w:abstractNum>
  <w:abstractNum w:abstractNumId="32" w15:restartNumberingAfterBreak="0">
    <w:nsid w:val="651236AC"/>
    <w:multiLevelType w:val="hybridMultilevel"/>
    <w:tmpl w:val="44D4D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5C3369"/>
    <w:multiLevelType w:val="multilevel"/>
    <w:tmpl w:val="2054B31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AB736F8"/>
    <w:multiLevelType w:val="multilevel"/>
    <w:tmpl w:val="296A20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F6241A7"/>
    <w:multiLevelType w:val="hybridMultilevel"/>
    <w:tmpl w:val="AF70E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3075B3"/>
    <w:multiLevelType w:val="hybridMultilevel"/>
    <w:tmpl w:val="4BAC9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9F45602"/>
    <w:multiLevelType w:val="hybridMultilevel"/>
    <w:tmpl w:val="CB1C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7B4C92"/>
    <w:multiLevelType w:val="hybridMultilevel"/>
    <w:tmpl w:val="5E7AFE88"/>
    <w:lvl w:ilvl="0" w:tplc="441E7FFC">
      <w:start w:val="1"/>
      <w:numFmt w:val="bullet"/>
      <w:lvlText w:val="•"/>
      <w:lvlJc w:val="left"/>
      <w:pPr>
        <w:tabs>
          <w:tab w:val="num" w:pos="720"/>
        </w:tabs>
        <w:ind w:left="720" w:hanging="360"/>
      </w:pPr>
      <w:rPr>
        <w:rFonts w:ascii="Calibri" w:hAnsi="Calibri" w:hint="default"/>
      </w:rPr>
    </w:lvl>
    <w:lvl w:ilvl="1" w:tplc="4C7CACD6" w:tentative="1">
      <w:start w:val="1"/>
      <w:numFmt w:val="bullet"/>
      <w:lvlText w:val="•"/>
      <w:lvlJc w:val="left"/>
      <w:pPr>
        <w:tabs>
          <w:tab w:val="num" w:pos="1440"/>
        </w:tabs>
        <w:ind w:left="1440" w:hanging="360"/>
      </w:pPr>
      <w:rPr>
        <w:rFonts w:ascii="Calibri" w:hAnsi="Calibri" w:hint="default"/>
      </w:rPr>
    </w:lvl>
    <w:lvl w:ilvl="2" w:tplc="427C091A" w:tentative="1">
      <w:start w:val="1"/>
      <w:numFmt w:val="bullet"/>
      <w:lvlText w:val="•"/>
      <w:lvlJc w:val="left"/>
      <w:pPr>
        <w:tabs>
          <w:tab w:val="num" w:pos="2160"/>
        </w:tabs>
        <w:ind w:left="2160" w:hanging="360"/>
      </w:pPr>
      <w:rPr>
        <w:rFonts w:ascii="Calibri" w:hAnsi="Calibri" w:hint="default"/>
      </w:rPr>
    </w:lvl>
    <w:lvl w:ilvl="3" w:tplc="797C141E" w:tentative="1">
      <w:start w:val="1"/>
      <w:numFmt w:val="bullet"/>
      <w:lvlText w:val="•"/>
      <w:lvlJc w:val="left"/>
      <w:pPr>
        <w:tabs>
          <w:tab w:val="num" w:pos="2880"/>
        </w:tabs>
        <w:ind w:left="2880" w:hanging="360"/>
      </w:pPr>
      <w:rPr>
        <w:rFonts w:ascii="Calibri" w:hAnsi="Calibri" w:hint="default"/>
      </w:rPr>
    </w:lvl>
    <w:lvl w:ilvl="4" w:tplc="30604BAE" w:tentative="1">
      <w:start w:val="1"/>
      <w:numFmt w:val="bullet"/>
      <w:lvlText w:val="•"/>
      <w:lvlJc w:val="left"/>
      <w:pPr>
        <w:tabs>
          <w:tab w:val="num" w:pos="3600"/>
        </w:tabs>
        <w:ind w:left="3600" w:hanging="360"/>
      </w:pPr>
      <w:rPr>
        <w:rFonts w:ascii="Calibri" w:hAnsi="Calibri" w:hint="default"/>
      </w:rPr>
    </w:lvl>
    <w:lvl w:ilvl="5" w:tplc="A5A8865A" w:tentative="1">
      <w:start w:val="1"/>
      <w:numFmt w:val="bullet"/>
      <w:lvlText w:val="•"/>
      <w:lvlJc w:val="left"/>
      <w:pPr>
        <w:tabs>
          <w:tab w:val="num" w:pos="4320"/>
        </w:tabs>
        <w:ind w:left="4320" w:hanging="360"/>
      </w:pPr>
      <w:rPr>
        <w:rFonts w:ascii="Calibri" w:hAnsi="Calibri" w:hint="default"/>
      </w:rPr>
    </w:lvl>
    <w:lvl w:ilvl="6" w:tplc="D5605D20" w:tentative="1">
      <w:start w:val="1"/>
      <w:numFmt w:val="bullet"/>
      <w:lvlText w:val="•"/>
      <w:lvlJc w:val="left"/>
      <w:pPr>
        <w:tabs>
          <w:tab w:val="num" w:pos="5040"/>
        </w:tabs>
        <w:ind w:left="5040" w:hanging="360"/>
      </w:pPr>
      <w:rPr>
        <w:rFonts w:ascii="Calibri" w:hAnsi="Calibri" w:hint="default"/>
      </w:rPr>
    </w:lvl>
    <w:lvl w:ilvl="7" w:tplc="00D67132" w:tentative="1">
      <w:start w:val="1"/>
      <w:numFmt w:val="bullet"/>
      <w:lvlText w:val="•"/>
      <w:lvlJc w:val="left"/>
      <w:pPr>
        <w:tabs>
          <w:tab w:val="num" w:pos="5760"/>
        </w:tabs>
        <w:ind w:left="5760" w:hanging="360"/>
      </w:pPr>
      <w:rPr>
        <w:rFonts w:ascii="Calibri" w:hAnsi="Calibri" w:hint="default"/>
      </w:rPr>
    </w:lvl>
    <w:lvl w:ilvl="8" w:tplc="FFB66D12" w:tentative="1">
      <w:start w:val="1"/>
      <w:numFmt w:val="bullet"/>
      <w:lvlText w:val="•"/>
      <w:lvlJc w:val="left"/>
      <w:pPr>
        <w:tabs>
          <w:tab w:val="num" w:pos="6480"/>
        </w:tabs>
        <w:ind w:left="6480" w:hanging="360"/>
      </w:pPr>
      <w:rPr>
        <w:rFonts w:ascii="Calibri" w:hAnsi="Calibri"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21"/>
  </w:num>
  <w:num w:numId="12">
    <w:abstractNumId w:val="35"/>
  </w:num>
  <w:num w:numId="13">
    <w:abstractNumId w:val="36"/>
  </w:num>
  <w:num w:numId="14">
    <w:abstractNumId w:val="23"/>
  </w:num>
  <w:num w:numId="15">
    <w:abstractNumId w:val="19"/>
  </w:num>
  <w:num w:numId="16">
    <w:abstractNumId w:val="20"/>
  </w:num>
  <w:num w:numId="17">
    <w:abstractNumId w:val="29"/>
  </w:num>
  <w:num w:numId="18">
    <w:abstractNumId w:val="25"/>
  </w:num>
  <w:num w:numId="19">
    <w:abstractNumId w:val="12"/>
  </w:num>
  <w:num w:numId="20">
    <w:abstractNumId w:val="24"/>
  </w:num>
  <w:num w:numId="21">
    <w:abstractNumId w:val="37"/>
  </w:num>
  <w:num w:numId="22">
    <w:abstractNumId w:val="22"/>
  </w:num>
  <w:num w:numId="23">
    <w:abstractNumId w:val="14"/>
  </w:num>
  <w:num w:numId="24">
    <w:abstractNumId w:val="34"/>
  </w:num>
  <w:num w:numId="25">
    <w:abstractNumId w:val="26"/>
  </w:num>
  <w:num w:numId="26">
    <w:abstractNumId w:val="13"/>
  </w:num>
  <w:num w:numId="27">
    <w:abstractNumId w:val="17"/>
  </w:num>
  <w:num w:numId="28">
    <w:abstractNumId w:val="27"/>
  </w:num>
  <w:num w:numId="29">
    <w:abstractNumId w:val="16"/>
  </w:num>
  <w:num w:numId="30">
    <w:abstractNumId w:val="33"/>
  </w:num>
  <w:num w:numId="31">
    <w:abstractNumId w:val="18"/>
  </w:num>
  <w:num w:numId="32">
    <w:abstractNumId w:val="10"/>
  </w:num>
  <w:num w:numId="33">
    <w:abstractNumId w:val="31"/>
  </w:num>
  <w:num w:numId="34">
    <w:abstractNumId w:val="38"/>
  </w:num>
  <w:num w:numId="35">
    <w:abstractNumId w:val="30"/>
  </w:num>
  <w:num w:numId="36">
    <w:abstractNumId w:val="28"/>
  </w:num>
  <w:num w:numId="37">
    <w:abstractNumId w:val="11"/>
  </w:num>
  <w:num w:numId="38">
    <w:abstractNumId w:val="9"/>
  </w:num>
  <w:num w:numId="39">
    <w:abstractNumId w:val="32"/>
  </w:num>
  <w:num w:numId="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8"/>
  </w:num>
  <w:num w:numId="45">
    <w:abstractNumId w:val="11"/>
  </w:num>
  <w:num w:numId="46">
    <w:abstractNumId w:val="9"/>
  </w:num>
  <w:num w:numId="4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084B"/>
    <w:rsid w:val="00034616"/>
    <w:rsid w:val="00040764"/>
    <w:rsid w:val="00056AA9"/>
    <w:rsid w:val="0005747A"/>
    <w:rsid w:val="0006063C"/>
    <w:rsid w:val="00065ABA"/>
    <w:rsid w:val="00082AC2"/>
    <w:rsid w:val="000A50D7"/>
    <w:rsid w:val="000A6365"/>
    <w:rsid w:val="000B0943"/>
    <w:rsid w:val="000B6917"/>
    <w:rsid w:val="000E41E8"/>
    <w:rsid w:val="000E7964"/>
    <w:rsid w:val="000F318D"/>
    <w:rsid w:val="000F4D03"/>
    <w:rsid w:val="000F7E51"/>
    <w:rsid w:val="001004DE"/>
    <w:rsid w:val="001333E0"/>
    <w:rsid w:val="00134213"/>
    <w:rsid w:val="0013533A"/>
    <w:rsid w:val="001358C0"/>
    <w:rsid w:val="001371ED"/>
    <w:rsid w:val="00140851"/>
    <w:rsid w:val="0015074B"/>
    <w:rsid w:val="00162037"/>
    <w:rsid w:val="00166462"/>
    <w:rsid w:val="001737AE"/>
    <w:rsid w:val="001866EC"/>
    <w:rsid w:val="0018787E"/>
    <w:rsid w:val="00191380"/>
    <w:rsid w:val="00193BA8"/>
    <w:rsid w:val="001A4A55"/>
    <w:rsid w:val="001A601E"/>
    <w:rsid w:val="001C1E1E"/>
    <w:rsid w:val="001C2924"/>
    <w:rsid w:val="001D0142"/>
    <w:rsid w:val="001D13ED"/>
    <w:rsid w:val="001D2140"/>
    <w:rsid w:val="001D7AEC"/>
    <w:rsid w:val="00224E88"/>
    <w:rsid w:val="00233EB6"/>
    <w:rsid w:val="00247906"/>
    <w:rsid w:val="0025772A"/>
    <w:rsid w:val="002636F0"/>
    <w:rsid w:val="00277916"/>
    <w:rsid w:val="00281055"/>
    <w:rsid w:val="00282CA2"/>
    <w:rsid w:val="00282EEF"/>
    <w:rsid w:val="002833A8"/>
    <w:rsid w:val="0029639D"/>
    <w:rsid w:val="002A3DCA"/>
    <w:rsid w:val="002A62DC"/>
    <w:rsid w:val="002C35F8"/>
    <w:rsid w:val="002D6D68"/>
    <w:rsid w:val="002F0139"/>
    <w:rsid w:val="002F02BD"/>
    <w:rsid w:val="002F6957"/>
    <w:rsid w:val="00302937"/>
    <w:rsid w:val="00323A92"/>
    <w:rsid w:val="00326F90"/>
    <w:rsid w:val="003437DD"/>
    <w:rsid w:val="0034713C"/>
    <w:rsid w:val="003538A4"/>
    <w:rsid w:val="00354F9F"/>
    <w:rsid w:val="00355959"/>
    <w:rsid w:val="00362A19"/>
    <w:rsid w:val="0036323E"/>
    <w:rsid w:val="00363CAA"/>
    <w:rsid w:val="00364BFF"/>
    <w:rsid w:val="00365024"/>
    <w:rsid w:val="003673A3"/>
    <w:rsid w:val="00371615"/>
    <w:rsid w:val="00374E3C"/>
    <w:rsid w:val="003A341C"/>
    <w:rsid w:val="003A496F"/>
    <w:rsid w:val="003A5791"/>
    <w:rsid w:val="003A70E2"/>
    <w:rsid w:val="003B6539"/>
    <w:rsid w:val="003B6AAC"/>
    <w:rsid w:val="003C01A3"/>
    <w:rsid w:val="003C2E40"/>
    <w:rsid w:val="003D260C"/>
    <w:rsid w:val="003D3741"/>
    <w:rsid w:val="003F7336"/>
    <w:rsid w:val="004167A3"/>
    <w:rsid w:val="004252DF"/>
    <w:rsid w:val="0047560C"/>
    <w:rsid w:val="00485AE1"/>
    <w:rsid w:val="0049263B"/>
    <w:rsid w:val="004A00C3"/>
    <w:rsid w:val="004A2854"/>
    <w:rsid w:val="004C46DE"/>
    <w:rsid w:val="004C657F"/>
    <w:rsid w:val="004D23C8"/>
    <w:rsid w:val="004E44DD"/>
    <w:rsid w:val="004E66F4"/>
    <w:rsid w:val="004E7E2C"/>
    <w:rsid w:val="00500C20"/>
    <w:rsid w:val="00504B25"/>
    <w:rsid w:val="0051302F"/>
    <w:rsid w:val="0051395C"/>
    <w:rsid w:val="0051410E"/>
    <w:rsid w:val="00520B1B"/>
    <w:rsid w:val="00525315"/>
    <w:rsid w:val="00525ECC"/>
    <w:rsid w:val="00526D42"/>
    <w:rsid w:val="00546D09"/>
    <w:rsid w:val="005564F5"/>
    <w:rsid w:val="00583688"/>
    <w:rsid w:val="00595C3C"/>
    <w:rsid w:val="00595DEF"/>
    <w:rsid w:val="005A05B2"/>
    <w:rsid w:val="005A4CEA"/>
    <w:rsid w:val="005C1BC1"/>
    <w:rsid w:val="005C1D6C"/>
    <w:rsid w:val="005C3412"/>
    <w:rsid w:val="005C5449"/>
    <w:rsid w:val="005D0951"/>
    <w:rsid w:val="005D3373"/>
    <w:rsid w:val="005D5639"/>
    <w:rsid w:val="005E5F2E"/>
    <w:rsid w:val="005F080E"/>
    <w:rsid w:val="005F7F85"/>
    <w:rsid w:val="00600DF5"/>
    <w:rsid w:val="0061127C"/>
    <w:rsid w:val="00615F0D"/>
    <w:rsid w:val="00627A45"/>
    <w:rsid w:val="00635914"/>
    <w:rsid w:val="006535F3"/>
    <w:rsid w:val="00681CD6"/>
    <w:rsid w:val="00683048"/>
    <w:rsid w:val="00691F4A"/>
    <w:rsid w:val="00693BE5"/>
    <w:rsid w:val="00694B56"/>
    <w:rsid w:val="006B3D31"/>
    <w:rsid w:val="006B4C42"/>
    <w:rsid w:val="006C1135"/>
    <w:rsid w:val="006D1DE6"/>
    <w:rsid w:val="00711612"/>
    <w:rsid w:val="00722798"/>
    <w:rsid w:val="007305D4"/>
    <w:rsid w:val="00750633"/>
    <w:rsid w:val="0076054C"/>
    <w:rsid w:val="00761B18"/>
    <w:rsid w:val="007638DA"/>
    <w:rsid w:val="00773A4C"/>
    <w:rsid w:val="00782920"/>
    <w:rsid w:val="00787D9C"/>
    <w:rsid w:val="00791143"/>
    <w:rsid w:val="00796725"/>
    <w:rsid w:val="007B3280"/>
    <w:rsid w:val="007B3D9D"/>
    <w:rsid w:val="007B7F13"/>
    <w:rsid w:val="007D2156"/>
    <w:rsid w:val="007E1EC3"/>
    <w:rsid w:val="007E2233"/>
    <w:rsid w:val="007E5632"/>
    <w:rsid w:val="007F49A6"/>
    <w:rsid w:val="00800326"/>
    <w:rsid w:val="00800D37"/>
    <w:rsid w:val="008046FF"/>
    <w:rsid w:val="00814DB1"/>
    <w:rsid w:val="00823A7A"/>
    <w:rsid w:val="00843646"/>
    <w:rsid w:val="00860EF3"/>
    <w:rsid w:val="00864275"/>
    <w:rsid w:val="008713CA"/>
    <w:rsid w:val="0088427B"/>
    <w:rsid w:val="00892884"/>
    <w:rsid w:val="008A2EAB"/>
    <w:rsid w:val="008A3956"/>
    <w:rsid w:val="008B463E"/>
    <w:rsid w:val="008B7645"/>
    <w:rsid w:val="008B7FA5"/>
    <w:rsid w:val="008C05FE"/>
    <w:rsid w:val="008D1A9D"/>
    <w:rsid w:val="008D3AB0"/>
    <w:rsid w:val="008E2ADE"/>
    <w:rsid w:val="008F3465"/>
    <w:rsid w:val="00913DED"/>
    <w:rsid w:val="00927F17"/>
    <w:rsid w:val="00951762"/>
    <w:rsid w:val="00952D8D"/>
    <w:rsid w:val="00953052"/>
    <w:rsid w:val="00957DE6"/>
    <w:rsid w:val="00962373"/>
    <w:rsid w:val="00985437"/>
    <w:rsid w:val="009856E9"/>
    <w:rsid w:val="00996935"/>
    <w:rsid w:val="00996DC5"/>
    <w:rsid w:val="009A0579"/>
    <w:rsid w:val="009B0B30"/>
    <w:rsid w:val="009B1EAC"/>
    <w:rsid w:val="009B5936"/>
    <w:rsid w:val="009B62F5"/>
    <w:rsid w:val="009C0F8E"/>
    <w:rsid w:val="009C4B5C"/>
    <w:rsid w:val="009D08E0"/>
    <w:rsid w:val="009D264B"/>
    <w:rsid w:val="009F133B"/>
    <w:rsid w:val="00A12991"/>
    <w:rsid w:val="00A14C6C"/>
    <w:rsid w:val="00A174BE"/>
    <w:rsid w:val="00A2146B"/>
    <w:rsid w:val="00A249CD"/>
    <w:rsid w:val="00A26442"/>
    <w:rsid w:val="00A27816"/>
    <w:rsid w:val="00A34DD8"/>
    <w:rsid w:val="00A3672A"/>
    <w:rsid w:val="00A419AB"/>
    <w:rsid w:val="00A53304"/>
    <w:rsid w:val="00A64EFB"/>
    <w:rsid w:val="00A705EA"/>
    <w:rsid w:val="00A71994"/>
    <w:rsid w:val="00A71C59"/>
    <w:rsid w:val="00A77C61"/>
    <w:rsid w:val="00A84EF4"/>
    <w:rsid w:val="00A913BF"/>
    <w:rsid w:val="00AA1D8D"/>
    <w:rsid w:val="00AA6A23"/>
    <w:rsid w:val="00AA7140"/>
    <w:rsid w:val="00AB067D"/>
    <w:rsid w:val="00AB1417"/>
    <w:rsid w:val="00AB2263"/>
    <w:rsid w:val="00B02F2C"/>
    <w:rsid w:val="00B13E87"/>
    <w:rsid w:val="00B14D82"/>
    <w:rsid w:val="00B248BE"/>
    <w:rsid w:val="00B374DD"/>
    <w:rsid w:val="00B41CE4"/>
    <w:rsid w:val="00B41F45"/>
    <w:rsid w:val="00B47730"/>
    <w:rsid w:val="00B47874"/>
    <w:rsid w:val="00B60D14"/>
    <w:rsid w:val="00B65FE0"/>
    <w:rsid w:val="00B67B1E"/>
    <w:rsid w:val="00B67BF2"/>
    <w:rsid w:val="00B749FC"/>
    <w:rsid w:val="00B8333C"/>
    <w:rsid w:val="00B858C1"/>
    <w:rsid w:val="00BA7F6D"/>
    <w:rsid w:val="00BB7FA3"/>
    <w:rsid w:val="00BC4DDF"/>
    <w:rsid w:val="00BD12A6"/>
    <w:rsid w:val="00BD3198"/>
    <w:rsid w:val="00BE3120"/>
    <w:rsid w:val="00BE5448"/>
    <w:rsid w:val="00BE74DC"/>
    <w:rsid w:val="00BF3DD8"/>
    <w:rsid w:val="00C02921"/>
    <w:rsid w:val="00C10452"/>
    <w:rsid w:val="00C10A7D"/>
    <w:rsid w:val="00C15432"/>
    <w:rsid w:val="00C22D18"/>
    <w:rsid w:val="00C357C1"/>
    <w:rsid w:val="00C55608"/>
    <w:rsid w:val="00C6039B"/>
    <w:rsid w:val="00C65F7C"/>
    <w:rsid w:val="00C72C88"/>
    <w:rsid w:val="00C86143"/>
    <w:rsid w:val="00CA6FAA"/>
    <w:rsid w:val="00CB0664"/>
    <w:rsid w:val="00CC2B96"/>
    <w:rsid w:val="00CE245B"/>
    <w:rsid w:val="00CE7576"/>
    <w:rsid w:val="00CE79A5"/>
    <w:rsid w:val="00D04F5F"/>
    <w:rsid w:val="00D07F8C"/>
    <w:rsid w:val="00D10550"/>
    <w:rsid w:val="00D1494E"/>
    <w:rsid w:val="00D21723"/>
    <w:rsid w:val="00D33C90"/>
    <w:rsid w:val="00D41308"/>
    <w:rsid w:val="00D46A39"/>
    <w:rsid w:val="00D56A33"/>
    <w:rsid w:val="00D87979"/>
    <w:rsid w:val="00DB6D89"/>
    <w:rsid w:val="00DF65D5"/>
    <w:rsid w:val="00DF7235"/>
    <w:rsid w:val="00DF7674"/>
    <w:rsid w:val="00E0219F"/>
    <w:rsid w:val="00E63025"/>
    <w:rsid w:val="00E663A3"/>
    <w:rsid w:val="00E67C8D"/>
    <w:rsid w:val="00E7325C"/>
    <w:rsid w:val="00E83243"/>
    <w:rsid w:val="00E971A6"/>
    <w:rsid w:val="00EA617F"/>
    <w:rsid w:val="00EC068C"/>
    <w:rsid w:val="00EE05BD"/>
    <w:rsid w:val="00EE78E8"/>
    <w:rsid w:val="00EF6DA9"/>
    <w:rsid w:val="00EF7594"/>
    <w:rsid w:val="00F10915"/>
    <w:rsid w:val="00F136FA"/>
    <w:rsid w:val="00F138A4"/>
    <w:rsid w:val="00F221CB"/>
    <w:rsid w:val="00F40181"/>
    <w:rsid w:val="00F4108F"/>
    <w:rsid w:val="00F42E67"/>
    <w:rsid w:val="00F51562"/>
    <w:rsid w:val="00F51B44"/>
    <w:rsid w:val="00F6312A"/>
    <w:rsid w:val="00F64344"/>
    <w:rsid w:val="00F714A5"/>
    <w:rsid w:val="00F7159C"/>
    <w:rsid w:val="00F722EF"/>
    <w:rsid w:val="00F75B7A"/>
    <w:rsid w:val="00F81714"/>
    <w:rsid w:val="00F90BA6"/>
    <w:rsid w:val="00FA271E"/>
    <w:rsid w:val="00FA4C8E"/>
    <w:rsid w:val="00FB0730"/>
    <w:rsid w:val="00FB3C0D"/>
    <w:rsid w:val="00FC693F"/>
    <w:rsid w:val="00FC6B2D"/>
    <w:rsid w:val="00FE1B24"/>
    <w:rsid w:val="00FF1D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6F6CC9C"/>
  <w14:defaultImageDpi w14:val="300"/>
  <w15:docId w15:val="{C2D1D634-966D-43C3-9FBD-0DEFB1E0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6203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D1DE6"/>
    <w:rPr>
      <w:color w:val="666666"/>
    </w:rPr>
  </w:style>
  <w:style w:type="character" w:styleId="Hyperlink">
    <w:name w:val="Hyperlink"/>
    <w:basedOn w:val="DefaultParagraphFont"/>
    <w:uiPriority w:val="99"/>
    <w:unhideWhenUsed/>
    <w:rsid w:val="00722798"/>
    <w:rPr>
      <w:color w:val="0000FF" w:themeColor="hyperlink"/>
      <w:u w:val="single"/>
    </w:rPr>
  </w:style>
  <w:style w:type="character" w:customStyle="1" w:styleId="UnresolvedMention">
    <w:name w:val="Unresolved Mention"/>
    <w:basedOn w:val="DefaultParagraphFont"/>
    <w:uiPriority w:val="99"/>
    <w:semiHidden/>
    <w:unhideWhenUsed/>
    <w:rsid w:val="00722798"/>
    <w:rPr>
      <w:color w:val="605E5C"/>
      <w:shd w:val="clear" w:color="auto" w:fill="E1DFDD"/>
    </w:rPr>
  </w:style>
  <w:style w:type="paragraph" w:styleId="Bibliography">
    <w:name w:val="Bibliography"/>
    <w:basedOn w:val="Normal"/>
    <w:next w:val="Normal"/>
    <w:uiPriority w:val="37"/>
    <w:unhideWhenUsed/>
    <w:rsid w:val="009F133B"/>
    <w:pPr>
      <w:tabs>
        <w:tab w:val="left" w:pos="504"/>
      </w:tabs>
      <w:spacing w:after="0" w:line="240" w:lineRule="auto"/>
      <w:ind w:left="504" w:hanging="504"/>
    </w:pPr>
  </w:style>
  <w:style w:type="paragraph" w:customStyle="1" w:styleId="Style1">
    <w:name w:val="Style 1"/>
    <w:basedOn w:val="Heading1"/>
    <w:next w:val="Heading1"/>
    <w:link w:val="Style1Char"/>
    <w:uiPriority w:val="99"/>
    <w:qFormat/>
    <w:rsid w:val="009F133B"/>
    <w:pPr>
      <w:numPr>
        <w:numId w:val="23"/>
      </w:numPr>
      <w:spacing w:before="0" w:line="360" w:lineRule="auto"/>
    </w:pPr>
    <w:rPr>
      <w:rFonts w:eastAsia="Times New Roman"/>
      <w:kern w:val="44"/>
      <w:sz w:val="24"/>
      <w:szCs w:val="44"/>
    </w:rPr>
  </w:style>
  <w:style w:type="character" w:customStyle="1" w:styleId="Style1Char">
    <w:name w:val="Style 1 Char"/>
    <w:basedOn w:val="Heading1Char"/>
    <w:link w:val="Style1"/>
    <w:uiPriority w:val="99"/>
    <w:rsid w:val="009F133B"/>
    <w:rPr>
      <w:rFonts w:asciiTheme="majorHAnsi" w:eastAsia="Times New Roman" w:hAnsiTheme="majorHAnsi" w:cstheme="majorBidi"/>
      <w:b/>
      <w:bCs/>
      <w:color w:val="365F91" w:themeColor="accent1" w:themeShade="BF"/>
      <w:kern w:val="44"/>
      <w:sz w:val="24"/>
      <w:szCs w:val="44"/>
    </w:rPr>
  </w:style>
  <w:style w:type="table" w:customStyle="1" w:styleId="TableGrid1">
    <w:name w:val="Table Grid1"/>
    <w:basedOn w:val="TableNormal"/>
    <w:next w:val="TableGrid"/>
    <w:uiPriority w:val="59"/>
    <w:rsid w:val="009F1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18787E"/>
  </w:style>
  <w:style w:type="paragraph" w:customStyle="1" w:styleId="TitleCentered">
    <w:name w:val="TitleCentered"/>
    <w:basedOn w:val="Normal"/>
    <w:uiPriority w:val="99"/>
    <w:rsid w:val="00681CD6"/>
    <w:pPr>
      <w:spacing w:after="240" w:line="360" w:lineRule="auto"/>
      <w:jc w:val="center"/>
    </w:pPr>
    <w:rPr>
      <w:rFonts w:ascii="Times New Roman" w:eastAsia="Times New Roman" w:hAnsi="Times New Roman"/>
      <w:b/>
      <w:sz w:val="32"/>
    </w:rPr>
  </w:style>
  <w:style w:type="paragraph" w:styleId="BalloonText">
    <w:name w:val="Balloon Text"/>
    <w:basedOn w:val="Normal"/>
    <w:link w:val="BalloonTextChar"/>
    <w:uiPriority w:val="99"/>
    <w:semiHidden/>
    <w:unhideWhenUsed/>
    <w:rsid w:val="005C34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412"/>
    <w:rPr>
      <w:rFonts w:ascii="Segoe UI" w:hAnsi="Segoe UI" w:cs="Segoe UI"/>
      <w:sz w:val="18"/>
      <w:szCs w:val="18"/>
    </w:rPr>
  </w:style>
  <w:style w:type="character" w:customStyle="1" w:styleId="mord">
    <w:name w:val="mord"/>
    <w:basedOn w:val="DefaultParagraphFont"/>
    <w:rsid w:val="00952D8D"/>
  </w:style>
  <w:style w:type="character" w:customStyle="1" w:styleId="mopen">
    <w:name w:val="mopen"/>
    <w:basedOn w:val="DefaultParagraphFont"/>
    <w:rsid w:val="00952D8D"/>
  </w:style>
  <w:style w:type="character" w:customStyle="1" w:styleId="mrel">
    <w:name w:val="mrel"/>
    <w:basedOn w:val="DefaultParagraphFont"/>
    <w:rsid w:val="00952D8D"/>
  </w:style>
  <w:style w:type="character" w:customStyle="1" w:styleId="mpunct">
    <w:name w:val="mpunct"/>
    <w:basedOn w:val="DefaultParagraphFont"/>
    <w:rsid w:val="00952D8D"/>
  </w:style>
  <w:style w:type="character" w:customStyle="1" w:styleId="mclose">
    <w:name w:val="mclose"/>
    <w:basedOn w:val="DefaultParagraphFont"/>
    <w:rsid w:val="00952D8D"/>
  </w:style>
  <w:style w:type="character" w:customStyle="1" w:styleId="mbin">
    <w:name w:val="mbin"/>
    <w:basedOn w:val="DefaultParagraphFont"/>
    <w:rsid w:val="00952D8D"/>
  </w:style>
  <w:style w:type="character" w:customStyle="1" w:styleId="vlist-s">
    <w:name w:val="vlist-s"/>
    <w:basedOn w:val="DefaultParagraphFont"/>
    <w:rsid w:val="00952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7125">
      <w:marLeft w:val="640"/>
      <w:marRight w:val="0"/>
      <w:marTop w:val="0"/>
      <w:marBottom w:val="0"/>
      <w:divBdr>
        <w:top w:val="none" w:sz="0" w:space="0" w:color="auto"/>
        <w:left w:val="none" w:sz="0" w:space="0" w:color="auto"/>
        <w:bottom w:val="none" w:sz="0" w:space="0" w:color="auto"/>
        <w:right w:val="none" w:sz="0" w:space="0" w:color="auto"/>
      </w:divBdr>
    </w:div>
    <w:div w:id="34279825">
      <w:marLeft w:val="640"/>
      <w:marRight w:val="0"/>
      <w:marTop w:val="0"/>
      <w:marBottom w:val="0"/>
      <w:divBdr>
        <w:top w:val="none" w:sz="0" w:space="0" w:color="auto"/>
        <w:left w:val="none" w:sz="0" w:space="0" w:color="auto"/>
        <w:bottom w:val="none" w:sz="0" w:space="0" w:color="auto"/>
        <w:right w:val="none" w:sz="0" w:space="0" w:color="auto"/>
      </w:divBdr>
    </w:div>
    <w:div w:id="45102712">
      <w:marLeft w:val="640"/>
      <w:marRight w:val="0"/>
      <w:marTop w:val="0"/>
      <w:marBottom w:val="0"/>
      <w:divBdr>
        <w:top w:val="none" w:sz="0" w:space="0" w:color="auto"/>
        <w:left w:val="none" w:sz="0" w:space="0" w:color="auto"/>
        <w:bottom w:val="none" w:sz="0" w:space="0" w:color="auto"/>
        <w:right w:val="none" w:sz="0" w:space="0" w:color="auto"/>
      </w:divBdr>
    </w:div>
    <w:div w:id="80419452">
      <w:marLeft w:val="640"/>
      <w:marRight w:val="0"/>
      <w:marTop w:val="0"/>
      <w:marBottom w:val="0"/>
      <w:divBdr>
        <w:top w:val="none" w:sz="0" w:space="0" w:color="auto"/>
        <w:left w:val="none" w:sz="0" w:space="0" w:color="auto"/>
        <w:bottom w:val="none" w:sz="0" w:space="0" w:color="auto"/>
        <w:right w:val="none" w:sz="0" w:space="0" w:color="auto"/>
      </w:divBdr>
    </w:div>
    <w:div w:id="90590479">
      <w:marLeft w:val="640"/>
      <w:marRight w:val="0"/>
      <w:marTop w:val="0"/>
      <w:marBottom w:val="0"/>
      <w:divBdr>
        <w:top w:val="none" w:sz="0" w:space="0" w:color="auto"/>
        <w:left w:val="none" w:sz="0" w:space="0" w:color="auto"/>
        <w:bottom w:val="none" w:sz="0" w:space="0" w:color="auto"/>
        <w:right w:val="none" w:sz="0" w:space="0" w:color="auto"/>
      </w:divBdr>
    </w:div>
    <w:div w:id="141386134">
      <w:marLeft w:val="640"/>
      <w:marRight w:val="0"/>
      <w:marTop w:val="0"/>
      <w:marBottom w:val="0"/>
      <w:divBdr>
        <w:top w:val="none" w:sz="0" w:space="0" w:color="auto"/>
        <w:left w:val="none" w:sz="0" w:space="0" w:color="auto"/>
        <w:bottom w:val="none" w:sz="0" w:space="0" w:color="auto"/>
        <w:right w:val="none" w:sz="0" w:space="0" w:color="auto"/>
      </w:divBdr>
    </w:div>
    <w:div w:id="152374413">
      <w:marLeft w:val="640"/>
      <w:marRight w:val="0"/>
      <w:marTop w:val="0"/>
      <w:marBottom w:val="0"/>
      <w:divBdr>
        <w:top w:val="none" w:sz="0" w:space="0" w:color="auto"/>
        <w:left w:val="none" w:sz="0" w:space="0" w:color="auto"/>
        <w:bottom w:val="none" w:sz="0" w:space="0" w:color="auto"/>
        <w:right w:val="none" w:sz="0" w:space="0" w:color="auto"/>
      </w:divBdr>
    </w:div>
    <w:div w:id="154150140">
      <w:marLeft w:val="640"/>
      <w:marRight w:val="0"/>
      <w:marTop w:val="0"/>
      <w:marBottom w:val="0"/>
      <w:divBdr>
        <w:top w:val="none" w:sz="0" w:space="0" w:color="auto"/>
        <w:left w:val="none" w:sz="0" w:space="0" w:color="auto"/>
        <w:bottom w:val="none" w:sz="0" w:space="0" w:color="auto"/>
        <w:right w:val="none" w:sz="0" w:space="0" w:color="auto"/>
      </w:divBdr>
    </w:div>
    <w:div w:id="163056756">
      <w:marLeft w:val="640"/>
      <w:marRight w:val="0"/>
      <w:marTop w:val="0"/>
      <w:marBottom w:val="0"/>
      <w:divBdr>
        <w:top w:val="none" w:sz="0" w:space="0" w:color="auto"/>
        <w:left w:val="none" w:sz="0" w:space="0" w:color="auto"/>
        <w:bottom w:val="none" w:sz="0" w:space="0" w:color="auto"/>
        <w:right w:val="none" w:sz="0" w:space="0" w:color="auto"/>
      </w:divBdr>
    </w:div>
    <w:div w:id="183520545">
      <w:marLeft w:val="640"/>
      <w:marRight w:val="0"/>
      <w:marTop w:val="0"/>
      <w:marBottom w:val="0"/>
      <w:divBdr>
        <w:top w:val="none" w:sz="0" w:space="0" w:color="auto"/>
        <w:left w:val="none" w:sz="0" w:space="0" w:color="auto"/>
        <w:bottom w:val="none" w:sz="0" w:space="0" w:color="auto"/>
        <w:right w:val="none" w:sz="0" w:space="0" w:color="auto"/>
      </w:divBdr>
    </w:div>
    <w:div w:id="193925242">
      <w:marLeft w:val="640"/>
      <w:marRight w:val="0"/>
      <w:marTop w:val="0"/>
      <w:marBottom w:val="0"/>
      <w:divBdr>
        <w:top w:val="none" w:sz="0" w:space="0" w:color="auto"/>
        <w:left w:val="none" w:sz="0" w:space="0" w:color="auto"/>
        <w:bottom w:val="none" w:sz="0" w:space="0" w:color="auto"/>
        <w:right w:val="none" w:sz="0" w:space="0" w:color="auto"/>
      </w:divBdr>
    </w:div>
    <w:div w:id="219638078">
      <w:marLeft w:val="640"/>
      <w:marRight w:val="0"/>
      <w:marTop w:val="0"/>
      <w:marBottom w:val="0"/>
      <w:divBdr>
        <w:top w:val="none" w:sz="0" w:space="0" w:color="auto"/>
        <w:left w:val="none" w:sz="0" w:space="0" w:color="auto"/>
        <w:bottom w:val="none" w:sz="0" w:space="0" w:color="auto"/>
        <w:right w:val="none" w:sz="0" w:space="0" w:color="auto"/>
      </w:divBdr>
    </w:div>
    <w:div w:id="264073425">
      <w:marLeft w:val="640"/>
      <w:marRight w:val="0"/>
      <w:marTop w:val="0"/>
      <w:marBottom w:val="0"/>
      <w:divBdr>
        <w:top w:val="none" w:sz="0" w:space="0" w:color="auto"/>
        <w:left w:val="none" w:sz="0" w:space="0" w:color="auto"/>
        <w:bottom w:val="none" w:sz="0" w:space="0" w:color="auto"/>
        <w:right w:val="none" w:sz="0" w:space="0" w:color="auto"/>
      </w:divBdr>
    </w:div>
    <w:div w:id="277757486">
      <w:marLeft w:val="640"/>
      <w:marRight w:val="0"/>
      <w:marTop w:val="0"/>
      <w:marBottom w:val="0"/>
      <w:divBdr>
        <w:top w:val="none" w:sz="0" w:space="0" w:color="auto"/>
        <w:left w:val="none" w:sz="0" w:space="0" w:color="auto"/>
        <w:bottom w:val="none" w:sz="0" w:space="0" w:color="auto"/>
        <w:right w:val="none" w:sz="0" w:space="0" w:color="auto"/>
      </w:divBdr>
    </w:div>
    <w:div w:id="281621663">
      <w:marLeft w:val="640"/>
      <w:marRight w:val="0"/>
      <w:marTop w:val="0"/>
      <w:marBottom w:val="0"/>
      <w:divBdr>
        <w:top w:val="none" w:sz="0" w:space="0" w:color="auto"/>
        <w:left w:val="none" w:sz="0" w:space="0" w:color="auto"/>
        <w:bottom w:val="none" w:sz="0" w:space="0" w:color="auto"/>
        <w:right w:val="none" w:sz="0" w:space="0" w:color="auto"/>
      </w:divBdr>
    </w:div>
    <w:div w:id="312023220">
      <w:marLeft w:val="640"/>
      <w:marRight w:val="0"/>
      <w:marTop w:val="0"/>
      <w:marBottom w:val="0"/>
      <w:divBdr>
        <w:top w:val="none" w:sz="0" w:space="0" w:color="auto"/>
        <w:left w:val="none" w:sz="0" w:space="0" w:color="auto"/>
        <w:bottom w:val="none" w:sz="0" w:space="0" w:color="auto"/>
        <w:right w:val="none" w:sz="0" w:space="0" w:color="auto"/>
      </w:divBdr>
    </w:div>
    <w:div w:id="343678250">
      <w:marLeft w:val="640"/>
      <w:marRight w:val="0"/>
      <w:marTop w:val="0"/>
      <w:marBottom w:val="0"/>
      <w:divBdr>
        <w:top w:val="none" w:sz="0" w:space="0" w:color="auto"/>
        <w:left w:val="none" w:sz="0" w:space="0" w:color="auto"/>
        <w:bottom w:val="none" w:sz="0" w:space="0" w:color="auto"/>
        <w:right w:val="none" w:sz="0" w:space="0" w:color="auto"/>
      </w:divBdr>
    </w:div>
    <w:div w:id="352071951">
      <w:bodyDiv w:val="1"/>
      <w:marLeft w:val="0"/>
      <w:marRight w:val="0"/>
      <w:marTop w:val="0"/>
      <w:marBottom w:val="0"/>
      <w:divBdr>
        <w:top w:val="none" w:sz="0" w:space="0" w:color="auto"/>
        <w:left w:val="none" w:sz="0" w:space="0" w:color="auto"/>
        <w:bottom w:val="none" w:sz="0" w:space="0" w:color="auto"/>
        <w:right w:val="none" w:sz="0" w:space="0" w:color="auto"/>
      </w:divBdr>
    </w:div>
    <w:div w:id="358050421">
      <w:marLeft w:val="640"/>
      <w:marRight w:val="0"/>
      <w:marTop w:val="0"/>
      <w:marBottom w:val="0"/>
      <w:divBdr>
        <w:top w:val="none" w:sz="0" w:space="0" w:color="auto"/>
        <w:left w:val="none" w:sz="0" w:space="0" w:color="auto"/>
        <w:bottom w:val="none" w:sz="0" w:space="0" w:color="auto"/>
        <w:right w:val="none" w:sz="0" w:space="0" w:color="auto"/>
      </w:divBdr>
    </w:div>
    <w:div w:id="361521751">
      <w:marLeft w:val="640"/>
      <w:marRight w:val="0"/>
      <w:marTop w:val="0"/>
      <w:marBottom w:val="0"/>
      <w:divBdr>
        <w:top w:val="none" w:sz="0" w:space="0" w:color="auto"/>
        <w:left w:val="none" w:sz="0" w:space="0" w:color="auto"/>
        <w:bottom w:val="none" w:sz="0" w:space="0" w:color="auto"/>
        <w:right w:val="none" w:sz="0" w:space="0" w:color="auto"/>
      </w:divBdr>
    </w:div>
    <w:div w:id="406077543">
      <w:marLeft w:val="640"/>
      <w:marRight w:val="0"/>
      <w:marTop w:val="0"/>
      <w:marBottom w:val="0"/>
      <w:divBdr>
        <w:top w:val="none" w:sz="0" w:space="0" w:color="auto"/>
        <w:left w:val="none" w:sz="0" w:space="0" w:color="auto"/>
        <w:bottom w:val="none" w:sz="0" w:space="0" w:color="auto"/>
        <w:right w:val="none" w:sz="0" w:space="0" w:color="auto"/>
      </w:divBdr>
    </w:div>
    <w:div w:id="421074859">
      <w:marLeft w:val="640"/>
      <w:marRight w:val="0"/>
      <w:marTop w:val="0"/>
      <w:marBottom w:val="0"/>
      <w:divBdr>
        <w:top w:val="none" w:sz="0" w:space="0" w:color="auto"/>
        <w:left w:val="none" w:sz="0" w:space="0" w:color="auto"/>
        <w:bottom w:val="none" w:sz="0" w:space="0" w:color="auto"/>
        <w:right w:val="none" w:sz="0" w:space="0" w:color="auto"/>
      </w:divBdr>
    </w:div>
    <w:div w:id="470096141">
      <w:marLeft w:val="640"/>
      <w:marRight w:val="0"/>
      <w:marTop w:val="0"/>
      <w:marBottom w:val="0"/>
      <w:divBdr>
        <w:top w:val="none" w:sz="0" w:space="0" w:color="auto"/>
        <w:left w:val="none" w:sz="0" w:space="0" w:color="auto"/>
        <w:bottom w:val="none" w:sz="0" w:space="0" w:color="auto"/>
        <w:right w:val="none" w:sz="0" w:space="0" w:color="auto"/>
      </w:divBdr>
    </w:div>
    <w:div w:id="500199480">
      <w:marLeft w:val="640"/>
      <w:marRight w:val="0"/>
      <w:marTop w:val="0"/>
      <w:marBottom w:val="0"/>
      <w:divBdr>
        <w:top w:val="none" w:sz="0" w:space="0" w:color="auto"/>
        <w:left w:val="none" w:sz="0" w:space="0" w:color="auto"/>
        <w:bottom w:val="none" w:sz="0" w:space="0" w:color="auto"/>
        <w:right w:val="none" w:sz="0" w:space="0" w:color="auto"/>
      </w:divBdr>
    </w:div>
    <w:div w:id="521937873">
      <w:marLeft w:val="640"/>
      <w:marRight w:val="0"/>
      <w:marTop w:val="0"/>
      <w:marBottom w:val="0"/>
      <w:divBdr>
        <w:top w:val="none" w:sz="0" w:space="0" w:color="auto"/>
        <w:left w:val="none" w:sz="0" w:space="0" w:color="auto"/>
        <w:bottom w:val="none" w:sz="0" w:space="0" w:color="auto"/>
        <w:right w:val="none" w:sz="0" w:space="0" w:color="auto"/>
      </w:divBdr>
    </w:div>
    <w:div w:id="535389029">
      <w:marLeft w:val="640"/>
      <w:marRight w:val="0"/>
      <w:marTop w:val="0"/>
      <w:marBottom w:val="0"/>
      <w:divBdr>
        <w:top w:val="none" w:sz="0" w:space="0" w:color="auto"/>
        <w:left w:val="none" w:sz="0" w:space="0" w:color="auto"/>
        <w:bottom w:val="none" w:sz="0" w:space="0" w:color="auto"/>
        <w:right w:val="none" w:sz="0" w:space="0" w:color="auto"/>
      </w:divBdr>
    </w:div>
    <w:div w:id="554312290">
      <w:marLeft w:val="640"/>
      <w:marRight w:val="0"/>
      <w:marTop w:val="0"/>
      <w:marBottom w:val="0"/>
      <w:divBdr>
        <w:top w:val="none" w:sz="0" w:space="0" w:color="auto"/>
        <w:left w:val="none" w:sz="0" w:space="0" w:color="auto"/>
        <w:bottom w:val="none" w:sz="0" w:space="0" w:color="auto"/>
        <w:right w:val="none" w:sz="0" w:space="0" w:color="auto"/>
      </w:divBdr>
    </w:div>
    <w:div w:id="567764907">
      <w:marLeft w:val="640"/>
      <w:marRight w:val="0"/>
      <w:marTop w:val="0"/>
      <w:marBottom w:val="0"/>
      <w:divBdr>
        <w:top w:val="none" w:sz="0" w:space="0" w:color="auto"/>
        <w:left w:val="none" w:sz="0" w:space="0" w:color="auto"/>
        <w:bottom w:val="none" w:sz="0" w:space="0" w:color="auto"/>
        <w:right w:val="none" w:sz="0" w:space="0" w:color="auto"/>
      </w:divBdr>
    </w:div>
    <w:div w:id="600647673">
      <w:marLeft w:val="640"/>
      <w:marRight w:val="0"/>
      <w:marTop w:val="0"/>
      <w:marBottom w:val="0"/>
      <w:divBdr>
        <w:top w:val="none" w:sz="0" w:space="0" w:color="auto"/>
        <w:left w:val="none" w:sz="0" w:space="0" w:color="auto"/>
        <w:bottom w:val="none" w:sz="0" w:space="0" w:color="auto"/>
        <w:right w:val="none" w:sz="0" w:space="0" w:color="auto"/>
      </w:divBdr>
    </w:div>
    <w:div w:id="601186846">
      <w:bodyDiv w:val="1"/>
      <w:marLeft w:val="0"/>
      <w:marRight w:val="0"/>
      <w:marTop w:val="0"/>
      <w:marBottom w:val="0"/>
      <w:divBdr>
        <w:top w:val="none" w:sz="0" w:space="0" w:color="auto"/>
        <w:left w:val="none" w:sz="0" w:space="0" w:color="auto"/>
        <w:bottom w:val="none" w:sz="0" w:space="0" w:color="auto"/>
        <w:right w:val="none" w:sz="0" w:space="0" w:color="auto"/>
      </w:divBdr>
    </w:div>
    <w:div w:id="655954460">
      <w:bodyDiv w:val="1"/>
      <w:marLeft w:val="0"/>
      <w:marRight w:val="0"/>
      <w:marTop w:val="0"/>
      <w:marBottom w:val="0"/>
      <w:divBdr>
        <w:top w:val="none" w:sz="0" w:space="0" w:color="auto"/>
        <w:left w:val="none" w:sz="0" w:space="0" w:color="auto"/>
        <w:bottom w:val="none" w:sz="0" w:space="0" w:color="auto"/>
        <w:right w:val="none" w:sz="0" w:space="0" w:color="auto"/>
      </w:divBdr>
    </w:div>
    <w:div w:id="688679798">
      <w:marLeft w:val="640"/>
      <w:marRight w:val="0"/>
      <w:marTop w:val="0"/>
      <w:marBottom w:val="0"/>
      <w:divBdr>
        <w:top w:val="none" w:sz="0" w:space="0" w:color="auto"/>
        <w:left w:val="none" w:sz="0" w:space="0" w:color="auto"/>
        <w:bottom w:val="none" w:sz="0" w:space="0" w:color="auto"/>
        <w:right w:val="none" w:sz="0" w:space="0" w:color="auto"/>
      </w:divBdr>
    </w:div>
    <w:div w:id="712392289">
      <w:marLeft w:val="640"/>
      <w:marRight w:val="0"/>
      <w:marTop w:val="0"/>
      <w:marBottom w:val="0"/>
      <w:divBdr>
        <w:top w:val="none" w:sz="0" w:space="0" w:color="auto"/>
        <w:left w:val="none" w:sz="0" w:space="0" w:color="auto"/>
        <w:bottom w:val="none" w:sz="0" w:space="0" w:color="auto"/>
        <w:right w:val="none" w:sz="0" w:space="0" w:color="auto"/>
      </w:divBdr>
    </w:div>
    <w:div w:id="738554914">
      <w:marLeft w:val="640"/>
      <w:marRight w:val="0"/>
      <w:marTop w:val="0"/>
      <w:marBottom w:val="0"/>
      <w:divBdr>
        <w:top w:val="none" w:sz="0" w:space="0" w:color="auto"/>
        <w:left w:val="none" w:sz="0" w:space="0" w:color="auto"/>
        <w:bottom w:val="none" w:sz="0" w:space="0" w:color="auto"/>
        <w:right w:val="none" w:sz="0" w:space="0" w:color="auto"/>
      </w:divBdr>
    </w:div>
    <w:div w:id="739643022">
      <w:marLeft w:val="640"/>
      <w:marRight w:val="0"/>
      <w:marTop w:val="0"/>
      <w:marBottom w:val="0"/>
      <w:divBdr>
        <w:top w:val="none" w:sz="0" w:space="0" w:color="auto"/>
        <w:left w:val="none" w:sz="0" w:space="0" w:color="auto"/>
        <w:bottom w:val="none" w:sz="0" w:space="0" w:color="auto"/>
        <w:right w:val="none" w:sz="0" w:space="0" w:color="auto"/>
      </w:divBdr>
    </w:div>
    <w:div w:id="750809149">
      <w:marLeft w:val="640"/>
      <w:marRight w:val="0"/>
      <w:marTop w:val="0"/>
      <w:marBottom w:val="0"/>
      <w:divBdr>
        <w:top w:val="none" w:sz="0" w:space="0" w:color="auto"/>
        <w:left w:val="none" w:sz="0" w:space="0" w:color="auto"/>
        <w:bottom w:val="none" w:sz="0" w:space="0" w:color="auto"/>
        <w:right w:val="none" w:sz="0" w:space="0" w:color="auto"/>
      </w:divBdr>
    </w:div>
    <w:div w:id="765462566">
      <w:marLeft w:val="640"/>
      <w:marRight w:val="0"/>
      <w:marTop w:val="0"/>
      <w:marBottom w:val="0"/>
      <w:divBdr>
        <w:top w:val="none" w:sz="0" w:space="0" w:color="auto"/>
        <w:left w:val="none" w:sz="0" w:space="0" w:color="auto"/>
        <w:bottom w:val="none" w:sz="0" w:space="0" w:color="auto"/>
        <w:right w:val="none" w:sz="0" w:space="0" w:color="auto"/>
      </w:divBdr>
    </w:div>
    <w:div w:id="780614074">
      <w:marLeft w:val="640"/>
      <w:marRight w:val="0"/>
      <w:marTop w:val="0"/>
      <w:marBottom w:val="0"/>
      <w:divBdr>
        <w:top w:val="none" w:sz="0" w:space="0" w:color="auto"/>
        <w:left w:val="none" w:sz="0" w:space="0" w:color="auto"/>
        <w:bottom w:val="none" w:sz="0" w:space="0" w:color="auto"/>
        <w:right w:val="none" w:sz="0" w:space="0" w:color="auto"/>
      </w:divBdr>
    </w:div>
    <w:div w:id="796752188">
      <w:marLeft w:val="640"/>
      <w:marRight w:val="0"/>
      <w:marTop w:val="0"/>
      <w:marBottom w:val="0"/>
      <w:divBdr>
        <w:top w:val="none" w:sz="0" w:space="0" w:color="auto"/>
        <w:left w:val="none" w:sz="0" w:space="0" w:color="auto"/>
        <w:bottom w:val="none" w:sz="0" w:space="0" w:color="auto"/>
        <w:right w:val="none" w:sz="0" w:space="0" w:color="auto"/>
      </w:divBdr>
    </w:div>
    <w:div w:id="800458907">
      <w:marLeft w:val="640"/>
      <w:marRight w:val="0"/>
      <w:marTop w:val="0"/>
      <w:marBottom w:val="0"/>
      <w:divBdr>
        <w:top w:val="none" w:sz="0" w:space="0" w:color="auto"/>
        <w:left w:val="none" w:sz="0" w:space="0" w:color="auto"/>
        <w:bottom w:val="none" w:sz="0" w:space="0" w:color="auto"/>
        <w:right w:val="none" w:sz="0" w:space="0" w:color="auto"/>
      </w:divBdr>
    </w:div>
    <w:div w:id="805244622">
      <w:marLeft w:val="640"/>
      <w:marRight w:val="0"/>
      <w:marTop w:val="0"/>
      <w:marBottom w:val="0"/>
      <w:divBdr>
        <w:top w:val="none" w:sz="0" w:space="0" w:color="auto"/>
        <w:left w:val="none" w:sz="0" w:space="0" w:color="auto"/>
        <w:bottom w:val="none" w:sz="0" w:space="0" w:color="auto"/>
        <w:right w:val="none" w:sz="0" w:space="0" w:color="auto"/>
      </w:divBdr>
    </w:div>
    <w:div w:id="806511800">
      <w:marLeft w:val="640"/>
      <w:marRight w:val="0"/>
      <w:marTop w:val="0"/>
      <w:marBottom w:val="0"/>
      <w:divBdr>
        <w:top w:val="none" w:sz="0" w:space="0" w:color="auto"/>
        <w:left w:val="none" w:sz="0" w:space="0" w:color="auto"/>
        <w:bottom w:val="none" w:sz="0" w:space="0" w:color="auto"/>
        <w:right w:val="none" w:sz="0" w:space="0" w:color="auto"/>
      </w:divBdr>
    </w:div>
    <w:div w:id="818108196">
      <w:marLeft w:val="640"/>
      <w:marRight w:val="0"/>
      <w:marTop w:val="0"/>
      <w:marBottom w:val="0"/>
      <w:divBdr>
        <w:top w:val="none" w:sz="0" w:space="0" w:color="auto"/>
        <w:left w:val="none" w:sz="0" w:space="0" w:color="auto"/>
        <w:bottom w:val="none" w:sz="0" w:space="0" w:color="auto"/>
        <w:right w:val="none" w:sz="0" w:space="0" w:color="auto"/>
      </w:divBdr>
    </w:div>
    <w:div w:id="819150920">
      <w:marLeft w:val="640"/>
      <w:marRight w:val="0"/>
      <w:marTop w:val="0"/>
      <w:marBottom w:val="0"/>
      <w:divBdr>
        <w:top w:val="none" w:sz="0" w:space="0" w:color="auto"/>
        <w:left w:val="none" w:sz="0" w:space="0" w:color="auto"/>
        <w:bottom w:val="none" w:sz="0" w:space="0" w:color="auto"/>
        <w:right w:val="none" w:sz="0" w:space="0" w:color="auto"/>
      </w:divBdr>
    </w:div>
    <w:div w:id="837234567">
      <w:marLeft w:val="640"/>
      <w:marRight w:val="0"/>
      <w:marTop w:val="0"/>
      <w:marBottom w:val="0"/>
      <w:divBdr>
        <w:top w:val="none" w:sz="0" w:space="0" w:color="auto"/>
        <w:left w:val="none" w:sz="0" w:space="0" w:color="auto"/>
        <w:bottom w:val="none" w:sz="0" w:space="0" w:color="auto"/>
        <w:right w:val="none" w:sz="0" w:space="0" w:color="auto"/>
      </w:divBdr>
    </w:div>
    <w:div w:id="911811140">
      <w:bodyDiv w:val="1"/>
      <w:marLeft w:val="0"/>
      <w:marRight w:val="0"/>
      <w:marTop w:val="0"/>
      <w:marBottom w:val="0"/>
      <w:divBdr>
        <w:top w:val="none" w:sz="0" w:space="0" w:color="auto"/>
        <w:left w:val="none" w:sz="0" w:space="0" w:color="auto"/>
        <w:bottom w:val="none" w:sz="0" w:space="0" w:color="auto"/>
        <w:right w:val="none" w:sz="0" w:space="0" w:color="auto"/>
      </w:divBdr>
      <w:divsChild>
        <w:div w:id="566116364">
          <w:marLeft w:val="446"/>
          <w:marRight w:val="0"/>
          <w:marTop w:val="240"/>
          <w:marBottom w:val="120"/>
          <w:divBdr>
            <w:top w:val="none" w:sz="0" w:space="0" w:color="auto"/>
            <w:left w:val="none" w:sz="0" w:space="0" w:color="auto"/>
            <w:bottom w:val="none" w:sz="0" w:space="0" w:color="auto"/>
            <w:right w:val="none" w:sz="0" w:space="0" w:color="auto"/>
          </w:divBdr>
        </w:div>
        <w:div w:id="653993109">
          <w:marLeft w:val="446"/>
          <w:marRight w:val="0"/>
          <w:marTop w:val="240"/>
          <w:marBottom w:val="120"/>
          <w:divBdr>
            <w:top w:val="none" w:sz="0" w:space="0" w:color="auto"/>
            <w:left w:val="none" w:sz="0" w:space="0" w:color="auto"/>
            <w:bottom w:val="none" w:sz="0" w:space="0" w:color="auto"/>
            <w:right w:val="none" w:sz="0" w:space="0" w:color="auto"/>
          </w:divBdr>
        </w:div>
        <w:div w:id="1605766590">
          <w:marLeft w:val="446"/>
          <w:marRight w:val="0"/>
          <w:marTop w:val="240"/>
          <w:marBottom w:val="120"/>
          <w:divBdr>
            <w:top w:val="none" w:sz="0" w:space="0" w:color="auto"/>
            <w:left w:val="none" w:sz="0" w:space="0" w:color="auto"/>
            <w:bottom w:val="none" w:sz="0" w:space="0" w:color="auto"/>
            <w:right w:val="none" w:sz="0" w:space="0" w:color="auto"/>
          </w:divBdr>
        </w:div>
      </w:divsChild>
    </w:div>
    <w:div w:id="950817608">
      <w:marLeft w:val="640"/>
      <w:marRight w:val="0"/>
      <w:marTop w:val="0"/>
      <w:marBottom w:val="0"/>
      <w:divBdr>
        <w:top w:val="none" w:sz="0" w:space="0" w:color="auto"/>
        <w:left w:val="none" w:sz="0" w:space="0" w:color="auto"/>
        <w:bottom w:val="none" w:sz="0" w:space="0" w:color="auto"/>
        <w:right w:val="none" w:sz="0" w:space="0" w:color="auto"/>
      </w:divBdr>
    </w:div>
    <w:div w:id="969944895">
      <w:marLeft w:val="640"/>
      <w:marRight w:val="0"/>
      <w:marTop w:val="0"/>
      <w:marBottom w:val="0"/>
      <w:divBdr>
        <w:top w:val="none" w:sz="0" w:space="0" w:color="auto"/>
        <w:left w:val="none" w:sz="0" w:space="0" w:color="auto"/>
        <w:bottom w:val="none" w:sz="0" w:space="0" w:color="auto"/>
        <w:right w:val="none" w:sz="0" w:space="0" w:color="auto"/>
      </w:divBdr>
    </w:div>
    <w:div w:id="1035429736">
      <w:marLeft w:val="640"/>
      <w:marRight w:val="0"/>
      <w:marTop w:val="0"/>
      <w:marBottom w:val="0"/>
      <w:divBdr>
        <w:top w:val="none" w:sz="0" w:space="0" w:color="auto"/>
        <w:left w:val="none" w:sz="0" w:space="0" w:color="auto"/>
        <w:bottom w:val="none" w:sz="0" w:space="0" w:color="auto"/>
        <w:right w:val="none" w:sz="0" w:space="0" w:color="auto"/>
      </w:divBdr>
    </w:div>
    <w:div w:id="1041515365">
      <w:marLeft w:val="640"/>
      <w:marRight w:val="0"/>
      <w:marTop w:val="0"/>
      <w:marBottom w:val="0"/>
      <w:divBdr>
        <w:top w:val="none" w:sz="0" w:space="0" w:color="auto"/>
        <w:left w:val="none" w:sz="0" w:space="0" w:color="auto"/>
        <w:bottom w:val="none" w:sz="0" w:space="0" w:color="auto"/>
        <w:right w:val="none" w:sz="0" w:space="0" w:color="auto"/>
      </w:divBdr>
    </w:div>
    <w:div w:id="1045640147">
      <w:marLeft w:val="640"/>
      <w:marRight w:val="0"/>
      <w:marTop w:val="0"/>
      <w:marBottom w:val="0"/>
      <w:divBdr>
        <w:top w:val="none" w:sz="0" w:space="0" w:color="auto"/>
        <w:left w:val="none" w:sz="0" w:space="0" w:color="auto"/>
        <w:bottom w:val="none" w:sz="0" w:space="0" w:color="auto"/>
        <w:right w:val="none" w:sz="0" w:space="0" w:color="auto"/>
      </w:divBdr>
    </w:div>
    <w:div w:id="1093357707">
      <w:marLeft w:val="640"/>
      <w:marRight w:val="0"/>
      <w:marTop w:val="0"/>
      <w:marBottom w:val="0"/>
      <w:divBdr>
        <w:top w:val="none" w:sz="0" w:space="0" w:color="auto"/>
        <w:left w:val="none" w:sz="0" w:space="0" w:color="auto"/>
        <w:bottom w:val="none" w:sz="0" w:space="0" w:color="auto"/>
        <w:right w:val="none" w:sz="0" w:space="0" w:color="auto"/>
      </w:divBdr>
    </w:div>
    <w:div w:id="1099259481">
      <w:marLeft w:val="640"/>
      <w:marRight w:val="0"/>
      <w:marTop w:val="0"/>
      <w:marBottom w:val="0"/>
      <w:divBdr>
        <w:top w:val="none" w:sz="0" w:space="0" w:color="auto"/>
        <w:left w:val="none" w:sz="0" w:space="0" w:color="auto"/>
        <w:bottom w:val="none" w:sz="0" w:space="0" w:color="auto"/>
        <w:right w:val="none" w:sz="0" w:space="0" w:color="auto"/>
      </w:divBdr>
    </w:div>
    <w:div w:id="1108769617">
      <w:marLeft w:val="640"/>
      <w:marRight w:val="0"/>
      <w:marTop w:val="0"/>
      <w:marBottom w:val="0"/>
      <w:divBdr>
        <w:top w:val="none" w:sz="0" w:space="0" w:color="auto"/>
        <w:left w:val="none" w:sz="0" w:space="0" w:color="auto"/>
        <w:bottom w:val="none" w:sz="0" w:space="0" w:color="auto"/>
        <w:right w:val="none" w:sz="0" w:space="0" w:color="auto"/>
      </w:divBdr>
    </w:div>
    <w:div w:id="1127771325">
      <w:marLeft w:val="640"/>
      <w:marRight w:val="0"/>
      <w:marTop w:val="0"/>
      <w:marBottom w:val="0"/>
      <w:divBdr>
        <w:top w:val="none" w:sz="0" w:space="0" w:color="auto"/>
        <w:left w:val="none" w:sz="0" w:space="0" w:color="auto"/>
        <w:bottom w:val="none" w:sz="0" w:space="0" w:color="auto"/>
        <w:right w:val="none" w:sz="0" w:space="0" w:color="auto"/>
      </w:divBdr>
    </w:div>
    <w:div w:id="1160459722">
      <w:marLeft w:val="640"/>
      <w:marRight w:val="0"/>
      <w:marTop w:val="0"/>
      <w:marBottom w:val="0"/>
      <w:divBdr>
        <w:top w:val="none" w:sz="0" w:space="0" w:color="auto"/>
        <w:left w:val="none" w:sz="0" w:space="0" w:color="auto"/>
        <w:bottom w:val="none" w:sz="0" w:space="0" w:color="auto"/>
        <w:right w:val="none" w:sz="0" w:space="0" w:color="auto"/>
      </w:divBdr>
    </w:div>
    <w:div w:id="1171331848">
      <w:marLeft w:val="640"/>
      <w:marRight w:val="0"/>
      <w:marTop w:val="0"/>
      <w:marBottom w:val="0"/>
      <w:divBdr>
        <w:top w:val="none" w:sz="0" w:space="0" w:color="auto"/>
        <w:left w:val="none" w:sz="0" w:space="0" w:color="auto"/>
        <w:bottom w:val="none" w:sz="0" w:space="0" w:color="auto"/>
        <w:right w:val="none" w:sz="0" w:space="0" w:color="auto"/>
      </w:divBdr>
    </w:div>
    <w:div w:id="1186477565">
      <w:marLeft w:val="640"/>
      <w:marRight w:val="0"/>
      <w:marTop w:val="0"/>
      <w:marBottom w:val="0"/>
      <w:divBdr>
        <w:top w:val="none" w:sz="0" w:space="0" w:color="auto"/>
        <w:left w:val="none" w:sz="0" w:space="0" w:color="auto"/>
        <w:bottom w:val="none" w:sz="0" w:space="0" w:color="auto"/>
        <w:right w:val="none" w:sz="0" w:space="0" w:color="auto"/>
      </w:divBdr>
    </w:div>
    <w:div w:id="1224488231">
      <w:bodyDiv w:val="1"/>
      <w:marLeft w:val="0"/>
      <w:marRight w:val="0"/>
      <w:marTop w:val="0"/>
      <w:marBottom w:val="0"/>
      <w:divBdr>
        <w:top w:val="none" w:sz="0" w:space="0" w:color="auto"/>
        <w:left w:val="none" w:sz="0" w:space="0" w:color="auto"/>
        <w:bottom w:val="none" w:sz="0" w:space="0" w:color="auto"/>
        <w:right w:val="none" w:sz="0" w:space="0" w:color="auto"/>
      </w:divBdr>
    </w:div>
    <w:div w:id="1279680989">
      <w:marLeft w:val="640"/>
      <w:marRight w:val="0"/>
      <w:marTop w:val="0"/>
      <w:marBottom w:val="0"/>
      <w:divBdr>
        <w:top w:val="none" w:sz="0" w:space="0" w:color="auto"/>
        <w:left w:val="none" w:sz="0" w:space="0" w:color="auto"/>
        <w:bottom w:val="none" w:sz="0" w:space="0" w:color="auto"/>
        <w:right w:val="none" w:sz="0" w:space="0" w:color="auto"/>
      </w:divBdr>
    </w:div>
    <w:div w:id="1327199032">
      <w:bodyDiv w:val="1"/>
      <w:marLeft w:val="0"/>
      <w:marRight w:val="0"/>
      <w:marTop w:val="0"/>
      <w:marBottom w:val="0"/>
      <w:divBdr>
        <w:top w:val="none" w:sz="0" w:space="0" w:color="auto"/>
        <w:left w:val="none" w:sz="0" w:space="0" w:color="auto"/>
        <w:bottom w:val="none" w:sz="0" w:space="0" w:color="auto"/>
        <w:right w:val="none" w:sz="0" w:space="0" w:color="auto"/>
      </w:divBdr>
    </w:div>
    <w:div w:id="1367634510">
      <w:marLeft w:val="640"/>
      <w:marRight w:val="0"/>
      <w:marTop w:val="0"/>
      <w:marBottom w:val="0"/>
      <w:divBdr>
        <w:top w:val="none" w:sz="0" w:space="0" w:color="auto"/>
        <w:left w:val="none" w:sz="0" w:space="0" w:color="auto"/>
        <w:bottom w:val="none" w:sz="0" w:space="0" w:color="auto"/>
        <w:right w:val="none" w:sz="0" w:space="0" w:color="auto"/>
      </w:divBdr>
    </w:div>
    <w:div w:id="1372994948">
      <w:marLeft w:val="640"/>
      <w:marRight w:val="0"/>
      <w:marTop w:val="0"/>
      <w:marBottom w:val="0"/>
      <w:divBdr>
        <w:top w:val="none" w:sz="0" w:space="0" w:color="auto"/>
        <w:left w:val="none" w:sz="0" w:space="0" w:color="auto"/>
        <w:bottom w:val="none" w:sz="0" w:space="0" w:color="auto"/>
        <w:right w:val="none" w:sz="0" w:space="0" w:color="auto"/>
      </w:divBdr>
    </w:div>
    <w:div w:id="1374235014">
      <w:marLeft w:val="640"/>
      <w:marRight w:val="0"/>
      <w:marTop w:val="0"/>
      <w:marBottom w:val="0"/>
      <w:divBdr>
        <w:top w:val="none" w:sz="0" w:space="0" w:color="auto"/>
        <w:left w:val="none" w:sz="0" w:space="0" w:color="auto"/>
        <w:bottom w:val="none" w:sz="0" w:space="0" w:color="auto"/>
        <w:right w:val="none" w:sz="0" w:space="0" w:color="auto"/>
      </w:divBdr>
    </w:div>
    <w:div w:id="1384792049">
      <w:bodyDiv w:val="1"/>
      <w:marLeft w:val="0"/>
      <w:marRight w:val="0"/>
      <w:marTop w:val="0"/>
      <w:marBottom w:val="0"/>
      <w:divBdr>
        <w:top w:val="none" w:sz="0" w:space="0" w:color="auto"/>
        <w:left w:val="none" w:sz="0" w:space="0" w:color="auto"/>
        <w:bottom w:val="none" w:sz="0" w:space="0" w:color="auto"/>
        <w:right w:val="none" w:sz="0" w:space="0" w:color="auto"/>
      </w:divBdr>
      <w:divsChild>
        <w:div w:id="468286769">
          <w:marLeft w:val="446"/>
          <w:marRight w:val="0"/>
          <w:marTop w:val="240"/>
          <w:marBottom w:val="120"/>
          <w:divBdr>
            <w:top w:val="none" w:sz="0" w:space="0" w:color="auto"/>
            <w:left w:val="none" w:sz="0" w:space="0" w:color="auto"/>
            <w:bottom w:val="none" w:sz="0" w:space="0" w:color="auto"/>
            <w:right w:val="none" w:sz="0" w:space="0" w:color="auto"/>
          </w:divBdr>
        </w:div>
        <w:div w:id="1125737875">
          <w:marLeft w:val="446"/>
          <w:marRight w:val="0"/>
          <w:marTop w:val="240"/>
          <w:marBottom w:val="120"/>
          <w:divBdr>
            <w:top w:val="none" w:sz="0" w:space="0" w:color="auto"/>
            <w:left w:val="none" w:sz="0" w:space="0" w:color="auto"/>
            <w:bottom w:val="none" w:sz="0" w:space="0" w:color="auto"/>
            <w:right w:val="none" w:sz="0" w:space="0" w:color="auto"/>
          </w:divBdr>
        </w:div>
        <w:div w:id="1886595288">
          <w:marLeft w:val="446"/>
          <w:marRight w:val="0"/>
          <w:marTop w:val="240"/>
          <w:marBottom w:val="120"/>
          <w:divBdr>
            <w:top w:val="none" w:sz="0" w:space="0" w:color="auto"/>
            <w:left w:val="none" w:sz="0" w:space="0" w:color="auto"/>
            <w:bottom w:val="none" w:sz="0" w:space="0" w:color="auto"/>
            <w:right w:val="none" w:sz="0" w:space="0" w:color="auto"/>
          </w:divBdr>
        </w:div>
      </w:divsChild>
    </w:div>
    <w:div w:id="1386221496">
      <w:marLeft w:val="640"/>
      <w:marRight w:val="0"/>
      <w:marTop w:val="0"/>
      <w:marBottom w:val="0"/>
      <w:divBdr>
        <w:top w:val="none" w:sz="0" w:space="0" w:color="auto"/>
        <w:left w:val="none" w:sz="0" w:space="0" w:color="auto"/>
        <w:bottom w:val="none" w:sz="0" w:space="0" w:color="auto"/>
        <w:right w:val="none" w:sz="0" w:space="0" w:color="auto"/>
      </w:divBdr>
    </w:div>
    <w:div w:id="1392269884">
      <w:marLeft w:val="640"/>
      <w:marRight w:val="0"/>
      <w:marTop w:val="0"/>
      <w:marBottom w:val="0"/>
      <w:divBdr>
        <w:top w:val="none" w:sz="0" w:space="0" w:color="auto"/>
        <w:left w:val="none" w:sz="0" w:space="0" w:color="auto"/>
        <w:bottom w:val="none" w:sz="0" w:space="0" w:color="auto"/>
        <w:right w:val="none" w:sz="0" w:space="0" w:color="auto"/>
      </w:divBdr>
    </w:div>
    <w:div w:id="1427118710">
      <w:marLeft w:val="640"/>
      <w:marRight w:val="0"/>
      <w:marTop w:val="0"/>
      <w:marBottom w:val="0"/>
      <w:divBdr>
        <w:top w:val="none" w:sz="0" w:space="0" w:color="auto"/>
        <w:left w:val="none" w:sz="0" w:space="0" w:color="auto"/>
        <w:bottom w:val="none" w:sz="0" w:space="0" w:color="auto"/>
        <w:right w:val="none" w:sz="0" w:space="0" w:color="auto"/>
      </w:divBdr>
    </w:div>
    <w:div w:id="1438254111">
      <w:marLeft w:val="640"/>
      <w:marRight w:val="0"/>
      <w:marTop w:val="0"/>
      <w:marBottom w:val="0"/>
      <w:divBdr>
        <w:top w:val="none" w:sz="0" w:space="0" w:color="auto"/>
        <w:left w:val="none" w:sz="0" w:space="0" w:color="auto"/>
        <w:bottom w:val="none" w:sz="0" w:space="0" w:color="auto"/>
        <w:right w:val="none" w:sz="0" w:space="0" w:color="auto"/>
      </w:divBdr>
    </w:div>
    <w:div w:id="1453281121">
      <w:bodyDiv w:val="1"/>
      <w:marLeft w:val="0"/>
      <w:marRight w:val="0"/>
      <w:marTop w:val="0"/>
      <w:marBottom w:val="0"/>
      <w:divBdr>
        <w:top w:val="none" w:sz="0" w:space="0" w:color="auto"/>
        <w:left w:val="none" w:sz="0" w:space="0" w:color="auto"/>
        <w:bottom w:val="none" w:sz="0" w:space="0" w:color="auto"/>
        <w:right w:val="none" w:sz="0" w:space="0" w:color="auto"/>
      </w:divBdr>
    </w:div>
    <w:div w:id="1453479635">
      <w:marLeft w:val="640"/>
      <w:marRight w:val="0"/>
      <w:marTop w:val="0"/>
      <w:marBottom w:val="0"/>
      <w:divBdr>
        <w:top w:val="none" w:sz="0" w:space="0" w:color="auto"/>
        <w:left w:val="none" w:sz="0" w:space="0" w:color="auto"/>
        <w:bottom w:val="none" w:sz="0" w:space="0" w:color="auto"/>
        <w:right w:val="none" w:sz="0" w:space="0" w:color="auto"/>
      </w:divBdr>
    </w:div>
    <w:div w:id="1502114155">
      <w:marLeft w:val="640"/>
      <w:marRight w:val="0"/>
      <w:marTop w:val="0"/>
      <w:marBottom w:val="0"/>
      <w:divBdr>
        <w:top w:val="none" w:sz="0" w:space="0" w:color="auto"/>
        <w:left w:val="none" w:sz="0" w:space="0" w:color="auto"/>
        <w:bottom w:val="none" w:sz="0" w:space="0" w:color="auto"/>
        <w:right w:val="none" w:sz="0" w:space="0" w:color="auto"/>
      </w:divBdr>
    </w:div>
    <w:div w:id="1521435559">
      <w:marLeft w:val="640"/>
      <w:marRight w:val="0"/>
      <w:marTop w:val="0"/>
      <w:marBottom w:val="0"/>
      <w:divBdr>
        <w:top w:val="none" w:sz="0" w:space="0" w:color="auto"/>
        <w:left w:val="none" w:sz="0" w:space="0" w:color="auto"/>
        <w:bottom w:val="none" w:sz="0" w:space="0" w:color="auto"/>
        <w:right w:val="none" w:sz="0" w:space="0" w:color="auto"/>
      </w:divBdr>
    </w:div>
    <w:div w:id="1522277494">
      <w:bodyDiv w:val="1"/>
      <w:marLeft w:val="0"/>
      <w:marRight w:val="0"/>
      <w:marTop w:val="0"/>
      <w:marBottom w:val="0"/>
      <w:divBdr>
        <w:top w:val="none" w:sz="0" w:space="0" w:color="auto"/>
        <w:left w:val="none" w:sz="0" w:space="0" w:color="auto"/>
        <w:bottom w:val="none" w:sz="0" w:space="0" w:color="auto"/>
        <w:right w:val="none" w:sz="0" w:space="0" w:color="auto"/>
      </w:divBdr>
    </w:div>
    <w:div w:id="1523937467">
      <w:marLeft w:val="640"/>
      <w:marRight w:val="0"/>
      <w:marTop w:val="0"/>
      <w:marBottom w:val="0"/>
      <w:divBdr>
        <w:top w:val="none" w:sz="0" w:space="0" w:color="auto"/>
        <w:left w:val="none" w:sz="0" w:space="0" w:color="auto"/>
        <w:bottom w:val="none" w:sz="0" w:space="0" w:color="auto"/>
        <w:right w:val="none" w:sz="0" w:space="0" w:color="auto"/>
      </w:divBdr>
    </w:div>
    <w:div w:id="1539857210">
      <w:marLeft w:val="640"/>
      <w:marRight w:val="0"/>
      <w:marTop w:val="0"/>
      <w:marBottom w:val="0"/>
      <w:divBdr>
        <w:top w:val="none" w:sz="0" w:space="0" w:color="auto"/>
        <w:left w:val="none" w:sz="0" w:space="0" w:color="auto"/>
        <w:bottom w:val="none" w:sz="0" w:space="0" w:color="auto"/>
        <w:right w:val="none" w:sz="0" w:space="0" w:color="auto"/>
      </w:divBdr>
    </w:div>
    <w:div w:id="1548688887">
      <w:marLeft w:val="640"/>
      <w:marRight w:val="0"/>
      <w:marTop w:val="0"/>
      <w:marBottom w:val="0"/>
      <w:divBdr>
        <w:top w:val="none" w:sz="0" w:space="0" w:color="auto"/>
        <w:left w:val="none" w:sz="0" w:space="0" w:color="auto"/>
        <w:bottom w:val="none" w:sz="0" w:space="0" w:color="auto"/>
        <w:right w:val="none" w:sz="0" w:space="0" w:color="auto"/>
      </w:divBdr>
    </w:div>
    <w:div w:id="1577472159">
      <w:marLeft w:val="640"/>
      <w:marRight w:val="0"/>
      <w:marTop w:val="0"/>
      <w:marBottom w:val="0"/>
      <w:divBdr>
        <w:top w:val="none" w:sz="0" w:space="0" w:color="auto"/>
        <w:left w:val="none" w:sz="0" w:space="0" w:color="auto"/>
        <w:bottom w:val="none" w:sz="0" w:space="0" w:color="auto"/>
        <w:right w:val="none" w:sz="0" w:space="0" w:color="auto"/>
      </w:divBdr>
    </w:div>
    <w:div w:id="1590119435">
      <w:marLeft w:val="640"/>
      <w:marRight w:val="0"/>
      <w:marTop w:val="0"/>
      <w:marBottom w:val="0"/>
      <w:divBdr>
        <w:top w:val="none" w:sz="0" w:space="0" w:color="auto"/>
        <w:left w:val="none" w:sz="0" w:space="0" w:color="auto"/>
        <w:bottom w:val="none" w:sz="0" w:space="0" w:color="auto"/>
        <w:right w:val="none" w:sz="0" w:space="0" w:color="auto"/>
      </w:divBdr>
    </w:div>
    <w:div w:id="1599173240">
      <w:marLeft w:val="640"/>
      <w:marRight w:val="0"/>
      <w:marTop w:val="0"/>
      <w:marBottom w:val="0"/>
      <w:divBdr>
        <w:top w:val="none" w:sz="0" w:space="0" w:color="auto"/>
        <w:left w:val="none" w:sz="0" w:space="0" w:color="auto"/>
        <w:bottom w:val="none" w:sz="0" w:space="0" w:color="auto"/>
        <w:right w:val="none" w:sz="0" w:space="0" w:color="auto"/>
      </w:divBdr>
    </w:div>
    <w:div w:id="1690910131">
      <w:marLeft w:val="640"/>
      <w:marRight w:val="0"/>
      <w:marTop w:val="0"/>
      <w:marBottom w:val="0"/>
      <w:divBdr>
        <w:top w:val="none" w:sz="0" w:space="0" w:color="auto"/>
        <w:left w:val="none" w:sz="0" w:space="0" w:color="auto"/>
        <w:bottom w:val="none" w:sz="0" w:space="0" w:color="auto"/>
        <w:right w:val="none" w:sz="0" w:space="0" w:color="auto"/>
      </w:divBdr>
    </w:div>
    <w:div w:id="1693220268">
      <w:bodyDiv w:val="1"/>
      <w:marLeft w:val="0"/>
      <w:marRight w:val="0"/>
      <w:marTop w:val="0"/>
      <w:marBottom w:val="0"/>
      <w:divBdr>
        <w:top w:val="none" w:sz="0" w:space="0" w:color="auto"/>
        <w:left w:val="none" w:sz="0" w:space="0" w:color="auto"/>
        <w:bottom w:val="none" w:sz="0" w:space="0" w:color="auto"/>
        <w:right w:val="none" w:sz="0" w:space="0" w:color="auto"/>
      </w:divBdr>
    </w:div>
    <w:div w:id="1698850634">
      <w:marLeft w:val="640"/>
      <w:marRight w:val="0"/>
      <w:marTop w:val="0"/>
      <w:marBottom w:val="0"/>
      <w:divBdr>
        <w:top w:val="none" w:sz="0" w:space="0" w:color="auto"/>
        <w:left w:val="none" w:sz="0" w:space="0" w:color="auto"/>
        <w:bottom w:val="none" w:sz="0" w:space="0" w:color="auto"/>
        <w:right w:val="none" w:sz="0" w:space="0" w:color="auto"/>
      </w:divBdr>
    </w:div>
    <w:div w:id="1724672852">
      <w:marLeft w:val="640"/>
      <w:marRight w:val="0"/>
      <w:marTop w:val="0"/>
      <w:marBottom w:val="0"/>
      <w:divBdr>
        <w:top w:val="none" w:sz="0" w:space="0" w:color="auto"/>
        <w:left w:val="none" w:sz="0" w:space="0" w:color="auto"/>
        <w:bottom w:val="none" w:sz="0" w:space="0" w:color="auto"/>
        <w:right w:val="none" w:sz="0" w:space="0" w:color="auto"/>
      </w:divBdr>
    </w:div>
    <w:div w:id="1734352448">
      <w:marLeft w:val="640"/>
      <w:marRight w:val="0"/>
      <w:marTop w:val="0"/>
      <w:marBottom w:val="0"/>
      <w:divBdr>
        <w:top w:val="none" w:sz="0" w:space="0" w:color="auto"/>
        <w:left w:val="none" w:sz="0" w:space="0" w:color="auto"/>
        <w:bottom w:val="none" w:sz="0" w:space="0" w:color="auto"/>
        <w:right w:val="none" w:sz="0" w:space="0" w:color="auto"/>
      </w:divBdr>
    </w:div>
    <w:div w:id="1739942456">
      <w:marLeft w:val="640"/>
      <w:marRight w:val="0"/>
      <w:marTop w:val="0"/>
      <w:marBottom w:val="0"/>
      <w:divBdr>
        <w:top w:val="none" w:sz="0" w:space="0" w:color="auto"/>
        <w:left w:val="none" w:sz="0" w:space="0" w:color="auto"/>
        <w:bottom w:val="none" w:sz="0" w:space="0" w:color="auto"/>
        <w:right w:val="none" w:sz="0" w:space="0" w:color="auto"/>
      </w:divBdr>
    </w:div>
    <w:div w:id="1774402609">
      <w:marLeft w:val="640"/>
      <w:marRight w:val="0"/>
      <w:marTop w:val="0"/>
      <w:marBottom w:val="0"/>
      <w:divBdr>
        <w:top w:val="none" w:sz="0" w:space="0" w:color="auto"/>
        <w:left w:val="none" w:sz="0" w:space="0" w:color="auto"/>
        <w:bottom w:val="none" w:sz="0" w:space="0" w:color="auto"/>
        <w:right w:val="none" w:sz="0" w:space="0" w:color="auto"/>
      </w:divBdr>
    </w:div>
    <w:div w:id="1795781964">
      <w:marLeft w:val="640"/>
      <w:marRight w:val="0"/>
      <w:marTop w:val="0"/>
      <w:marBottom w:val="0"/>
      <w:divBdr>
        <w:top w:val="none" w:sz="0" w:space="0" w:color="auto"/>
        <w:left w:val="none" w:sz="0" w:space="0" w:color="auto"/>
        <w:bottom w:val="none" w:sz="0" w:space="0" w:color="auto"/>
        <w:right w:val="none" w:sz="0" w:space="0" w:color="auto"/>
      </w:divBdr>
    </w:div>
    <w:div w:id="1812281705">
      <w:marLeft w:val="640"/>
      <w:marRight w:val="0"/>
      <w:marTop w:val="0"/>
      <w:marBottom w:val="0"/>
      <w:divBdr>
        <w:top w:val="none" w:sz="0" w:space="0" w:color="auto"/>
        <w:left w:val="none" w:sz="0" w:space="0" w:color="auto"/>
        <w:bottom w:val="none" w:sz="0" w:space="0" w:color="auto"/>
        <w:right w:val="none" w:sz="0" w:space="0" w:color="auto"/>
      </w:divBdr>
    </w:div>
    <w:div w:id="1821727504">
      <w:marLeft w:val="640"/>
      <w:marRight w:val="0"/>
      <w:marTop w:val="0"/>
      <w:marBottom w:val="0"/>
      <w:divBdr>
        <w:top w:val="none" w:sz="0" w:space="0" w:color="auto"/>
        <w:left w:val="none" w:sz="0" w:space="0" w:color="auto"/>
        <w:bottom w:val="none" w:sz="0" w:space="0" w:color="auto"/>
        <w:right w:val="none" w:sz="0" w:space="0" w:color="auto"/>
      </w:divBdr>
    </w:div>
    <w:div w:id="1832453046">
      <w:marLeft w:val="640"/>
      <w:marRight w:val="0"/>
      <w:marTop w:val="0"/>
      <w:marBottom w:val="0"/>
      <w:divBdr>
        <w:top w:val="none" w:sz="0" w:space="0" w:color="auto"/>
        <w:left w:val="none" w:sz="0" w:space="0" w:color="auto"/>
        <w:bottom w:val="none" w:sz="0" w:space="0" w:color="auto"/>
        <w:right w:val="none" w:sz="0" w:space="0" w:color="auto"/>
      </w:divBdr>
    </w:div>
    <w:div w:id="1850022172">
      <w:marLeft w:val="640"/>
      <w:marRight w:val="0"/>
      <w:marTop w:val="0"/>
      <w:marBottom w:val="0"/>
      <w:divBdr>
        <w:top w:val="none" w:sz="0" w:space="0" w:color="auto"/>
        <w:left w:val="none" w:sz="0" w:space="0" w:color="auto"/>
        <w:bottom w:val="none" w:sz="0" w:space="0" w:color="auto"/>
        <w:right w:val="none" w:sz="0" w:space="0" w:color="auto"/>
      </w:divBdr>
    </w:div>
    <w:div w:id="1857116030">
      <w:marLeft w:val="640"/>
      <w:marRight w:val="0"/>
      <w:marTop w:val="0"/>
      <w:marBottom w:val="0"/>
      <w:divBdr>
        <w:top w:val="none" w:sz="0" w:space="0" w:color="auto"/>
        <w:left w:val="none" w:sz="0" w:space="0" w:color="auto"/>
        <w:bottom w:val="none" w:sz="0" w:space="0" w:color="auto"/>
        <w:right w:val="none" w:sz="0" w:space="0" w:color="auto"/>
      </w:divBdr>
    </w:div>
    <w:div w:id="1866020869">
      <w:marLeft w:val="640"/>
      <w:marRight w:val="0"/>
      <w:marTop w:val="0"/>
      <w:marBottom w:val="0"/>
      <w:divBdr>
        <w:top w:val="none" w:sz="0" w:space="0" w:color="auto"/>
        <w:left w:val="none" w:sz="0" w:space="0" w:color="auto"/>
        <w:bottom w:val="none" w:sz="0" w:space="0" w:color="auto"/>
        <w:right w:val="none" w:sz="0" w:space="0" w:color="auto"/>
      </w:divBdr>
    </w:div>
    <w:div w:id="1904027567">
      <w:marLeft w:val="640"/>
      <w:marRight w:val="0"/>
      <w:marTop w:val="0"/>
      <w:marBottom w:val="0"/>
      <w:divBdr>
        <w:top w:val="none" w:sz="0" w:space="0" w:color="auto"/>
        <w:left w:val="none" w:sz="0" w:space="0" w:color="auto"/>
        <w:bottom w:val="none" w:sz="0" w:space="0" w:color="auto"/>
        <w:right w:val="none" w:sz="0" w:space="0" w:color="auto"/>
      </w:divBdr>
    </w:div>
    <w:div w:id="1915774326">
      <w:marLeft w:val="640"/>
      <w:marRight w:val="0"/>
      <w:marTop w:val="0"/>
      <w:marBottom w:val="0"/>
      <w:divBdr>
        <w:top w:val="none" w:sz="0" w:space="0" w:color="auto"/>
        <w:left w:val="none" w:sz="0" w:space="0" w:color="auto"/>
        <w:bottom w:val="none" w:sz="0" w:space="0" w:color="auto"/>
        <w:right w:val="none" w:sz="0" w:space="0" w:color="auto"/>
      </w:divBdr>
    </w:div>
    <w:div w:id="1922982331">
      <w:bodyDiv w:val="1"/>
      <w:marLeft w:val="0"/>
      <w:marRight w:val="0"/>
      <w:marTop w:val="0"/>
      <w:marBottom w:val="0"/>
      <w:divBdr>
        <w:top w:val="none" w:sz="0" w:space="0" w:color="auto"/>
        <w:left w:val="none" w:sz="0" w:space="0" w:color="auto"/>
        <w:bottom w:val="none" w:sz="0" w:space="0" w:color="auto"/>
        <w:right w:val="none" w:sz="0" w:space="0" w:color="auto"/>
      </w:divBdr>
    </w:div>
    <w:div w:id="1930695302">
      <w:marLeft w:val="640"/>
      <w:marRight w:val="0"/>
      <w:marTop w:val="0"/>
      <w:marBottom w:val="0"/>
      <w:divBdr>
        <w:top w:val="none" w:sz="0" w:space="0" w:color="auto"/>
        <w:left w:val="none" w:sz="0" w:space="0" w:color="auto"/>
        <w:bottom w:val="none" w:sz="0" w:space="0" w:color="auto"/>
        <w:right w:val="none" w:sz="0" w:space="0" w:color="auto"/>
      </w:divBdr>
    </w:div>
    <w:div w:id="1994555114">
      <w:marLeft w:val="640"/>
      <w:marRight w:val="0"/>
      <w:marTop w:val="0"/>
      <w:marBottom w:val="0"/>
      <w:divBdr>
        <w:top w:val="none" w:sz="0" w:space="0" w:color="auto"/>
        <w:left w:val="none" w:sz="0" w:space="0" w:color="auto"/>
        <w:bottom w:val="none" w:sz="0" w:space="0" w:color="auto"/>
        <w:right w:val="none" w:sz="0" w:space="0" w:color="auto"/>
      </w:divBdr>
    </w:div>
    <w:div w:id="1998806249">
      <w:marLeft w:val="640"/>
      <w:marRight w:val="0"/>
      <w:marTop w:val="0"/>
      <w:marBottom w:val="0"/>
      <w:divBdr>
        <w:top w:val="none" w:sz="0" w:space="0" w:color="auto"/>
        <w:left w:val="none" w:sz="0" w:space="0" w:color="auto"/>
        <w:bottom w:val="none" w:sz="0" w:space="0" w:color="auto"/>
        <w:right w:val="none" w:sz="0" w:space="0" w:color="auto"/>
      </w:divBdr>
    </w:div>
    <w:div w:id="2001545089">
      <w:marLeft w:val="640"/>
      <w:marRight w:val="0"/>
      <w:marTop w:val="0"/>
      <w:marBottom w:val="0"/>
      <w:divBdr>
        <w:top w:val="none" w:sz="0" w:space="0" w:color="auto"/>
        <w:left w:val="none" w:sz="0" w:space="0" w:color="auto"/>
        <w:bottom w:val="none" w:sz="0" w:space="0" w:color="auto"/>
        <w:right w:val="none" w:sz="0" w:space="0" w:color="auto"/>
      </w:divBdr>
    </w:div>
    <w:div w:id="2052532085">
      <w:marLeft w:val="640"/>
      <w:marRight w:val="0"/>
      <w:marTop w:val="0"/>
      <w:marBottom w:val="0"/>
      <w:divBdr>
        <w:top w:val="none" w:sz="0" w:space="0" w:color="auto"/>
        <w:left w:val="none" w:sz="0" w:space="0" w:color="auto"/>
        <w:bottom w:val="none" w:sz="0" w:space="0" w:color="auto"/>
        <w:right w:val="none" w:sz="0" w:space="0" w:color="auto"/>
      </w:divBdr>
    </w:div>
    <w:div w:id="2068913297">
      <w:marLeft w:val="640"/>
      <w:marRight w:val="0"/>
      <w:marTop w:val="0"/>
      <w:marBottom w:val="0"/>
      <w:divBdr>
        <w:top w:val="none" w:sz="0" w:space="0" w:color="auto"/>
        <w:left w:val="none" w:sz="0" w:space="0" w:color="auto"/>
        <w:bottom w:val="none" w:sz="0" w:space="0" w:color="auto"/>
        <w:right w:val="none" w:sz="0" w:space="0" w:color="auto"/>
      </w:divBdr>
    </w:div>
    <w:div w:id="2076974273">
      <w:bodyDiv w:val="1"/>
      <w:marLeft w:val="0"/>
      <w:marRight w:val="0"/>
      <w:marTop w:val="0"/>
      <w:marBottom w:val="0"/>
      <w:divBdr>
        <w:top w:val="none" w:sz="0" w:space="0" w:color="auto"/>
        <w:left w:val="none" w:sz="0" w:space="0" w:color="auto"/>
        <w:bottom w:val="none" w:sz="0" w:space="0" w:color="auto"/>
        <w:right w:val="none" w:sz="0" w:space="0" w:color="auto"/>
      </w:divBdr>
    </w:div>
    <w:div w:id="2079398825">
      <w:marLeft w:val="640"/>
      <w:marRight w:val="0"/>
      <w:marTop w:val="0"/>
      <w:marBottom w:val="0"/>
      <w:divBdr>
        <w:top w:val="none" w:sz="0" w:space="0" w:color="auto"/>
        <w:left w:val="none" w:sz="0" w:space="0" w:color="auto"/>
        <w:bottom w:val="none" w:sz="0" w:space="0" w:color="auto"/>
        <w:right w:val="none" w:sz="0" w:space="0" w:color="auto"/>
      </w:divBdr>
    </w:div>
    <w:div w:id="209442709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610C02-9DFC-4D74-9C3D-F3D736CBA1D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008486237"/>
    <we:property name="MENDELEY_CITATIONS" value="[{&quot;citationID&quot;:&quot;MENDELEY_CITATION_71e97dcc-8ead-4460-a2be-70da0397fbaf&quot;,&quot;properties&quot;:{&quot;noteIndex&quot;:0},&quot;isEdited&quot;:false,&quot;manualOverride&quot;:{&quot;isManuallyOverridden&quot;:false,&quot;citeprocText&quot;:&quot;[1]&quot;,&quot;manualOverrideText&quot;:&quot;&quot;},&quot;citationTag&quot;:&quot;MENDELEY_CITATION_v3_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&quot;,&quot;citationItems&quot;:[{&quot;id&quot;:&quot;ce427990-39b9-37c0-8a72-6f587617c69a&quot;,&quot;itemData&quot;:{&quot;type&quot;:&quot;webpage&quot;,&quot;id&quot;:&quot;ce427990-39b9-37c0-8a72-6f587617c69a&quot;,&quot;title&quot;:&quot;PSL | Alphabet Urdu | Pakistan Sign Language&quot;,&quot;accessed&quot;:{&quot;date-parts&quot;:[[2026,1,21]]},&quot;URL&quot;:&quot;https://psl.org.pk/dictionary/8-alphabet-urdu&quot;,&quot;container-title-short&quot;:&quot;&quot;},&quot;isTemporary&quot;:false}]},{&quot;citationID&quot;:&quot;MENDELEY_CITATION_03236a8e-f8c9-4dfc-b8a7-4e657a3f2889&quot;,&quot;properties&quot;:{&quot;noteIndex&quot;:0},&quot;isEdited&quot;:false,&quot;manualOverride&quot;:{&quot;isManuallyOverridden&quot;:false,&quot;citeprocText&quot;:&quot;[2]&quot;,&quot;manualOverrideText&quot;:&quot;&quot;},&quot;citationTag&quot;:&quot;MENDELEY_CITATION_v3_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&quot;,&quot;citationItems&quot;:[{&quot;id&quot;:&quot;48323ae8-293f-3ec5-a796-ed0f23c408e7&quot;,&quot;itemData&quot;:{&quot;type&quot;:&quot;webpage&quot;,&quot;id&quot;:&quot;48323ae8-293f-3ec5-a796-ed0f23c408e7&quot;,&quot;title&quot;:&quot;Hand landmarks detection guide  |  Google AI Edge  |  Google AI for Developers&quot;,&quot;accessed&quot;:{&quot;date-parts&quot;:[[2026,1,21]]},&quot;URL&quot;:&quot;https://ai.google.dev/edge/mediapipe/solutions/vision/hand_landmarker?utm_source=copilot.com&quot;,&quot;container-title-short&quot;:&quot;&quot;},&quot;isTemporary&quot;:false}]},{&quot;citationID&quot;:&quot;MENDELEY_CITATION_bd38fe4b-c50c-4873-9c44-8dc57ca3e9e5&quot;,&quot;properties&quot;:{&quot;noteIndex&quot;:0},&quot;isEdited&quot;:false,&quot;manualOverride&quot;:{&quot;isManuallyOverridden&quot;:false,&quot;citeprocText&quot;:&quot;[3]&quot;,&quot;manualOverrideText&quot;:&quot;&quot;},&quot;citationTag&quot;:&quot;MENDELEY_CITATION_v3_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&quot;,&quot;citationItems&quot;:[{&quot;id&quot;:&quot;1b1fc2e0-46d7-36ff-8c4c-1be43837e478&quot;,&quot;itemData&quot;:{&quot;type&quot;:&quot;webpage&quot;,&quot;id&quot;:&quot;1b1fc2e0-46d7-36ff-8c4c-1be43837e478&quot;,&quot;title&quot;:&quot;Deafness and hearing loss&quot;,&quot;accessed&quot;:{&quot;date-parts&quot;:[[2026,1,21]]},&quot;URL&quot;:&quot;https://www.who.int/news-room/fact-sheets/detail/deafness-and-hearing-loss&quot;,&quot;container-title-short&quot;:&quot;&quot;},&quot;isTemporary&quot;:false}]},{&quot;citationID&quot;:&quot;MENDELEY_CITATION_3e594a2a-0449-4d85-81bd-52c70fca2ce4&quot;,&quot;properties&quot;:{&quot;noteIndex&quot;:0},&quot;isEdited&quot;:false,&quot;manualOverride&quot;:{&quot;isManuallyOverridden&quot;:false,&quot;citeprocText&quot;:&quot;[4]&quot;,&quot;manualOverrideText&quot;:&quot;&quot;},&quot;citationTag&quot;:&quot;MENDELEY_CITATION_v3_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&quot;,&quot;citationItems&quot;:[{&quot;id&quot;:&quot;2579b9a6-7954-358b-af26-44d4849e5c96&quot;,&quot;itemData&quot;:{&quot;type&quot;:&quot;article-journal&quot;,&quot;id&quot;:&quot;2579b9a6-7954-358b-af26-44d4849e5c96&quot;,&quot;title&quot;:&quot;Dataset of Pakistan Sign Language and Automatic Recognition of Hand Configuration of Urdu Alphabet through Machine Learning&quot;,&quot;author&quot;:[{&quot;family&quot;:&quot;Imran&quot;,&quot;given&quot;:&quot;Ali&quot;,&quot;parse-names&quot;:false,&quot;dropping-particle&quot;:&quot;&quot;,&quot;non-dropping-particle&quot;:&quot;&quot;},{&quot;family&quot;:&quot;Razzaq&quot;,&quot;given&quot;:&quot;Abdul&quot;,&quot;parse-names&quot;:false,&quot;dropping-particle&quot;:&quot;&quot;,&quot;non-dropping-particle&quot;:&quot;&quot;},{&quot;family&quot;:&quot;Baig&quot;,&quot;given&quot;:&quot;Irfan Ahmad&quot;,&quot;parse-names&quot;:false,&quot;dropping-particle&quot;:&quot;&quot;,&quot;non-dropping-particle&quot;:&quot;&quot;},{&quot;family&quot;:&quot;Hussain&quot;,&quot;given&quot;:&quot;Aamir&quot;,&quot;parse-names&quot;:false,&quot;dropping-particle&quot;:&quot;&quot;,&quot;non-dropping-particle&quot;:&quot;&quot;},{&quot;family&quot;:&quot;Shahid&quot;,&quot;given&quot;:&quot;Sharaiz&quot;,&quot;parse-names&quot;:false,&quot;dropping-particle&quot;:&quot;&quot;,&quot;non-dropping-particle&quot;:&quot;&quot;},{&quot;family&quot;:&quot;Rehman&quot;,&quot;given&quot;:&quot;Tausif ur&quot;,&quot;parse-names&quot;:false,&quot;dropping-particle&quot;:&quot;&quot;,&quot;non-dropping-particle&quot;:&quot;&quot;}],&quot;container-title&quot;:&quot;Data in Brief&quot;,&quot;container-title-short&quot;:&quot;Data Brief&quot;,&quot;accessed&quot;:{&quot;date-parts&quot;:[[2026,1,21]]},&quot;DOI&quot;:&quot;10.1016/J.DIB.2021.107021&quot;,&quot;ISSN&quot;:&quot;23523409&quot;,&quot;PMID&quot;:&quot;33937455&quot;,&quot;URL&quot;:&quot;https://pmc.ncbi.nlm.nih.gov/articles/PMC8076696/&quot;,&quot;issued&quot;:{&quot;date-parts&quot;:[[2021,6,1]]},&quot;page&quot;:&quot;107021&quot;,&quot;abstract&quot;:&quot;Social correspondence is one of the most significant columns that the public dependent on. Notably, language is the best way to communicate and associate with one another both verbally and nonverbally. There is a persistent communication gap among deaf and non-deaf communities because non-deaf people have less understanding of sign languages. Every region/country has its sign language. In Pakistan, the sign language of Urdu is a visual gesture language that is being used for communication among deaf peoples. However, the dataset of Pakistan Sign Language (PSL) is not available publicly. The dataset of PSL has been generated by acquiring images of different hand configurations through a webcam. In this work, 40 images of each hand configuration with multiple orientations have been captured. In addition, we developed, an interactive android mobile application based on machine learning that minimized the communication barrier between the deaf and non-deaf communities by using the PSL dataset. The android application recognizes the Urdu alphabet from input hand configuration.&quot;,&quot;publisher&quot;:&quot;Elsevier Inc.&quot;,&quot;volume&quot;:&quot;36&quot;},&quot;isTemporary&quot;:false}]},{&quot;citationID&quot;:&quot;MENDELEY_CITATION_46e950fb-e9d5-41de-9193-9fa5ed998e87&quot;,&quot;properties&quot;:{&quot;noteIndex&quot;:0},&quot;isEdited&quot;:false,&quot;manualOverride&quot;:{&quot;isManuallyOverridden&quot;:false,&quot;citeprocText&quot;:&quot;[5]&quot;,&quot;manualOverrideText&quot;:&quot;&quot;},&quot;citationTag&quot;:&quot;MENDELEY_CITATION_v3_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&quot;,&quot;citationItems&quot;:[{&quot;id&quot;:&quot;a055b4af-d3af-3a14-93ca-34ee06400879&quot;,&quot;itemData&quot;:{&quot;type&quot;:&quot;article-journal&quot;,&quot;id&quot;:&quot;a055b4af-d3af-3a14-93ca-34ee06400879&quot;,&quot;title&quot;:&quot;Hand Gesture Recognition Based on Auto-Landmark Localization and Reweighted Genetic Algorithm for Healthcare Muscle Activities&quot;,&quot;author&quot;:[{&quot;family&quot;:&quot;Ansar&quot;,&quot;given&quot;:&quot;Hira&quot;,&quot;parse-names&quot;:false,&quot;dropping-particle&quot;:&quot;&quot;,&quot;non-dropping-particle&quot;:&quot;&quot;},{&quot;family&quot;:&quot;Jalal&quot;,&quot;given&quot;:&quot;Ahmad&quot;,&quot;parse-names&quot;:false,&quot;dropping-particle&quot;:&quot;&quot;,&quot;non-dropping-particle&quot;:&quot;&quot;},{&quot;family&quot;:&quot;Gochoo&quot;,&quot;given&quot;:&quot;Munkhjargal&quot;,&quot;parse-names&quot;:false,&quot;dropping-particle&quot;:&quot;&quot;,&quot;non-dropping-particle&quot;:&quot;&quot;},{&quot;family&quot;:&quot;Kim&quot;,&quot;given&quot;:&quot;Kibum&quot;,&quot;parse-names&quot;:false,&quot;dropping-particle&quot;:&quot;&quot;,&quot;non-dropping-particle&quot;:&quot;&quot;}],&quot;container-title&quot;:&quot;Sustainability 2021, Vol. 13, Page 2961&quot;,&quot;accessed&quot;:{&quot;date-parts&quot;:[[2026,1,21]]},&quot;DOI&quot;:&quot;10.3390/SU13052961&quot;,&quot;ISSN&quot;:&quot;2071-1050&quot;,&quot;URL&quot;:&quot;https://www.mdpi.com/2071-1050/13/5/2961/htm&quot;,&quot;issued&quot;:{&quot;date-parts&quot;:[[2021,3,9]]},&quot;page&quot;:&quot;2961&quot;,&quot;abstract&quot;:&quot;Due to the constantly increasing demand for the automatic localization of landmarks in hand gesture recognition, there is a need for a more sustainable, intelligent, and reliable system for hand gesture recognition. The main purpose of this study was to develop an accurate hand gesture recognition system that is capable of error-free auto-landmark localization of any gesture dateable in an RGB image. In this paper, we propose a system based on landmark extraction from RGB images regardless of the environment. The extraction of gestures is performed via two methods, namely, fused and directional image methods. The fused method produced greater extracted gesture recognition accuracy. In the proposed system, hand gesture recognition (HGR) is done via several different methods, namely, (1) HGR via point-based features, which consist of (i) distance features, (ii) angular features, and (iii) geometric features; (2) HGR via full hand features, which are composed of (i) SONG mesh geometry and (ii) active model. To optimize these features, we applied gray wolf optimization. After optimization, a reweighted genetic algorithm was used for classification and gesture recognition. Experimentation was performed on five challenging datasets: Sign Word, Dexter1, Dexter + Object, STB, and NYU. Experimental results proved that auto landmark localization with the proposed feature extraction technique is an efficient approach towards developing a robust HGR system. The classification results of the reweighted genetic algorithm were compared with Artificial Neural Network (ANN) and decision tree. The developed system plays a significant role in healthcare muscle exercise.&quot;,&quot;publisher&quot;:&quot;Multidisciplinary Digital Publishing Institute&quot;,&quot;issue&quot;:&quot;5&quot;,&quot;volume&quot;:&quot;13&quot;,&quot;container-title-short&quot;:&quot;&quot;},&quot;isTemporary&quot;:false}]},{&quot;citationID&quot;:&quot;MENDELEY_CITATION_edd7b53e-19be-461f-8eb5-96d7969cbbcb&quot;,&quot;properties&quot;:{&quot;noteIndex&quot;:0},&quot;isEdited&quot;:false,&quot;manualOverride&quot;:{&quot;isManuallyOverridden&quot;:false,&quot;citeprocText&quot;:&quot;[6]&quot;,&quot;manualOverrideText&quot;:&quot;&quot;},&quot;citationTag&quot;:&quot;MENDELEY_CITATION_v3_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&quot;,&quot;citationItems&quot;:[{&quot;id&quot;:&quot;b3a92bdf-0d59-36bb-b6a5-7c1a92fd876f&quot;,&quot;itemData&quot;:{&quot;type&quot;:&quot;article-journal&quot;,&quot;id&quot;:&quot;b3a92bdf-0d59-36bb-b6a5-7c1a92fd876f&quot;,&quot;title&quot;:&quot;Pakistan Sign Language Recognition: From Videos to Images&quot;,&quot;author&quot;:[{&quot;family&quot;:&quot;Hamza&quot;,&quot;given&quot;:&quot;Hafiz Muhammad&quot;,&quot;parse-names&quot;:false,&quot;dropping-particle&quot;:&quot;&quot;,&quot;non-dropping-particle&quot;:&quot;&quot;},{&quot;family&quot;:&quot;Wali&quot;,&quot;given&quot;:&quot;Aamir&quot;,&quot;parse-names&quot;:false,&quot;dropping-particle&quot;:&quot;&quot;,&quot;non-dropping-particle&quot;:&quot;&quot;}],&quot;container-title&quot;:&quot;Signal, Image and Video Processing 2025 19:8&quot;,&quot;accessed&quot;:{&quot;date-parts&quot;:[[2026,1,21]]},&quot;DOI&quot;:&quot;10.1007/S11760-025-04230-4&quot;,&quot;ISSN&quot;:&quot;1863-1711&quot;,&quot;URL&quot;:&quot;https://link.springer.com/article/10.1007/s11760-025-04230-4&quot;,&quot;issued&quot;:{&quot;date-parts&quot;:[[2025,6,2]]},&quot;page&quot;:&quot;682-&quot;,&quot;abstract&quot;:&quot;Pakistan Sign Language (PSL) is the primary mode of communication for the Deaf community in Pakistan, yet research in PSL recognition remains underdeveloped. The primary challenge lies in the limitations of its dataset, the PSL Dictionary, which contains only two samples per sign, making it difficult to develop accurate recognition systems. While the action recognition models achieve high accuracy, they are resource-intensive, requiring substantial storage and computational power. To address these challenges, we propose a novel modality transformation approach that converts video-based sign language gestures into single images, allowing the use of image recognition models instead. In our approach, 21 key landmarks are first extracted from each video using MediaPipe. The movement of each landmark, such as the index fingertip, is tracked across all frames and represented as a single image per class, resulting in 21 distinct feature representations per video sample. To further enhance recognition performance, we introduce feature aggregation as part of this transformation. During feature aggregation multiple landmark images of the same class were combined into a single denser image. This integrated pipeline of modality transformation and feature aggregation allows the model to learn richer spatial representations from limited data. This reduces both storage and computational requirements while maintaining comparable performance to the action recognition models. We utilized Convolutional Neural Networks (CNN) to develop an efficient image recognition-based PSL recognition system. Although CNNs require a lot of training data, our model achieved superior performance in PSL recognition compared to existing techniques. Finally, building on our modality transformation approach, we also demonstrated the effectiveness of feature-specific ensemble learning, which achieved the best accuracy of 92.5% and an F1 score of 90%. Our comparative analysis highlights the effectiveness of the lightweight, cost-effective image recognition-based method for real-time, resource-constrained applications.&quot;,&quot;publisher&quot;:&quot;Springer&quot;,&quot;issue&quot;:&quot;8&quot;,&quot;volume&quot;:&quot;19&quot;},&quot;isTemporary&quot;:false}]},{&quot;citationID&quot;:&quot;MENDELEY_CITATION_34434a96-8786-48c9-a2b0-dfba153f75f3&quot;,&quot;properties&quot;:{&quot;noteIndex&quot;:0},&quot;isEdited&quot;:false,&quot;manualOverride&quot;:{&quot;isManuallyOverridden&quot;:false,&quot;citeprocText&quot;:&quot;[7]&quot;,&quot;manualOverrideText&quot;:&quot;&quot;},&quot;citationTag&quot;:&quot;MENDELEY_CITATION_v3_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&quot;,&quot;citationItems&quot;:[{&quot;id&quot;:&quot;dd99a514-b816-3332-b89d-12c0609655ec&quot;,&quot;itemData&quot;:{&quot;type&quot;:&quot;article-journal&quot;,&quot;id&quot;:&quot;dd99a514-b816-3332-b89d-12c0609655ec&quot;,&quot;title&quot;:&quot;UAlpha40: A comprehensive dataset of Urdu alphabet for Pakistan sign language&quot;,&quot;author&quot;:[{&quot;family&quot;:&quot;Javaid&quot;,&quot;given&quot;:&quot;Sameena&quot;,&quot;parse-names&quot;:false,&quot;dropping-particle&quot;:&quot;&quot;,&quot;non-dropping-particle&quot;:&quot;&quot;},{&quot;family&quot;:&quot;Sajid&quot;,&quot;given&quot;:&quot;Shahood&quot;,&quot;parse-names&quot;:false,&quot;dropping-particle&quot;:&quot;&quot;,&quot;non-dropping-particle&quot;:&quot;&quot;},{&quot;family&quot;:&quot;Baloch&quot;,&quot;given&quot;:&quot;Yusra Khan&quot;,&quot;parse-names&quot;:false,&quot;dropping-particle&quot;:&quot;&quot;,&quot;non-dropping-particle&quot;:&quot;&quot;}],&quot;container-title&quot;:&quot;Data in Brief&quot;,&quot;container-title-short&quot;:&quot;Data Brief&quot;,&quot;accessed&quot;:{&quot;date-parts&quot;:[[2026,1,21]]},&quot;DOI&quot;:&quot;10.1016/J.DIB.2025.111342&quot;,&quot;ISSN&quot;:&quot;2352-3409&quot;,&quot;URL&quot;:&quot;https://www.sciencedirect.com/science/article/pii/S2352340925000745&quot;,&quot;issued&quot;:{&quot;date-parts&quot;:[[2025,4,1]]},&quot;page&quot;:&quot;111342&quot;,&quot;abstract&quot;:&quot;Language bridges the gap of communication, and Sign Language (SL) is a native language among vocal and mute community. Every region has its own sign language. In Pakistan, Urdu Sign Language (USL) is a visual gesture language used by the deaf community for communication. The Urdu alphabet in Pakistan Sign Language consists not only of static gestures but also includes dynamic gestures. There are a total of 40 alphabets in Urdu sign language, with 36 being static and 4 being dynamic. While researchers have focused on the 36 static gestures, the 4 dynamic gestures have been overlooked. Additionally, there remains a lack of advancements in the development of Pakistan Sign Language (PSL) with respect to Urdu alphabets. A dataset named UAlpa40 has been compiled, comprising 22,280 images, among which 2,897 are originally created and 19,383 are created through noise or augmentation, representing the 36 static gestures and 393 videos representing the 4 dynamic gestures, completing the set of 40 Urdu alphabets. The standard gestures for USL are published by the Family Educational Services Foundation (FESF) for the deaf and mute community of Pakistan. This dataset was prepared in real-world environments under expert supervision, with volunteers ranging from males to females aged 20 to 45. This newly developed dataset can be utilized to train vision-based deep learning models, which in turn can aid in the development of sign language translators and finger-spelling systems for USL.&quot;,&quot;publisher&quot;:&quot;Elsevier&quot;,&quot;volume&quot;:&quot;59&quot;},&quot;isTemporary&quot;:false}]},{&quot;citationID&quot;:&quot;MENDELEY_CITATION_56a81cde-ce79-4a9d-b87f-415dfd765aab&quot;,&quot;properties&quot;:{&quot;noteIndex&quot;:0},&quot;isEdited&quot;:false,&quot;manualOverride&quot;:{&quot;isManuallyOverridden&quot;:false,&quot;citeprocText&quot;:&quot;[8]&quot;,&quot;manualOverrideText&quot;:&quot;&quot;},&quot;citationTag&quot;:&quot;MENDELEY_CITATION_v3_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&quot;,&quot;citationItems&quot;:[{&quot;id&quot;:&quot;6a022652-0fc3-3501-8fd7-9da87d3093e3&quot;,&quot;itemData&quot;:{&quot;type&quot;:&quot;article-journal&quot;,&quot;id&quot;:&quot;6a022652-0fc3-3501-8fd7-9da87d3093e3&quot;,&quot;title&quot;:&quot;An Efficient System for Urdu Sign Language Recognition using Support Vector Machine(SVM), Convolutional Neural Network (CNN), and Ensemble Machine Learning (EML)&quot;,&quot;author&quot;:[{&quot;family&quot;:&quot;Abbasi&quot;,&quot;given&quot;:&quot;Kaneez Zainab&quot;,&quot;parse-names&quot;:false,&quot;dropping-particle&quot;:&quot;&quot;,&quot;non-dropping-particle&quot;:&quot;&quot;},{&quot;family&quot;:&quot;Maitlo&quot;,&quot;given&quot;:&quot;Abdul Khalique&quot;,&quot;parse-names&quot;:false,&quot;dropping-particle&quot;:&quot;&quot;,&quot;non-dropping-particle&quot;:&quot;&quot;},{&quot;family&quot;:&quot;Zubair&quot;,&quot;given&quot;:&quot;Sila&quot;,&quot;parse-names&quot;:false,&quot;dropping-particle&quot;:&quot;&quot;,&quot;non-dropping-particle&quot;:&quot;&quot;},{&quot;family&quot;:&quot;Khero&quot;,&quot;given&quot;:&quot;Kainat&quot;,&quot;parse-names&quot;:false,&quot;dropping-particle&quot;:&quot;&quot;,&quot;non-dropping-particle&quot;:&quot;&quot;},{&quot;family&quot;:&quot;Khan&quot;,&quot;given&quot;:&quot;Shazmina&quot;,&quot;parse-names&quot;:false,&quot;dropping-particle&quot;:&quot;&quot;,&quot;non-dropping-particle&quot;:&quot;&quot;}],&quot;container-title&quot;:&quot;VFAST Transactions on Software Engineering&quot;,&quot;accessed&quot;:{&quot;date-parts&quot;:[[2026,1,21]]},&quot;DOI&quot;:&quot;10.21015/VTSE.V13I1.1818&quot;,&quot;ISSN&quot;:&quot;2309-3978&quot;,&quot;URL&quot;:&quot;https://vfast.org/journals/index.php/VTSE/article/view/1818&quot;,&quot;issued&quot;:{&quot;date-parts&quot;:[[2025,3,31]]},&quot;page&quot;:&quot;141-152&quot;,&quot;abstract&quot;:&quot;Sign language has significant problems in the everyday life of deaf and hard-of-hearing people.   We have used a Support Vector Machine (SVM), a Convolutional Neural Network (CNN), and an Ensemble Machine Learning (EML) model that combines their outputs as our machine-learning technique. We seek to design a USL recognition system that will address communication gaps. Firstly, we reviewed the  “Dataset of Pakistan Sign Language and Automatic Recognition of Hand Configuration of Urdu Alphabet, through Machine Learning”. The dataset has various characteristics, such as image quality, size, and class distribution. The dataset plays a pivotal role in training and evaluating the proposed models. It includes a diverse range of images representing the Urdu Sign Language (USL) alphabet, ensuring the models are exposed to varying hand configurations, backgrounds, and lighting conditions. This diversity helps improve the generalizability of the trained system. During preprocessing, we performed normalization, resizing, and augmentation techniques to enhance the robustness of the data and prevent overfitting. Results indicated that the ensemble approach outperformed the individual models, achieving higher classification rates for several challenging hand configurations. The developed system shows promising potential for real-world applications in bridging the communication gap faced by the deaf and hard-of-hearing community in Pakistan.&quot;,&quot;publisher&quot;:&quot;VFAST Publisher&quot;,&quot;issue&quot;:&quot;1&quot;,&quot;volume&quot;:&quot;13&quot;,&quot;container-title-short&quot;:&quot;&quot;},&quot;isTemporary&quot;:false}]},{&quot;citationID&quot;:&quot;MENDELEY_CITATION_1fe225c1-57e6-42e0-8af4-10b732c5ee2c&quot;,&quot;properties&quot;:{&quot;noteIndex&quot;:0},&quot;isEdited&quot;:false,&quot;manualOverride&quot;:{&quot;isManuallyOverridden&quot;:false,&quot;citeprocText&quot;:&quot;[9]&quot;,&quot;manualOverrideText&quot;:&quot;&quot;},&quot;citationTag&quot;:&quot;MENDELEY_CITATION_v3_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&quot;,&quot;citationItems&quot;:[{&quot;id&quot;:&quot;b5eeecbb-44de-339d-ae17-644c0bc3a435&quot;,&quot;itemData&quot;:{&quot;type&quot;:&quot;article-journal&quot;,&quot;id&quot;:&quot;b5eeecbb-44de-339d-ae17-644c0bc3a435&quot;,&quot;title&quot;:&quot;Khasi Sign Language Recognition using Google’s Mediapipe and Deep Learning Feedforward Neural Network Approach&quot;,&quot;author&quot;:[{&quot;family&quot;:&quot;Ranee&quot;,&quot;given&quot;:&quot;Lincolin Amory&quot;,&quot;parse-names&quot;:false,&quot;dropping-particle&quot;:&quot;&quot;,&quot;non-dropping-particle&quot;:&quot;&quot;},{&quot;family&quot;:&quot;Marshillong&quot;,&quot;given&quot;:&quot;Ferdinand Lyngdoh&quot;,&quot;parse-names&quot;:false,&quot;dropping-particle&quot;:&quot;&quot;,&quot;non-dropping-particle&quot;:&quot;&quot;},{&quot;family&quot;:&quot;Lyndoh&quot;,&quot;given&quot;:&quot;Saralin A.&quot;,&quot;parse-names&quot;:false,&quot;dropping-particle&quot;:&quot;&quot;,&quot;non-dropping-particle&quot;:&quot;&quot;},{&quot;family&quot;:&quot;Maji&quot;,&quot;given&quot;:&quot;Arnab Kumar&quot;,&quot;parse-names&quot;:false,&quot;dropping-particle&quot;:&quot;&quot;,&quot;non-dropping-particle&quot;:&quot;&quot;}],&quot;container-title&quot;:&quot;Procedia Computer Science&quot;,&quot;container-title-short&quot;:&quot;Procedia Comput. Sci.&quot;,&quot;accessed&quot;:{&quot;date-parts&quot;:[[2026,1,21]]},&quot;DOI&quot;:&quot;10.1016/J.PROCS.2025.04.617&quot;,&quot;ISSN&quot;:&quot;1877-0509&quot;,&quot;URL&quot;:&quot;https://www.sciencedirect.com/science/article/pii/S1877050925017211&quot;,&quot;issued&quot;:{&quot;date-parts&quot;:[[2025,1,1]]},&quot;page&quot;:&quot;3619-3629&quot;,&quot;abstract&quot;:&quot;Sign language is utilized by individuals who have difficulty hearing or speaking to communicate. Developing technology-assisted tools for interpreting sign language is critical, especially for regional languages such as Khasi Sign Language in India. This would significantly improve communication in indigenous languages. While substantial studies have been conducted on numerous world languages, there is still an opportunity to develop tools and strategies to support local Indian sign languages. This work attempts to utilize the advancement of deep learning to create a system capable of identifying gestures made by the hands in the low-resource Khasi Language. A 14,49,252 data point set was created to represent 18 static two-hand gestures related to the Khasi alphabet. These 18 static signs were derived from the alphabets of the Khasi language, including 'A', 'B', 'D', 'E', 'G', 'I', 'Ï', 'K', 'M', 'N', 'N', 'NG', 'P', 'R', 'S', 'T', 'U', and 'W'. Prior to extracting the hand landmarks using Mediapipe, we enhanced the raw image using the Contrast Limited Adaptive Histogram Equalization (CLAHE) method. This approach improves the visibility of images that are underexposed or lack contrast. A feedforward neural network model was developed for 18 signs of the Khasi alphabet. The proposed model attained an overall accuracy of 99% on the 3451 test images. This innovative approach can potentially revolutionize the communication barrier for individuals with speech and hearing difficulties in indigenous Indian languages by addressing a crucial need in the community.&quot;,&quot;publisher&quot;:&quot;Elsevier&quot;,&quot;volume&quot;:&quot;258&quot;},&quot;isTemporary&quot;:false}]},{&quot;citationID&quot;:&quot;MENDELEY_CITATION_b04437d3-c07b-41a6-9362-12d267b5b55b&quot;,&quot;properties&quot;:{&quot;noteIndex&quot;:0},&quot;isEdited&quot;:false,&quot;manualOverride&quot;:{&quot;isManuallyOverridden&quot;:false,&quot;citeprocText&quot;:&quot;[10]&quot;,&quot;manualOverrideText&quot;:&quot;&quot;},&quot;citationTag&quot;:&quot;MENDELEY_CITATION_v3_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&quot;,&quot;citationItems&quot;:[{&quot;id&quot;:&quot;833e8a6b-c946-3c53-b6e4-ff6bbe96c3da&quot;,&quot;itemData&quot;:{&quot;type&quot;:&quot;article-journal&quot;,&quot;id&quot;:&quot;833e8a6b-c946-3c53-b6e4-ff6bbe96c3da&quot;,&quot;title&quot;:&quot;Sign language recognition system using MediaPipe and random forest&quot;,&quot;author&quot;:[{&quot;family&quot;:&quot;Nemri&quot;,&quot;given&quot;:&quot;Mohamed Munir&quot;,&quot;parse-names&quot;:false,&quot;dropping-particle&quot;:&quot;&quot;,&quot;non-dropping-particle&quot;:&quot;&quot;}],&quot;accessed&quot;:{&quot;date-parts&quot;:[[2026,1,21]]},&quot;URL&quot;:&quot;https://dione.lib.unipi.gr/xmlui/handle/unipi/17466&quot;,&quot;issued&quot;:{&quot;date-parts&quot;:[[2025,1,31]]},&quot;abstract&quot;:&quot;Sign language is a vital communication tool for individuals with hearing or speech impairments. However, the lack of widespread understanding of sign language often creates a communication gap. This research focuses on developing a real-time sign language recognition system using MediaPipe for landmark extraction and a Random Forest classifier for gesture recognition. The primary objective is to bridge the communication barrier by enabling automatic sign language interpretation.\nThis project is structured into four key stages: data collection, dataset creation, model training, and testing/inference. Custom sign language data was collected manually using a webcam, capturing various gestures such as \&quot;hello,\&quot; \&quot;thanks,\&quot; and \&quot;car.\&quot; MediaPipe was utilized to extract 21 hand landmarks from the images, reducing dimensionality and focusing on key features for classification. The processed data was stored as numerical coordinates paired with corresponding labels. A Random Forest algorithm was chosen due to its interpretability, robustness, and high efficiency for small to medium-sized datasets.\nThe system achieved promising results, with an accuracy of over 90% on the test dataset, demonstrating its potential for real-world applications. Real-time testing confirmed the model's ability to predict gestures accurately based on live video input. While challenges such as variability in hand gestures and lighting conditions remain, this study provides a foundation for future enhancements, including dynamic gesture recognition and integration of additional body landmarks.\nThis research emphasizes the importance of customized datasets, robust machine learning models, and real-time inference systems in addressing accessibility issues. Future work aims to expand the dataset, incorporate temporal data for dynamic gestures, and deploy the system on portable devices for enhanced usability.&quot;,&quot;publisher&quot;:&quot;Πανεπιστήμιο Πειραιώς&quot;,&quot;container-title-short&quot;:&quot;&quot;},&quot;isTemporary&quot;:false}]},{&quot;citationID&quot;:&quot;MENDELEY_CITATION_bbb02602-6049-4e8c-b67c-31d37d16ba7c&quot;,&quot;properties&quot;:{&quot;noteIndex&quot;:0},&quot;isEdited&quot;:false,&quot;manualOverride&quot;:{&quot;isManuallyOverridden&quot;:false,&quot;citeprocText&quot;:&quot;[11]&quot;,&quot;manualOverrideText&quot;:&quot;&quot;},&quot;citationTag&quot;:&quot;MENDELEY_CITATION_v3_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&quot;,&quot;citationItems&quot;:[{&quot;id&quot;:&quot;cc7cc1db-7e92-3d92-bf78-5e245ccd3885&quot;,&quot;itemData&quot;:{&quot;type&quot;:&quot;article-journal&quot;,&quot;id&quot;:&quot;cc7cc1db-7e92-3d92-bf78-5e245ccd3885&quot;,&quot;title&quot;:&quot;Indian Sign Language Recognition Using CNN and Mediapipe&quot;,&quot;author&quot;:[{&quot;family&quot;:&quot;Makode&quot;,&quot;given&quot;:&quot;Rohini&quot;,&quot;parse-names&quot;:false,&quot;dropping-particle&quot;:&quot;&quot;,&quot;non-dropping-particle&quot;:&quot;&quot;},{&quot;family&quot;:&quot;Wankhade&quot;,&quot;given&quot;:&quot;Tejas&quot;,&quot;parse-names&quot;:false,&quot;dropping-particle&quot;:&quot;&quot;,&quot;non-dropping-particle&quot;:&quot;&quot;},{&quot;family&quot;:&quot;Huse&quot;,&quot;given&quot;:&quot;Sakshi&quot;,&quot;parse-names&quot;:false,&quot;dropping-particle&quot;:&quot;&quot;,&quot;non-dropping-particle&quot;:&quot;&quot;},{&quot;family&quot;:&quot;Tejas Nachane  Dept of Information Technology  Sant Gjanan maharaj college of Enginerring&quot;,&quot;given&quot;:&quot;shegaon, maharashtra&quot;,&quot;parse-names&quot;:false,&quot;dropping-particle&quot;:&quot;&quot;,&quot;non-dropping-particle&quot;:&quot;&quot;}],&quot;container-title&quot;:&quot;SSGM Journal of Science and Engineering&quot;,&quot;accessed&quot;:{&quot;date-parts&quot;:[[2026,1,21]]},&quot;ISSN&quot;:&quot;2992-314X&quot;,&quot;URL&quot;:&quot;https://ssgmjournal.in/index.php/ssgm/article/view/145&quot;,&quot;issued&quot;:{&quot;date-parts&quot;:[[2025,6,30]]},&quot;page&quot;:&quot;13-16&quot;,&quot;abstract&quot;:&quot;Deep learning has significantly advanced the field of image classification, yet deploying such models in lightweight, real-time applications remains a challenge. This study presents a complete end-to-end system, titled Real-Time ISL Recognition Using CNN and MediaPipe, which integrates a Convolutional Neural Network (CNN) model with a Flask-based web application for real-time image classification. A custom-built dataset was collected and augmented using a self-defined image transformation pipeline. The model was trained and fine-tuned using categorical cross-entropy loss and Adam optimizer, and the final architecture was saved in H5 format for fast deployment. Grad-CAM visualizations were used to interpret the network’s predictions. The entire system achieves a classification accuracy of 98.32% and demonstrates a minimal-latency deployment pipeline suitable for real-time web-based applications. This lightweight and interpretable framework bridges the gap between academic modeling and practical deployment, especially in resource-constrained environments..&quot;,&quot;issue&quot;:&quot;1&quot;,&quot;volume&quot;:&quot;3&quot;,&quot;container-title-short&quot;:&quot;&quot;},&quot;isTemporary&quot;:false}]},{&quot;citationID&quot;:&quot;MENDELEY_CITATION_0a962640-a49b-4909-b9f9-c656f938135f&quot;,&quot;properties&quot;:{&quot;noteIndex&quot;:0},&quot;isEdited&quot;:false,&quot;manualOverride&quot;:{&quot;isManuallyOverridden&quot;:false,&quot;citeprocText&quot;:&quot;[12]&quot;,&quot;manualOverrideText&quot;:&quot;&quot;},&quot;citationTag&quot;:&quot;MENDELEY_CITATION_v3_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&quot;,&quot;citationItems&quot;:[{&quot;id&quot;:&quot;99bbfeb8-db68-371b-b13b-96f1246dcf46&quot;,&quot;itemData&quot;:{&quot;type&quot;:&quot;article-journal&quot;,&quot;id&quot;:&quot;99bbfeb8-db68-371b-b13b-96f1246dcf46&quot;,&quot;title&quot;:&quot;Enhancing communication accessibility: UrSL-CNN approach to Urdu sign language translation for hearing-impaired individuals&quot;,&quot;author&quot;:[{&quot;family&quot;:&quot;Das&quot;,&quot;given&quot;:&quot;Khushal&quot;,&quot;parse-names&quot;:false,&quot;dropping-particle&quot;:&quot;&quot;,&quot;non-dropping-particle&quot;:&quot;&quot;},{&quot;family&quot;:&quot;Abid&quot;,&quot;given&quot;:&quot;Fazeel&quot;,&quot;parse-names&quot;:false,&quot;dropping-particle&quot;:&quot;&quot;,&quot;non-dropping-particle&quot;:&quot;&quot;},{&quot;family&quot;:&quot;Rasheed&quot;,&quot;given&quot;:&quot;Jawad&quot;,&quot;parse-names&quot;:false,&quot;dropping-particle&quot;:&quot;&quot;,&quot;non-dropping-particle&quot;:&quot;&quot;},{&quot;family&quot;:&quot;Asuroglu&quot;,&quot;given&quot;:&quot;Tunc&quot;,&quot;parse-names&quot;:false,&quot;dropping-particle&quot;:&quot;&quot;,&quot;non-dropping-particle&quot;:&quot;&quot;},{&quot;family&quot;:&quot;Alsubai&quot;,&quot;given&quot;:&quot;Shtwai&quot;,&quot;parse-names&quot;:false,&quot;dropping-particle&quot;:&quot;&quot;,&quot;non-dropping-particle&quot;:&quot;&quot;},{&quot;family&quot;:&quot;Soomro&quot;,&quot;given&quot;:&quot;Safeeullah&quot;,&quot;parse-names&quot;:false,&quot;dropping-particle&quot;:&quot;&quot;,&quot;non-dropping-particle&quot;:&quot;&quot;},{&quot;family&quot;:&quot;others&quot;,&quot;given&quot;:&quot;&quot;,&quot;parse-names&quot;:false,&quot;dropping-particle&quot;:&quot;&quot;,&quot;non-dropping-particle&quot;:&quot;&quot;}],&quot;container-title&quot;:&quot;CMES: COMPUTER MODELING IN ENGINEERING AND SCIENCES&quot;,&quot;issued&quot;:{&quot;date-parts&quot;:[[2024]]},&quot;page&quot;:&quot;689-711&quot;,&quot;publisher&quot;:&quot;Tech Science Press&quot;,&quot;issue&quot;:&quot;1&quot;,&quot;volume&quot;:&quot;141&quot;,&quot;container-title-short&quot;:&quot;&quot;},&quot;isTemporary&quot;:false}]},{&quot;citationID&quot;:&quot;MENDELEY_CITATION_93e70e85-d242-416d-a9c2-1144e21a7839&quot;,&quot;properties&quot;:{&quot;noteIndex&quot;:0},&quot;isEdited&quot;:false,&quot;manualOverride&quot;:{&quot;isManuallyOverridden&quot;:false,&quot;citeprocText&quot;:&quot;[13]&quot;,&quot;manualOverrideText&quot;:&quot;&quot;},&quot;citationTag&quot;:&quot;MENDELEY_CITATION_v3_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&quot;,&quot;citationItems&quot;:[{&quot;id&quot;:&quot;f901d3f9-e8f4-3871-9210-178aff1ab5dc&quot;,&quot;itemData&quot;:{&quot;type&quot;:&quot;article-journal&quot;,&quot;id&quot;:&quot;f901d3f9-e8f4-3871-9210-178aff1ab5dc&quot;,&quot;title&quot;:&quot;Exploring Sign Language Detection on Smartphones: A Systematic Review of Machine and Deep Learning Approaches&quot;,&quot;author&quot;:[{&quot;family&quot;:&quot;Alam&quot;,&quot;given&quot;:&quot;Iftikhar&quot;,&quot;parse-names&quot;:false,&quot;dropping-particle&quot;:&quot;&quot;,&quot;non-dropping-particle&quot;:&quot;&quot;},{&quot;family&quot;:&quot;Hameed&quot;,&quot;given&quot;:&quot;Abdul&quot;,&quot;parse-names&quot;:false,&quot;dropping-particle&quot;:&quot;&quot;,&quot;non-dropping-particle&quot;:&quot;&quot;},{&quot;family&quot;:&quot;Ziar&quot;,&quot;given&quot;:&quot;Riaz Ahmad&quot;,&quot;parse-names&quot;:false,&quot;dropping-particle&quot;:&quot;&quot;,&quot;non-dropping-particle&quot;:&quot;&quot;}],&quot;container-title&quot;:&quot;Advances in Human-Computer Interaction&quot;,&quot;accessed&quot;:{&quot;date-parts&quot;:[[2026,1,21]]},&quot;DOI&quot;:&quot;10.1155/2024/1487500&quot;,&quot;ISSN&quot;:&quot;1687-5907&quot;,&quot;URL&quot;:&quot;/doi/pdf/10.1155/2024/1487500&quot;,&quot;issued&quot;:{&quot;date-parts&quot;:[[2024,1,1]]},&quot;page&quot;:&quot;1487500&quot;,&quot;abstract&quot;:&quot;In this modern era of technology, most of the accessibility issues are handled with the help of smart devices and cutting-edge gadgets. Smartphones play a crucial role in addressing various accessibility challenges, including voice recognition, sign language detection and interpretation, navigation systems, speech-to-text conversion, and vice versa, among others. They are computationally powerful enough to handle and run numerous machine and deep learning applications. Among various accessibility challenges, speech disorders represent a disability where individuals struggle to communicate verbally. Similarly, hearing loss is a disability that impairs an individual's ability to hear, necessitating reliance on gestures for communication. A significant challenge encountered by people with speech disorders, hearing loss, or both is their inability to effectively convey or receive messages from others. Hence, these individuals heavily depend on the sign language (a gesture-based communication) method, typically involving hand movements and expressions. To the best of our knowledge, there are currently no comprehensive review and/or survey articles available that cover the literature on speech disabilities and sign language detection and interpretation via smartphones utilizing machine learning and/or deep learning approaches. This study fills the gap in the literature by analyzing research publications on speech disabilities, published from 2012 to July 2023. A rigorous search and standard strategy for formulating the literature along with a well-defined theoretical framework for results and findings have been used. The paper has implications for practitioners and researchers working in accessibilities in general and smart/intelligent gadgets and applications for speech-disabled people in specific.&quot;,&quot;publisher&quot;:&quot;John Wiley &amp; Sons, Ltd&quot;,&quot;issue&quot;:&quot;1&quot;,&quot;volume&quot;:&quot;2024&quot;,&quot;container-title-short&quot;:&quot;&quot;},&quot;isTemporary&quot;:false}]},{&quot;citationID&quot;:&quot;MENDELEY_CITATION_d767594b-7620-4c8f-acbe-334bcfab5bd3&quot;,&quot;properties&quot;:{&quot;noteIndex&quot;:0},&quot;isEdited&quot;:false,&quot;manualOverride&quot;:{&quot;isManuallyOverridden&quot;:false,&quot;citeprocText&quot;:&quot;[14]&quot;,&quot;manualOverrideText&quot;:&quot;&quot;},&quot;citationTag&quot;:&quot;MENDELEY_CITATION_v3_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&quot;,&quot;citationItems&quot;:[{&quot;id&quot;:&quot;d938d4cb-b274-3b30-b3d8-f70275a149a7&quot;,&quot;itemData&quot;:{&quot;type&quot;:&quot;article-journal&quot;,&quot;id&quot;:&quot;d938d4cb-b274-3b30-b3d8-f70275a149a7&quot;,&quot;title&quot;:&quot;Signgraph: An Efficient and Accurate Pose-Based Graph Convolution Approach Toward Sign Language Recognition&quot;,&quot;author&quot;:[{&quot;family&quot;:&quot;Naz&quot;,&quot;given&quot;:&quot;Neelma&quot;,&quot;parse-names&quot;:false,&quot;dropping-particle&quot;:&quot;&quot;,&quot;non-dropping-particle&quot;:&quot;&quot;},{&quot;family&quot;:&quot;Sajid&quot;,&quot;given&quot;:&quot;Hasan&quot;,&quot;parse-names&quot;:false,&quot;dropping-particle&quot;:&quot;&quot;,&quot;non-dropping-particle&quot;:&quot;&quot;},{&quot;family&quot;:&quot;Ali&quot;,&quot;given&quot;:&quot;Sara&quot;,&quot;parse-names&quot;:false,&quot;dropping-particle&quot;:&quot;&quot;,&quot;non-dropping-particle&quot;:&quot;&quot;},{&quot;family&quot;:&quot;Hasan&quot;,&quot;given&quot;:&quot;Osman&quot;,&quot;parse-names&quot;:false,&quot;dropping-particle&quot;:&quot;&quot;,&quot;non-dropping-particle&quot;:&quot;&quot;},{&quot;family&quot;:&quot;Ehsan&quot;,&quot;given&quot;:&quot;Muhammad Khurram&quot;,&quot;parse-names&quot;:false,&quot;dropping-particle&quot;:&quot;&quot;,&quot;non-dropping-particle&quot;:&quot;&quot;}],&quot;container-title&quot;:&quot;IEEE Access&quot;,&quot;accessed&quot;:{&quot;date-parts&quot;:[[2026,1,21]]},&quot;DOI&quot;:&quot;10.1109/ACCESS.2023.3247761&quot;,&quot;ISSN&quot;:&quot;21693536&quot;,&quot;URL&quot;:&quot;https://ieeexplore.ieee.org/abstract/document/10049842&quot;,&quot;issued&quot;:{&quot;date-parts&quot;:[[2023]]},&quot;page&quot;:&quot;19135-19147&quot;,&quot;abstract&quot;:&quot;Sign language recognition (SLR) enables the deaf and speech-impaired community to integrate and communicate effectively with the rest of society. Word level or isolated SLR is a fundamental yet complex task with the main objective of using models to correctly recognize signed words. Sign language consists of very fast and complex hand, body, face movements, and mouthing cues that make the task very challenging. Several input modalities; RGB, optical Flow, RGB-D, and pose/skeleton have been proposed for SLR. However, the complexity of these modalities and the state-of-the-art (SOTA) methodologies tend to be exceedingly sophisticated and over-parametrized. In this paper, our focus is to use the hands and body poses as an input modality. One major problem in pose-based SLR is extracting the most valuable and distinctive features for all skeleton joints. In this regard, we propose an accurate, efficient, and lightweight pose-based pipeline leveraging a graph convolution network (GCN) along with residual connections and a bottleneck structure. The proposed architecture not only facilitates efficient learning during model training providing significantly improved accuracy scores but also alleviates computational complexity. With the proposed architecture in place, we are able to achieve improved accuracies on three different subsets of the WLASL dataset and the LSA-64 dataset. Our proposed model outperforms previous SOTA pose-based methods by providing a relative improvement of 8.91%, 27.62%, and 26.97% for WLASL-100, WLASL-300, and WLASL-1000 subsets. Moreover, our proposed model also outperforms previous SOTA appearance-based methods by providing a relative improvement of 2.65% and 5.15% for WLASL-300 and WLASL-1000 subsets. For the LSA-64 dataset, our model is able to achieve 100% test recognition accuracy. We are able to achieve this improved performance with far less computational cost as compared to existing appearance-based methods.&quot;,&quot;publisher&quot;:&quot;Institute of Electrical and Electronics Engineers Inc.&quot;,&quot;volume&quot;:&quot;11&quot;,&quot;container-title-short&quot;:&quot;&quot;},&quot;isTemporary&quot;:false}]},{&quot;citationID&quot;:&quot;MENDELEY_CITATION_7ebb3577-31b8-4706-b48c-709b320eb6ff&quot;,&quot;properties&quot;:{&quot;noteIndex&quot;:0},&quot;isEdited&quot;:false,&quot;manualOverride&quot;:{&quot;isManuallyOverridden&quot;:false,&quot;citeprocText&quot;:&quot;[6]&quot;,&quot;manualOverrideText&quot;:&quot;&quot;},&quot;citationTag&quot;:&quot;MENDELEY_CITATION_v3_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&quot;,&quot;citationItems&quot;:[{&quot;id&quot;:&quot;b3a92bdf-0d59-36bb-b6a5-7c1a92fd876f&quot;,&quot;itemData&quot;:{&quot;type&quot;:&quot;article-journal&quot;,&quot;id&quot;:&quot;b3a92bdf-0d59-36bb-b6a5-7c1a92fd876f&quot;,&quot;title&quot;:&quot;Pakistan Sign Language Recognition: From Videos to Images&quot;,&quot;author&quot;:[{&quot;family&quot;:&quot;Hamza&quot;,&quot;given&quot;:&quot;Hafiz Muhammad&quot;,&quot;parse-names&quot;:false,&quot;dropping-particle&quot;:&quot;&quot;,&quot;non-dropping-particle&quot;:&quot;&quot;},{&quot;family&quot;:&quot;Wali&quot;,&quot;given&quot;:&quot;Aamir&quot;,&quot;parse-names&quot;:false,&quot;dropping-particle&quot;:&quot;&quot;,&quot;non-dropping-particle&quot;:&quot;&quot;}],&quot;container-title&quot;:&quot;Signal, Image and Video Processing 2025 19:8&quot;,&quot;accessed&quot;:{&quot;date-parts&quot;:[[2026,1,21]]},&quot;DOI&quot;:&quot;10.1007/S11760-025-04230-4&quot;,&quot;ISSN&quot;:&quot;1863-1711&quot;,&quot;URL&quot;:&quot;https://link.springer.com/article/10.1007/s11760-025-04230-4&quot;,&quot;issued&quot;:{&quot;date-parts&quot;:[[2025,6,2]]},&quot;page&quot;:&quot;682-&quot;,&quot;abstract&quot;:&quot;Pakistan Sign Language (PSL) is the primary mode of communication for the Deaf community in Pakistan, yet research in PSL recognition remains underdeveloped. The primary challenge lies in the limitations of its dataset, the PSL Dictionary, which contains only two samples per sign, making it difficult to develop accurate recognition systems. While the action recognition models achieve high accuracy, they are resource-intensive, requiring substantial storage and computational power. To address these challenges, we propose a novel modality transformation approach that converts video-based sign language gestures into single images, allowing the use of image recognition models instead. In our approach, 21 key landmarks are first extracted from each video using MediaPipe. The movement of each landmark, such as the index fingertip, is tracked across all frames and represented as a single image per class, resulting in 21 distinct feature representations per video sample. To further enhance recognition performance, we introduce feature aggregation as part of this transformation. During feature aggregation multiple landmark images of the same class were combined into a single denser image. This integrated pipeline of modality transformation and feature aggregation allows the model to learn richer spatial representations from limited data. This reduces both storage and computational requirements while maintaining comparable performance to the action recognition models. We utilized Convolutional Neural Networks (CNN) to develop an efficient image recognition-based PSL recognition system. Although CNNs require a lot of training data, our model achieved superior performance in PSL recognition compared to existing techniques. Finally, building on our modality transformation approach, we also demonstrated the effectiveness of feature-specific ensemble learning, which achieved the best accuracy of 92.5% and an F1 score of 90%. Our comparative analysis highlights the effectiveness of the lightweight, cost-effective image recognition-based method for real-time, resource-constrained applications.&quot;,&quot;publisher&quot;:&quot;Springer&quot;,&quot;issue&quot;:&quot;8&quot;,&quot;volume&quot;:&quot;19&quot;,&quot;container-title-short&quot;:&quot;&quot;},&quot;isTemporary&quot;:false}]},{&quot;citationID&quot;:&quot;MENDELEY_CITATION_29c12ae2-f869-498b-9eee-ba404a695299&quot;,&quot;properties&quot;:{&quot;noteIndex&quot;:0},&quot;isEdited&quot;:false,&quot;manualOverride&quot;:{&quot;isManuallyOverridden&quot;:false,&quot;citeprocText&quot;:&quot;[7]&quot;,&quot;manualOverrideText&quot;:&quot;&quot;},&quot;citationTag&quot;:&quot;MENDELEY_CITATION_v3_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&quot;,&quot;citationItems&quot;:[{&quot;id&quot;:&quot;dd99a514-b816-3332-b89d-12c0609655ec&quot;,&quot;itemData&quot;:{&quot;type&quot;:&quot;article-journal&quot;,&quot;id&quot;:&quot;dd99a514-b816-3332-b89d-12c0609655ec&quot;,&quot;title&quot;:&quot;UAlpha40: A comprehensive dataset of Urdu alphabet for Pakistan sign language&quot;,&quot;author&quot;:[{&quot;family&quot;:&quot;Javaid&quot;,&quot;given&quot;:&quot;Sameena&quot;,&quot;parse-names&quot;:false,&quot;dropping-particle&quot;:&quot;&quot;,&quot;non-dropping-particle&quot;:&quot;&quot;},{&quot;family&quot;:&quot;Sajid&quot;,&quot;given&quot;:&quot;Shahood&quot;,&quot;parse-names&quot;:false,&quot;dropping-particle&quot;:&quot;&quot;,&quot;non-dropping-particle&quot;:&quot;&quot;},{&quot;family&quot;:&quot;Baloch&quot;,&quot;given&quot;:&quot;Yusra Khan&quot;,&quot;parse-names&quot;:false,&quot;dropping-particle&quot;:&quot;&quot;,&quot;non-dropping-particle&quot;:&quot;&quot;}],&quot;container-title&quot;:&quot;Data in Brief&quot;,&quot;container-title-short&quot;:&quot;Data Brief&quot;,&quot;accessed&quot;:{&quot;date-parts&quot;:[[2026,1,21]]},&quot;DOI&quot;:&quot;10.1016/J.DIB.2025.111342&quot;,&quot;ISSN&quot;:&quot;2352-3409&quot;,&quot;URL&quot;:&quot;https://www.sciencedirect.com/science/article/pii/S2352340925000745&quot;,&quot;issued&quot;:{&quot;date-parts&quot;:[[2025,4,1]]},&quot;page&quot;:&quot;111342&quot;,&quot;abstract&quot;:&quot;Language bridges the gap of communication, and Sign Language (SL) is a native language among vocal and mute community. Every region has its own sign language. In Pakistan, Urdu Sign Language (USL) is a visual gesture language used by the deaf community for communication. The Urdu alphabet in Pakistan Sign Language consists not only of static gestures but also includes dynamic gestures. There are a total of 40 alphabets in Urdu sign language, with 36 being static and 4 being dynamic. While researchers have focused on the 36 static gestures, the 4 dynamic gestures have been overlooked. Additionally, there remains a lack of advancements in the development of Pakistan Sign Language (PSL) with respect to Urdu alphabets. A dataset named UAlpa40 has been compiled, comprising 22,280 images, among which 2,897 are originally created and 19,383 are created through noise or augmentation, representing the 36 static gestures and 393 videos representing the 4 dynamic gestures, completing the set of 40 Urdu alphabets. The standard gestures for USL are published by the Family Educational Services Foundation (FESF) for the deaf and mute community of Pakistan. This dataset was prepared in real-world environments under expert supervision, with volunteers ranging from males to females aged 20 to 45. This newly developed dataset can be utilized to train vision-based deep learning models, which in turn can aid in the development of sign language translators and finger-spelling systems for USL.&quot;,&quot;publisher&quot;:&quot;Elsevier&quot;,&quot;volume&quot;:&quot;59&quot;},&quot;isTemporary&quot;:false}]},{&quot;citationID&quot;:&quot;MENDELEY_CITATION_d36b06f5-2a48-4f19-8fba-b9b21685f6de&quot;,&quot;properties&quot;:{&quot;noteIndex&quot;:0},&quot;isEdited&quot;:false,&quot;manualOverride&quot;:{&quot;isManuallyOverridden&quot;:false,&quot;citeprocText&quot;:&quot;[8]&quot;,&quot;manualOverrideText&quot;:&quot;&quot;},&quot;citationTag&quot;:&quot;MENDELEY_CITATION_v3_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&quot;,&quot;citationItems&quot;:[{&quot;id&quot;:&quot;6a022652-0fc3-3501-8fd7-9da87d3093e3&quot;,&quot;itemData&quot;:{&quot;type&quot;:&quot;article-journal&quot;,&quot;id&quot;:&quot;6a022652-0fc3-3501-8fd7-9da87d3093e3&quot;,&quot;title&quot;:&quot;An Efficient System for Urdu Sign Language Recognition using Support Vector Machine(SVM), Convolutional Neural Network (CNN), and Ensemble Machine Learning (EML)&quot;,&quot;author&quot;:[{&quot;family&quot;:&quot;Abbasi&quot;,&quot;given&quot;:&quot;Kaneez Zainab&quot;,&quot;parse-names&quot;:false,&quot;dropping-particle&quot;:&quot;&quot;,&quot;non-dropping-particle&quot;:&quot;&quot;},{&quot;family&quot;:&quot;Maitlo&quot;,&quot;given&quot;:&quot;Abdul Khalique&quot;,&quot;parse-names&quot;:false,&quot;dropping-particle&quot;:&quot;&quot;,&quot;non-dropping-particle&quot;:&quot;&quot;},{&quot;family&quot;:&quot;Zubair&quot;,&quot;given&quot;:&quot;Sila&quot;,&quot;parse-names&quot;:false,&quot;dropping-particle&quot;:&quot;&quot;,&quot;non-dropping-particle&quot;:&quot;&quot;},{&quot;family&quot;:&quot;Khero&quot;,&quot;given&quot;:&quot;Kainat&quot;,&quot;parse-names&quot;:false,&quot;dropping-particle&quot;:&quot;&quot;,&quot;non-dropping-particle&quot;:&quot;&quot;},{&quot;family&quot;:&quot;Khan&quot;,&quot;given&quot;:&quot;Shazmina&quot;,&quot;parse-names&quot;:false,&quot;dropping-particle&quot;:&quot;&quot;,&quot;non-dropping-particle&quot;:&quot;&quot;}],&quot;container-title&quot;:&quot;VFAST Transactions on Software Engineering&quot;,&quot;accessed&quot;:{&quot;date-parts&quot;:[[2026,1,21]]},&quot;DOI&quot;:&quot;10.21015/VTSE.V13I1.1818&quot;,&quot;ISSN&quot;:&quot;2309-3978&quot;,&quot;URL&quot;:&quot;https://vfast.org/journals/index.php/VTSE/article/view/1818&quot;,&quot;issued&quot;:{&quot;date-parts&quot;:[[2025,3,31]]},&quot;page&quot;:&quot;141-152&quot;,&quot;abstract&quot;:&quot;Sign language has significant problems in the everyday life of deaf and hard-of-hearing people.   We have used a Support Vector Machine (SVM), a Convolutional Neural Network (CNN), and an Ensemble Machine Learning (EML) model that combines their outputs as our machine-learning technique. We seek to design a USL recognition system that will address communication gaps. Firstly, we reviewed the  “Dataset of Pakistan Sign Language and Automatic Recognition of Hand Configuration of Urdu Alphabet, through Machine Learning”. The dataset has various characteristics, such as image quality, size, and class distribution. The dataset plays a pivotal role in training and evaluating the proposed models. It includes a diverse range of images representing the Urdu Sign Language (USL) alphabet, ensuring the models are exposed to varying hand configurations, backgrounds, and lighting conditions. This diversity helps improve the generalizability of the trained system. During preprocessing, we performed normalization, resizing, and augmentation techniques to enhance the robustness of the data and prevent overfitting. Results indicated that the ensemble approach outperformed the individual models, achieving higher classification rates for several challenging hand configurations. The developed system shows promising potential for real-world applications in bridging the communication gap faced by the deaf and hard-of-hearing community in Pakistan.&quot;,&quot;publisher&quot;:&quot;VFAST Publisher&quot;,&quot;issue&quot;:&quot;1&quot;,&quot;volume&quot;:&quot;13&quot;,&quot;container-title-short&quot;:&quot;&quot;},&quot;isTemporary&quot;:false}]},{&quot;citationID&quot;:&quot;MENDELEY_CITATION_777f357e-f9bf-4db9-8a06-0cfaf70db4e3&quot;,&quot;properties&quot;:{&quot;noteIndex&quot;:0},&quot;isEdited&quot;:false,&quot;manualOverride&quot;:{&quot;isManuallyOverridden&quot;:false,&quot;citeprocText&quot;:&quot;[9]&quot;,&quot;manualOverrideText&quot;:&quot;&quot;},&quot;citationTag&quot;:&quot;MENDELEY_CITATION_v3_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&quot;,&quot;citationItems&quot;:[{&quot;id&quot;:&quot;b5eeecbb-44de-339d-ae17-644c0bc3a435&quot;,&quot;itemData&quot;:{&quot;type&quot;:&quot;article-journal&quot;,&quot;id&quot;:&quot;b5eeecbb-44de-339d-ae17-644c0bc3a435&quot;,&quot;title&quot;:&quot;Khasi Sign Language Recognition using Google’s Mediapipe and Deep Learning Feedforward Neural Network Approach&quot;,&quot;author&quot;:[{&quot;family&quot;:&quot;Ranee&quot;,&quot;given&quot;:&quot;Lincolin Amory&quot;,&quot;parse-names&quot;:false,&quot;dropping-particle&quot;:&quot;&quot;,&quot;non-dropping-particle&quot;:&quot;&quot;},{&quot;family&quot;:&quot;Marshillong&quot;,&quot;given&quot;:&quot;Ferdinand Lyngdoh&quot;,&quot;parse-names&quot;:false,&quot;dropping-particle&quot;:&quot;&quot;,&quot;non-dropping-particle&quot;:&quot;&quot;},{&quot;family&quot;:&quot;Lyndoh&quot;,&quot;given&quot;:&quot;Saralin A.&quot;,&quot;parse-names&quot;:false,&quot;dropping-particle&quot;:&quot;&quot;,&quot;non-dropping-particle&quot;:&quot;&quot;},{&quot;family&quot;:&quot;Maji&quot;,&quot;given&quot;:&quot;Arnab Kumar&quot;,&quot;parse-names&quot;:false,&quot;dropping-particle&quot;:&quot;&quot;,&quot;non-dropping-particle&quot;:&quot;&quot;}],&quot;container-title&quot;:&quot;Procedia Computer Science&quot;,&quot;container-title-short&quot;:&quot;Procedia Comput. Sci.&quot;,&quot;accessed&quot;:{&quot;date-parts&quot;:[[2026,1,21]]},&quot;DOI&quot;:&quot;10.1016/J.PROCS.2025.04.617&quot;,&quot;ISSN&quot;:&quot;1877-0509&quot;,&quot;URL&quot;:&quot;https://www.sciencedirect.com/science/article/pii/S1877050925017211&quot;,&quot;issued&quot;:{&quot;date-parts&quot;:[[2025,1,1]]},&quot;page&quot;:&quot;3619-3629&quot;,&quot;abstract&quot;:&quot;Sign language is utilized by individuals who have difficulty hearing or speaking to communicate. Developing technology-assisted tools for interpreting sign language is critical, especially for regional languages such as Khasi Sign Language in India. This would significantly improve communication in indigenous languages. While substantial studies have been conducted on numerous world languages, there is still an opportunity to develop tools and strategies to support local Indian sign languages. This work attempts to utilize the advancement of deep learning to create a system capable of identifying gestures made by the hands in the low-resource Khasi Language. A 14,49,252 data point set was created to represent 18 static two-hand gestures related to the Khasi alphabet. These 18 static signs were derived from the alphabets of the Khasi language, including 'A', 'B', 'D', 'E', 'G', 'I', 'Ï', 'K', 'M', 'N', 'N', 'NG', 'P', 'R', 'S', 'T', 'U', and 'W'. Prior to extracting the hand landmarks using Mediapipe, we enhanced the raw image using the Contrast Limited Adaptive Histogram Equalization (CLAHE) method. This approach improves the visibility of images that are underexposed or lack contrast. A feedforward neural network model was developed for 18 signs of the Khasi alphabet. The proposed model attained an overall accuracy of 99% on the 3451 test images. This innovative approach can potentially revolutionize the communication barrier for individuals with speech and hearing difficulties in indigenous Indian languages by addressing a crucial need in the community.&quot;,&quot;publisher&quot;:&quot;Elsevier&quot;,&quot;volume&quot;:&quot;258&quot;},&quot;isTemporary&quot;:false}]},{&quot;citationID&quot;:&quot;MENDELEY_CITATION_1e3f4440-56a8-438d-b217-3f380a02cdbf&quot;,&quot;properties&quot;:{&quot;noteIndex&quot;:0},&quot;isEdited&quot;:false,&quot;manualOverride&quot;:{&quot;isManuallyOverridden&quot;:false,&quot;citeprocText&quot;:&quot;[10]&quot;,&quot;manualOverrideText&quot;:&quot;&quot;},&quot;citationItems&quot;:[{&quot;id&quot;:&quot;833e8a6b-c946-3c53-b6e4-ff6bbe96c3da&quot;,&quot;itemData&quot;:{&quot;type&quot;:&quot;article-journal&quot;,&quot;id&quot;:&quot;833e8a6b-c946-3c53-b6e4-ff6bbe96c3da&quot;,&quot;title&quot;:&quot;Sign language recognition system using MediaPipe and random forest&quot;,&quot;author&quot;:[{&quot;family&quot;:&quot;Nemri&quot;,&quot;given&quot;:&quot;Mohamed Munir&quot;,&quot;parse-names&quot;:false,&quot;dropping-particle&quot;:&quot;&quot;,&quot;non-dropping-particle&quot;:&quot;&quot;}],&quot;accessed&quot;:{&quot;date-parts&quot;:[[2026,1,21]]},&quot;URL&quot;:&quot;https://dione.lib.unipi.gr/xmlui/handle/unipi/17466&quot;,&quot;issued&quot;:{&quot;date-parts&quot;:[[2025,1,31]]},&quot;abstract&quot;:&quot;Sign language is a vital communication tool for individuals with hearing or speech impairments. However, the lack of widespread understanding of sign language often creates a communication gap. This research focuses on developing a real-time sign language recognition system using MediaPipe for landmark extraction and a Random Forest classifier for gesture recognition. The primary objective is to bridge the communication barrier by enabling automatic sign language interpretation.\nThis project is structured into four key stages: data collection, dataset creation, model training, and testing/inference. Custom sign language data was collected manually using a webcam, capturing various gestures such as \&quot;hello,\&quot; \&quot;thanks,\&quot; and \&quot;car.\&quot; MediaPipe was utilized to extract 21 hand landmarks from the images, reducing dimensionality and focusing on key features for classification. The processed data was stored as numerical coordinates paired with corresponding labels. A Random Forest algorithm was chosen due to its interpretability, robustness, and high efficiency for small to medium-sized datasets.\nThe system achieved promising results, with an accuracy of over 90% on the test dataset, demonstrating its potential for real-world applications. Real-time testing confirmed the model's ability to predict gestures accurately based on live video input. While challenges such as variability in hand gestures and lighting conditions remain, this study provides a foundation for future enhancements, including dynamic gesture recognition and integration of additional body landmarks.\nThis research emphasizes the importance of customized datasets, robust machine learning models, and real-time inference systems in addressing accessibility issues. Future work aims to expand the dataset, incorporate temporal data for dynamic gestures, and deploy the system on portable devices for enhanced usability.&quot;,&quot;publisher&quot;:&quot;Πανεπιστήμιο Πειραιώς&quot;,&quot;container-title-short&quot;:&quot;&quot;},&quot;isTemporary&quot;:false}],&quot;citationTag&quot;:&quot;MENDELEY_CITATION_v3_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&quot;},{&quot;citationID&quot;:&quot;MENDELEY_CITATION_c91acdfa-a3b0-4beb-827d-eac1534cbb0b&quot;,&quot;properties&quot;:{&quot;noteIndex&quot;:0},&quot;isEdited&quot;:false,&quot;manualOverride&quot;:{&quot;isManuallyOverridden&quot;:false,&quot;citeprocText&quot;:&quot;[11]&quot;,&quot;manualOverrideText&quot;:&quot;&quot;},&quot;citationItems&quot;:[{&quot;id&quot;:&quot;cc7cc1db-7e92-3d92-bf78-5e245ccd3885&quot;,&quot;itemData&quot;:{&quot;type&quot;:&quot;article-journal&quot;,&quot;id&quot;:&quot;cc7cc1db-7e92-3d92-bf78-5e245ccd3885&quot;,&quot;title&quot;:&quot;Indian Sign Language Recognition Using CNN and Mediapipe&quot;,&quot;author&quot;:[{&quot;family&quot;:&quot;Makode&quot;,&quot;given&quot;:&quot;Rohini&quot;,&quot;parse-names&quot;:false,&quot;dropping-particle&quot;:&quot;&quot;,&quot;non-dropping-particle&quot;:&quot;&quot;},{&quot;family&quot;:&quot;Wankhade&quot;,&quot;given&quot;:&quot;Tejas&quot;,&quot;parse-names&quot;:false,&quot;dropping-particle&quot;:&quot;&quot;,&quot;non-dropping-particle&quot;:&quot;&quot;},{&quot;family&quot;:&quot;Huse&quot;,&quot;given&quot;:&quot;Sakshi&quot;,&quot;parse-names&quot;:false,&quot;dropping-particle&quot;:&quot;&quot;,&quot;non-dropping-particle&quot;:&quot;&quot;},{&quot;family&quot;:&quot;Tejas Nachane  Dept of Information Technology  Sant Gjanan maharaj college of Enginerring&quot;,&quot;given&quot;:&quot;shegaon, maharashtra&quot;,&quot;parse-names&quot;:false,&quot;dropping-particle&quot;:&quot;&quot;,&quot;non-dropping-particle&quot;:&quot;&quot;}],&quot;container-title&quot;:&quot;SSGM Journal of Science and Engineering&quot;,&quot;accessed&quot;:{&quot;date-parts&quot;:[[2026,1,21]]},&quot;ISSN&quot;:&quot;2992-314X&quot;,&quot;URL&quot;:&quot;https://ssgmjournal.in/index.php/ssgm/article/view/145&quot;,&quot;issued&quot;:{&quot;date-parts&quot;:[[2025,6,30]]},&quot;page&quot;:&quot;13-16&quot;,&quot;abstract&quot;:&quot;Deep learning has significantly advanced the field of image classification, yet deploying such models in lightweight, real-time applications remains a challenge. This study presents a complete end-to-end system, titled Real-Time ISL Recognition Using CNN and MediaPipe, which integrates a Convolutional Neural Network (CNN) model with a Flask-based web application for real-time image classification. A custom-built dataset was collected and augmented using a self-defined image transformation pipeline. The model was trained and fine-tuned using categorical cross-entropy loss and Adam optimizer, and the final architecture was saved in H5 format for fast deployment. Grad-CAM visualizations were used to interpret the network’s predictions. The entire system achieves a classification accuracy of 98.32% and demonstrates a minimal-latency deployment pipeline suitable for real-time web-based applications. This lightweight and interpretable framework bridges the gap between academic modeling and practical deployment, especially in resource-constrained environments..&quot;,&quot;issue&quot;:&quot;1&quot;,&quot;volume&quot;:&quot;3&quot;,&quot;container-title-short&quot;:&quot;&quot;},&quot;isTemporary&quot;:false}],&quot;citationTag&quot;:&quot;MENDELEY_CITATION_v3_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&quot;},{&quot;citationID&quot;:&quot;MENDELEY_CITATION_8a6ef134-3f32-4ab7-9289-228501cb005c&quot;,&quot;properties&quot;:{&quot;noteIndex&quot;:0},&quot;isEdited&quot;:false,&quot;manualOverride&quot;:{&quot;isManuallyOverridden&quot;:false,&quot;citeprocText&quot;:&quot;[12]&quot;,&quot;manualOverrideText&quot;:&quot;&quot;},&quot;citationItems&quot;:[{&quot;id&quot;:&quot;99bbfeb8-db68-371b-b13b-96f1246dcf46&quot;,&quot;itemData&quot;:{&quot;type&quot;:&quot;article-journal&quot;,&quot;id&quot;:&quot;99bbfeb8-db68-371b-b13b-96f1246dcf46&quot;,&quot;title&quot;:&quot;Enhancing communication accessibility: UrSL-CNN approach to Urdu sign language translation for hearing-impaired individuals&quot;,&quot;author&quot;:[{&quot;family&quot;:&quot;Das&quot;,&quot;given&quot;:&quot;Khushal&quot;,&quot;parse-names&quot;:false,&quot;dropping-particle&quot;:&quot;&quot;,&quot;non-dropping-particle&quot;:&quot;&quot;},{&quot;family&quot;:&quot;Abid&quot;,&quot;given&quot;:&quot;Fazeel&quot;,&quot;parse-names&quot;:false,&quot;dropping-particle&quot;:&quot;&quot;,&quot;non-dropping-particle&quot;:&quot;&quot;},{&quot;family&quot;:&quot;Rasheed&quot;,&quot;given&quot;:&quot;Jawad&quot;,&quot;parse-names&quot;:false,&quot;dropping-particle&quot;:&quot;&quot;,&quot;non-dropping-particle&quot;:&quot;&quot;},{&quot;family&quot;:&quot;Asuroglu&quot;,&quot;given&quot;:&quot;Tunc&quot;,&quot;parse-names&quot;:false,&quot;dropping-particle&quot;:&quot;&quot;,&quot;non-dropping-particle&quot;:&quot;&quot;},{&quot;family&quot;:&quot;Alsubai&quot;,&quot;given&quot;:&quot;Shtwai&quot;,&quot;parse-names&quot;:false,&quot;dropping-particle&quot;:&quot;&quot;,&quot;non-dropping-particle&quot;:&quot;&quot;},{&quot;family&quot;:&quot;Soomro&quot;,&quot;given&quot;:&quot;Safeeullah&quot;,&quot;parse-names&quot;:false,&quot;dropping-particle&quot;:&quot;&quot;,&quot;non-dropping-particle&quot;:&quot;&quot;},{&quot;family&quot;:&quot;others&quot;,&quot;given&quot;:&quot;&quot;,&quot;parse-names&quot;:false,&quot;dropping-particle&quot;:&quot;&quot;,&quot;non-dropping-particle&quot;:&quot;&quot;}],&quot;container-title&quot;:&quot;CMES: COMPUTER MODELING IN ENGINEERING AND SCIENCES&quot;,&quot;issued&quot;:{&quot;date-parts&quot;:[[2024]]},&quot;page&quot;:&quot;689-711&quot;,&quot;publisher&quot;:&quot;Tech Science Press&quot;,&quot;issue&quot;:&quot;1&quot;,&quot;volume&quot;:&quot;141&quot;,&quot;container-title-short&quot;:&quot;&quot;},&quot;isTemporary&quot;:false}],&quot;citationTag&quot;:&quot;MENDELEY_CITATION_v3_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&quot;},{&quot;citationID&quot;:&quot;MENDELEY_CITATION_3ec0cd10-68b8-405c-a1bb-1b198cf9cb6f&quot;,&quot;properties&quot;:{&quot;noteIndex&quot;:0},&quot;isEdited&quot;:false,&quot;manualOverride&quot;:{&quot;isManuallyOverridden&quot;:false,&quot;citeprocText&quot;:&quot;[13]&quot;,&quot;manualOverrideText&quot;:&quot;&quot;},&quot;citationItems&quot;:[{&quot;id&quot;:&quot;f901d3f9-e8f4-3871-9210-178aff1ab5dc&quot;,&quot;itemData&quot;:{&quot;type&quot;:&quot;article-journal&quot;,&quot;id&quot;:&quot;f901d3f9-e8f4-3871-9210-178aff1ab5dc&quot;,&quot;title&quot;:&quot;Exploring Sign Language Detection on Smartphones: A Systematic Review of Machine and Deep Learning Approaches&quot;,&quot;author&quot;:[{&quot;family&quot;:&quot;Alam&quot;,&quot;given&quot;:&quot;Iftikhar&quot;,&quot;parse-names&quot;:false,&quot;dropping-particle&quot;:&quot;&quot;,&quot;non-dropping-particle&quot;:&quot;&quot;},{&quot;family&quot;:&quot;Hameed&quot;,&quot;given&quot;:&quot;Abdul&quot;,&quot;parse-names&quot;:false,&quot;dropping-particle&quot;:&quot;&quot;,&quot;non-dropping-particle&quot;:&quot;&quot;},{&quot;family&quot;:&quot;Ziar&quot;,&quot;given&quot;:&quot;Riaz Ahmad&quot;,&quot;parse-names&quot;:false,&quot;dropping-particle&quot;:&quot;&quot;,&quot;non-dropping-particle&quot;:&quot;&quot;}],&quot;container-title&quot;:&quot;Advances in Human-Computer Interaction&quot;,&quot;accessed&quot;:{&quot;date-parts&quot;:[[2026,1,21]]},&quot;DOI&quot;:&quot;10.1155/2024/1487500&quot;,&quot;ISSN&quot;:&quot;1687-5907&quot;,&quot;URL&quot;:&quot;/doi/pdf/10.1155/2024/1487500&quot;,&quot;issued&quot;:{&quot;date-parts&quot;:[[2024,1,1]]},&quot;page&quot;:&quot;1487500&quot;,&quot;abstract&quot;:&quot;In this modern era of technology, most of the accessibility issues are handled with the help of smart devices and cutting-edge gadgets. Smartphones play a crucial role in addressing various accessibility challenges, including voice recognition, sign language detection and interpretation, navigation systems, speech-to-text conversion, and vice versa, among others. They are computationally powerful enough to handle and run numerous machine and deep learning applications. Among various accessibility challenges, speech disorders represent a disability where individuals struggle to communicate verbally. Similarly, hearing loss is a disability that impairs an individual's ability to hear, necessitating reliance on gestures for communication. A significant challenge encountered by people with speech disorders, hearing loss, or both is their inability to effectively convey or receive messages from others. Hence, these individuals heavily depend on the sign language (a gesture-based communication) method, typically involving hand movements and expressions. To the best of our knowledge, there are currently no comprehensive review and/or survey articles available that cover the literature on speech disabilities and sign language detection and interpretation via smartphones utilizing machine learning and/or deep learning approaches. This study fills the gap in the literature by analyzing research publications on speech disabilities, published from 2012 to July 2023. A rigorous search and standard strategy for formulating the literature along with a well-defined theoretical framework for results and findings have been used. The paper has implications for practitioners and researchers working in accessibilities in general and smart/intelligent gadgets and applications for speech-disabled people in specific.&quot;,&quot;publisher&quot;:&quot;John Wiley &amp; Sons, Ltd&quot;,&quot;issue&quot;:&quot;1&quot;,&quot;volume&quot;:&quot;2024&quot;,&quot;container-title-short&quot;:&quot;&quot;},&quot;isTemporary&quot;:false}],&quot;citationTag&quot;:&quot;MENDELEY_CITATION_v3_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&quot;},{&quot;citationID&quot;:&quot;MENDELEY_CITATION_81e3d7d1-7239-421e-bc8a-45216bb0bd7e&quot;,&quot;properties&quot;:{&quot;noteIndex&quot;:0},&quot;isEdited&quot;:false,&quot;manualOverride&quot;:{&quot;isManuallyOverridden&quot;:false,&quot;citeprocText&quot;:&quot;[14]&quot;,&quot;manualOverrideText&quot;:&quot;&quot;},&quot;citationItems&quot;:[{&quot;id&quot;:&quot;d938d4cb-b274-3b30-b3d8-f70275a149a7&quot;,&quot;itemData&quot;:{&quot;type&quot;:&quot;article-journal&quot;,&quot;id&quot;:&quot;d938d4cb-b274-3b30-b3d8-f70275a149a7&quot;,&quot;title&quot;:&quot;Signgraph: An Efficient and Accurate Pose-Based Graph Convolution Approach Toward Sign Language Recognition&quot;,&quot;author&quot;:[{&quot;family&quot;:&quot;Naz&quot;,&quot;given&quot;:&quot;Neelma&quot;,&quot;parse-names&quot;:false,&quot;dropping-particle&quot;:&quot;&quot;,&quot;non-dropping-particle&quot;:&quot;&quot;},{&quot;family&quot;:&quot;Sajid&quot;,&quot;given&quot;:&quot;Hasan&quot;,&quot;parse-names&quot;:false,&quot;dropping-particle&quot;:&quot;&quot;,&quot;non-dropping-particle&quot;:&quot;&quot;},{&quot;family&quot;:&quot;Ali&quot;,&quot;given&quot;:&quot;Sara&quot;,&quot;parse-names&quot;:false,&quot;dropping-particle&quot;:&quot;&quot;,&quot;non-dropping-particle&quot;:&quot;&quot;},{&quot;family&quot;:&quot;Hasan&quot;,&quot;given&quot;:&quot;Osman&quot;,&quot;parse-names&quot;:false,&quot;dropping-particle&quot;:&quot;&quot;,&quot;non-dropping-particle&quot;:&quot;&quot;},{&quot;family&quot;:&quot;Ehsan&quot;,&quot;given&quot;:&quot;Muhammad Khurram&quot;,&quot;parse-names&quot;:false,&quot;dropping-particle&quot;:&quot;&quot;,&quot;non-dropping-particle&quot;:&quot;&quot;}],&quot;container-title&quot;:&quot;IEEE Access&quot;,&quot;accessed&quot;:{&quot;date-parts&quot;:[[2026,1,21]]},&quot;DOI&quot;:&quot;10.1109/ACCESS.2023.3247761&quot;,&quot;ISSN&quot;:&quot;21693536&quot;,&quot;URL&quot;:&quot;https://ieeexplore.ieee.org/abstract/document/10049842&quot;,&quot;issued&quot;:{&quot;date-parts&quot;:[[2023]]},&quot;page&quot;:&quot;19135-19147&quot;,&quot;abstract&quot;:&quot;Sign language recognition (SLR) enables the deaf and speech-impaired community to integrate and communicate effectively with the rest of society. Word level or isolated SLR is a fundamental yet complex task with the main objective of using models to correctly recognize signed words. Sign language consists of very fast and complex hand, body, face movements, and mouthing cues that make the task very challenging. Several input modalities; RGB, optical Flow, RGB-D, and pose/skeleton have been proposed for SLR. However, the complexity of these modalities and the state-of-the-art (SOTA) methodologies tend to be exceedingly sophisticated and over-parametrized. In this paper, our focus is to use the hands and body poses as an input modality. One major problem in pose-based SLR is extracting the most valuable and distinctive features for all skeleton joints. In this regard, we propose an accurate, efficient, and lightweight pose-based pipeline leveraging a graph convolution network (GCN) along with residual connections and a bottleneck structure. The proposed architecture not only facilitates efficient learning during model training providing significantly improved accuracy scores but also alleviates computational complexity. With the proposed architecture in place, we are able to achieve improved accuracies on three different subsets of the WLASL dataset and the LSA-64 dataset. Our proposed model outperforms previous SOTA pose-based methods by providing a relative improvement of 8.91%, 27.62%, and 26.97% for WLASL-100, WLASL-300, and WLASL-1000 subsets. Moreover, our proposed model also outperforms previous SOTA appearance-based methods by providing a relative improvement of 2.65% and 5.15% for WLASL-300 and WLASL-1000 subsets. For the LSA-64 dataset, our model is able to achieve 100% test recognition accuracy. We are able to achieve this improved performance with far less computational cost as compared to existing appearance-based methods.&quot;,&quot;publisher&quot;:&quot;Institute of Electrical and Electronics Engineers Inc.&quot;,&quot;volume&quot;:&quot;11&quot;,&quot;container-title-short&quot;:&quot;&quot;},&quot;isTemporary&quot;:false}],&quot;citationTag&quot;:&quot;MENDELEY_CITATION_v3_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&quot;},{&quot;citationID&quot;:&quot;MENDELEY_CITATION_6b31c355-345e-4c02-90b3-13776b4035ff&quot;,&quot;properties&quot;:{&quot;noteIndex&quot;:0},&quot;isEdited&quot;:false,&quot;manualOverride&quot;:{&quot;isManuallyOverridden&quot;:false,&quot;citeprocText&quot;:&quot;[15]&quot;,&quot;manualOverrideText&quot;:&quot;&quot;},&quot;citationItems&quot;:[{&quot;id&quot;:&quot;fc9cb94b-a29c-3c6a-8d14-2cbbc3db35a1&quot;,&quot;itemData&quot;:{&quot;type&quot;:&quot;article-journal&quot;,&quot;id&quot;:&quot;fc9cb94b-a29c-3c6a-8d14-2cbbc3db35a1&quot;,&quot;title&quot;:&quot;Dataset of Pakistan Sign Language and Automatic Recognition of Hand Configuration of Urdu Alphabet through Machine Learning&quot;,&quot;author&quot;:[{&quot;family&quot;:&quot;Imran&quot;,&quot;given&quot;:&quot;Ali&quot;,&quot;parse-names&quot;:false,&quot;dropping-particle&quot;:&quot;&quot;,&quot;non-dropping-particle&quot;:&quot;&quot;},{&quot;family&quot;:&quot;Razzaq&quot;,&quot;given&quot;:&quot;Abdul&quot;,&quot;parse-names&quot;:false,&quot;dropping-particle&quot;:&quot;&quot;,&quot;non-dropping-particle&quot;:&quot;&quot;},{&quot;family&quot;:&quot;Baig&quot;,&quot;given&quot;:&quot;Irfan Ahmad&quot;,&quot;parse-names&quot;:false,&quot;dropping-particle&quot;:&quot;&quot;,&quot;non-dropping-particle&quot;:&quot;&quot;},{&quot;family&quot;:&quot;Hussain&quot;,&quot;given&quot;:&quot;Aamir&quot;,&quot;parse-names&quot;:false,&quot;dropping-particle&quot;:&quot;&quot;,&quot;non-dropping-particle&quot;:&quot;&quot;},{&quot;family&quot;:&quot;Shahid&quot;,&quot;given&quot;:&quot;Sharaiz&quot;,&quot;parse-names&quot;:false,&quot;dropping-particle&quot;:&quot;&quot;,&quot;non-dropping-particle&quot;:&quot;&quot;},{&quot;family&quot;:&quot;Rehman&quot;,&quot;given&quot;:&quot;Tausif ur&quot;,&quot;parse-names&quot;:false,&quot;dropping-particle&quot;:&quot;&quot;,&quot;non-dropping-particle&quot;:&quot;&quot;}],&quot;container-title&quot;:&quot;Data in Brief&quot;,&quot;container-title-short&quot;:&quot;Data Brief&quot;,&quot;accessed&quot;:{&quot;date-parts&quot;:[[2026,1,21]]},&quot;DOI&quot;:&quot;10.1016/J.DIB.2021.107021&quot;,&quot;ISSN&quot;:&quot;2352-3409&quot;,&quot;URL&quot;:&quot;https://www.sciencedirect.com/science/article/pii/S235234092100305X&quot;,&quot;issued&quot;:{&quot;date-parts&quot;:[[2021,6,1]]},&quot;page&quot;:&quot;107021&quot;,&quot;abstract&quot;:&quot;Social correspondence is one of the most significant columns that the public dependent on. Notably, language is the best way to communicate and associate with one another both verbally and nonverbally. There is a persistent communication gap among deaf and non-deaf communities because non-deaf people have less understanding of sign languages. Every region/country has its sign language. In Pakistan, the sign language of Urdu is a visual gesture language that is being used for communication among deaf peoples. However, the dataset of Pakistan Sign Language (PSL) is not available publicly. The dataset of PSL has been generated by acquiring images of different hand configurations through a webcam. In this work, 40 images of each hand configuration with multiple orientations have been captured. In addition, we developed, an interactive android mobile application based on machine learning that minimized the communication barrier between the deaf and non-deaf communities by using the PSL dataset. The android application recognizes the Urdu alphabet from input hand configuration.&quot;,&quot;publisher&quot;:&quot;Elsevier&quot;,&quot;volume&quot;:&quot;36&quot;},&quot;isTemporary&quot;:false}],&quot;citationTag&quot;:&quot;MENDELEY_CITATION_v3_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&quot;},{&quot;citationID&quot;:&quot;MENDELEY_CITATION_45dbc96a-b84d-452d-9b3d-8ad62d40199c&quot;,&quot;properties&quot;:{&quot;noteIndex&quot;:0},&quot;isEdited&quot;:false,&quot;manualOverride&quot;:{&quot;isManuallyOverridden&quot;:false,&quot;citeprocText&quot;:&quot;[16]&quot;,&quot;manualOverrideText&quot;:&quot;&quot;},&quot;citationItems&quot;:[{&quot;id&quot;:&quot;6fba0d32-0698-3c74-b38c-6641314f0d63&quot;,&quot;itemData&quot;:{&quot;type&quot;:&quot;article-journal&quot;,&quot;id&quot;:&quot;6fba0d32-0698-3c74-b38c-6641314f0d63&quot;,&quot;title&quot;:&quot;Deep Sign: Hybrid CNN-HMM for Continuous Sign Language Recognition&quot;,&quot;author&quot;:[{&quot;family&quot;:&quot;Koller&quot;,&quot;given&quot;:&quot;Oscar&quot;,&quot;parse-names&quot;:false,&quot;dropping-particle&quot;:&quot;&quot;,&quot;non-dropping-particle&quot;:&quot;&quot;},{&quot;family&quot;:&quot;Zargaran&quot;,&quot;given&quot;:&quot;Sepehr&quot;,&quot;parse-names&quot;:false,&quot;dropping-particle&quot;:&quot;&quot;,&quot;non-dropping-particle&quot;:&quot;&quot;},{&quot;family&quot;:&quot;Ney&quot;,&quot;given&quot;:&quot;Hermann&quot;,&quot;parse-names&quot;:false,&quot;dropping-particle&quot;:&quot;&quot;,&quot;non-dropping-particle&quot;:&quot;&quot;},{&quot;family&quot;:&quot;Bowden&quot;,&quot;given&quot;:&quot;Richard&quot;,&quot;parse-names&quot;:false,&quot;dropping-particle&quot;:&quot;&quot;,&quot;non-dropping-particle&quot;:&quot;&quot;}],&quot;container-title&quot;:&quot;Proceedings of the British Machine Vision Conference 2016&quot;,&quot;accessed&quot;:{&quot;date-parts&quot;:[[2026,1,21]]},&quot;URL&quot;:&quot;https://openresearch.surrey.ac.uk/esploro/outputs/conferencePresentation/Deep-Sign-Hybrid-CNN-HMM-for-Continuous-Sign-Language-Recognition/99511412402346&quot;,&quot;issued&quot;:{&quot;date-parts&quot;:[[2016]]},&quot;abstract&quot;:&quot;This paper introduces the end-to-end embedding of a CNN into a HMM, while interpreting the outputs of the CNN in a Bayesian fashion. The hybrid CNN-HMM combines the strong discriminative abilities of CNNs with the sequence modelling capabilities of HMMs. Most current approaches in the field of gesture and sign language recognition disregard the necessity of dealing with sequence data both for training and evaluation. With our presented end-to-end embedding we are able to improve over the state-of-the-art on three challenging benchmark continuous sign language recognition tasks by between 15% and 38% relative and up to 13.3% absolute.&quot;,&quot;container-title-short&quot;:&quot;&quot;},&quot;isTemporary&quot;:false}],&quot;citationTag&quot;:&quot;MENDELEY_CITATION_v3_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&quot;},{&quot;citationID&quot;:&quot;MENDELEY_CITATION_be49234b-09ac-41c3-b505-38c37bf3c1b3&quot;,&quot;properties&quot;:{&quot;noteIndex&quot;:0},&quot;isEdited&quot;:false,&quot;manualOverride&quot;:{&quot;isManuallyOverridden&quot;:false,&quot;citeprocText&quot;:&quot;[17]&quot;,&quot;manualOverrideText&quot;:&quot;&quot;},&quot;citationTag&quot;:&quot;MENDELEY_CITATION_v3_eyJjaXRhdGlvbklEIjoiTUVOREVMRVlfQ0lUQVRJT05fYmU0OTIzNGItMDlhYy00MWMzLWI1MDUtMzhjMzdiZjNjMWIzIiwicHJvcGVydGllcyI6eyJub3RlSW5kZXgiOjB9LCJpc0VkaXRlZCI6ZmFsc2UsIm1hbnVhbE92ZXJyaWRlIjp7ImlzTWFudWFsbHlPdmVycmlkZGVuIjpmYWxzZSwiY2l0ZXByb2NUZXh0IjoiWzE3XSIsIm1hbnVhbE92ZXJyaWRlVGV4dCI6IiJ9LCJjaXRhdGlvbkl0ZW1zIjpbeyJpZCI6ImE3YmY3OGZjLTlmNmMtMzBjZi1iNTI5LWM0MjEyOGM0M2IxMiIsIml0ZW1EYXRhIjp7InR5cGUiOiJhcnRpY2xlLWpvdXJuYWwiLCJpZCI6ImE3YmY3OGZjLTlmNmMtMzBjZi1iNTI5LWM0MjEyOGM0M2IxMi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YsMSwyMV1dfSwiVVJMIjoiaHR0cHM6Ly9hcnhpdi5vcmcvcGRmLzIwMTAuMTYwN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XX0=&quot;,&quot;citationItems&quot;:[{&quot;id&quot;:&quot;a7bf78fc-9f6c-30cf-b529-c42128c43b12&quot;,&quot;itemData&quot;:{&quot;type&quot;:&quot;article-journal&quot;,&quot;id&quot;:&quot;a7bf78fc-9f6c-30cf-b529-c42128c43b12&quot;,&quot;title&quot;:&quot;Evaluation: from precision, recall and F-measure to ROC, informedness, markedness and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ccessed&quot;:{&quot;date-parts&quot;:[[2026,1,21]]},&quot;URL&quot;:&quot;https://arxiv.org/pdf/2010.16061&quot;,&quot;issued&quot;:{&quot;date-parts&quot;:[[2020,10,11]]},&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F8A0EC-10BA-476D-BE11-F7988BBCC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4183</TotalTime>
  <Pages>42</Pages>
  <Words>12690</Words>
  <Characters>72335</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Furqan Nasir</cp:lastModifiedBy>
  <cp:revision>95</cp:revision>
  <dcterms:created xsi:type="dcterms:W3CDTF">2026-04-15T13:43:00Z</dcterms:created>
  <dcterms:modified xsi:type="dcterms:W3CDTF">2026-09-05T16:53:00Z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d1ed5f6a-f29c-40ec-8cac-ad33cc858b08</vt:lpwstr>
  </property>
  <property fmtid="{D5CDD505-2E9C-101B-9397-08002B2CF9AE}" pid="3" name="ZOTERO_PREF_1">
    <vt:lpwstr>&lt;data data-version="3" zotero-version="8.0.4"&gt;&lt;session id="SP5WnWrj"/&gt;&lt;style id="http://www.zotero.org/styles/ieee" locale="en-US" hasBibliography="1" bibliographyStyleHasBeenSet="1"/&gt;&lt;prefs&gt;&lt;pref name="fieldType" value="Field"/&gt;&lt;/prefs&gt;&lt;/data&gt;</vt:lpwstr>
  </property>
</Properties>
</file>