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E5" w:rsidRDefault="007E45E5" w:rsidP="007E45E5">
      <w:pPr>
        <w:pStyle w:val="Title"/>
      </w:pPr>
      <w:proofErr w:type="spellStart"/>
      <w:r>
        <w:t>cvxEDA</w:t>
      </w:r>
      <w:proofErr w:type="spellEnd"/>
      <w:r>
        <w:t xml:space="preserve"> Testing</w:t>
      </w:r>
    </w:p>
    <w:p w:rsidR="007E45E5" w:rsidRDefault="007E45E5" w:rsidP="007E45E5"/>
    <w:p w:rsidR="007E45E5" w:rsidRDefault="007E45E5" w:rsidP="007E45E5">
      <w:r>
        <w:t>I have tested the code on specific time intervals. It provides these components in return.</w:t>
      </w:r>
    </w:p>
    <w:p w:rsidR="007E45E5" w:rsidRDefault="007E45E5" w:rsidP="007E45E5">
      <w:pPr>
        <w:pStyle w:val="ListParagraph"/>
        <w:numPr>
          <w:ilvl w:val="0"/>
          <w:numId w:val="1"/>
        </w:numPr>
      </w:pPr>
      <w:r>
        <w:t>sparse SMNA driver of phasic component</w:t>
      </w:r>
    </w:p>
    <w:p w:rsidR="007E45E5" w:rsidRDefault="007E45E5" w:rsidP="007E45E5">
      <w:pPr>
        <w:pStyle w:val="ListParagraph"/>
        <w:numPr>
          <w:ilvl w:val="0"/>
          <w:numId w:val="1"/>
        </w:numPr>
      </w:pPr>
      <w:r>
        <w:t>phasic component</w:t>
      </w:r>
    </w:p>
    <w:p w:rsidR="007E45E5" w:rsidRDefault="007E45E5" w:rsidP="007E45E5">
      <w:pPr>
        <w:pStyle w:val="ListParagraph"/>
        <w:numPr>
          <w:ilvl w:val="0"/>
          <w:numId w:val="1"/>
        </w:numPr>
      </w:pPr>
      <w:r>
        <w:t>tonic component</w:t>
      </w:r>
    </w:p>
    <w:p w:rsidR="007E45E5" w:rsidRDefault="007E45E5" w:rsidP="007E45E5">
      <w:pPr>
        <w:pStyle w:val="ListParagraph"/>
        <w:numPr>
          <w:ilvl w:val="0"/>
          <w:numId w:val="1"/>
        </w:numPr>
      </w:pPr>
      <w:r>
        <w:t>coefficients of tonic spline</w:t>
      </w:r>
    </w:p>
    <w:p w:rsidR="007E45E5" w:rsidRDefault="007E45E5" w:rsidP="007E45E5">
      <w:pPr>
        <w:pStyle w:val="ListParagraph"/>
        <w:numPr>
          <w:ilvl w:val="0"/>
          <w:numId w:val="1"/>
        </w:numPr>
      </w:pPr>
      <w:r>
        <w:t>offset and slope of the linear drift term</w:t>
      </w:r>
    </w:p>
    <w:p w:rsidR="004760F4" w:rsidRDefault="007E45E5" w:rsidP="007E45E5">
      <w:pPr>
        <w:pStyle w:val="ListParagraph"/>
        <w:numPr>
          <w:ilvl w:val="0"/>
          <w:numId w:val="1"/>
        </w:numPr>
      </w:pPr>
      <w:r>
        <w:t>model residuals</w:t>
      </w:r>
    </w:p>
    <w:p w:rsidR="007E45E5" w:rsidRDefault="007E45E5" w:rsidP="007E45E5">
      <w:r>
        <w:t xml:space="preserve">The tonic component is not making any sense to me as it is being shown as the opposite of phasic component. Here is </w:t>
      </w:r>
      <w:proofErr w:type="gramStart"/>
      <w:r>
        <w:t>a</w:t>
      </w:r>
      <w:proofErr w:type="gramEnd"/>
      <w:r>
        <w:t xml:space="preserve"> output plot</w:t>
      </w:r>
    </w:p>
    <w:p w:rsidR="007E45E5" w:rsidRDefault="007E45E5" w:rsidP="007E45E5">
      <w:r>
        <w:rPr>
          <w:noProof/>
        </w:rPr>
        <w:drawing>
          <wp:inline distT="0" distB="0" distL="0" distR="0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F4" w:rsidRPr="00AA62F4" w:rsidRDefault="00AA62F4" w:rsidP="00AA62F4">
      <w:pPr>
        <w:ind w:left="3600" w:firstLine="720"/>
        <w:rPr>
          <w:rStyle w:val="SubtleReference"/>
        </w:rPr>
      </w:pPr>
      <w:r w:rsidRPr="00AA62F4">
        <w:rPr>
          <w:rStyle w:val="SubtleReference"/>
        </w:rPr>
        <w:t>Original Plot</w:t>
      </w:r>
    </w:p>
    <w:p w:rsidR="008E3EB3" w:rsidRDefault="007E45E5" w:rsidP="007E45E5"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ic+ton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F4" w:rsidRPr="00AA62F4" w:rsidRDefault="00AA62F4" w:rsidP="00AA62F4">
      <w:pPr>
        <w:ind w:left="2160" w:firstLine="720"/>
        <w:rPr>
          <w:rStyle w:val="SubtleReference"/>
        </w:rPr>
      </w:pPr>
      <w:proofErr w:type="spellStart"/>
      <w:r w:rsidRPr="00AA62F4">
        <w:rPr>
          <w:rStyle w:val="SubtleReference"/>
        </w:rPr>
        <w:lastRenderedPageBreak/>
        <w:t>cvxEDA</w:t>
      </w:r>
      <w:proofErr w:type="spellEnd"/>
      <w:r w:rsidRPr="00AA62F4">
        <w:rPr>
          <w:rStyle w:val="SubtleReference"/>
        </w:rPr>
        <w:t xml:space="preserve"> tonic and phasic component</w:t>
      </w:r>
    </w:p>
    <w:p w:rsidR="008E3EB3" w:rsidRDefault="008E3EB3" w:rsidP="007E45E5"/>
    <w:p w:rsidR="008E3EB3" w:rsidRDefault="008E3EB3" w:rsidP="007E45E5"/>
    <w:p w:rsidR="00E749E7" w:rsidRDefault="00E749E7" w:rsidP="007E45E5">
      <w:r>
        <w:t>In the above graph the tonic component stays in between o and 3 range.</w:t>
      </w:r>
    </w:p>
    <w:p w:rsidR="008E3EB3" w:rsidRDefault="008E3EB3" w:rsidP="007E45E5"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tmakinganysen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E5" w:rsidRDefault="00E749E7" w:rsidP="007E45E5">
      <w:r>
        <w:t>While in this figure the tonic component is the inverse of phasic com</w:t>
      </w:r>
      <w:r w:rsidR="002A3322">
        <w:t>ponent. I am going to test more.</w:t>
      </w:r>
      <w:r w:rsidR="007E45E5">
        <w:br/>
      </w:r>
    </w:p>
    <w:p w:rsidR="00DE1BFC" w:rsidRDefault="00DE1BFC" w:rsidP="007E45E5"/>
    <w:p w:rsidR="00DE1BFC" w:rsidRDefault="00DE1BFC" w:rsidP="007E45E5"/>
    <w:p w:rsidR="00DE1BFC" w:rsidRDefault="00DE1BFC" w:rsidP="007E45E5"/>
    <w:p w:rsidR="00DE1BFC" w:rsidRDefault="001B5B68" w:rsidP="00E749E7">
      <w:pPr>
        <w:pStyle w:val="Title"/>
      </w:pPr>
      <w:r>
        <w:t>Testing MIT me</w:t>
      </w:r>
      <w:r w:rsidR="00DE1BFC">
        <w:t>dia lab EDA code</w:t>
      </w:r>
    </w:p>
    <w:p w:rsidR="006645D3" w:rsidRDefault="006645D3" w:rsidP="007E45E5"/>
    <w:p w:rsidR="006645D3" w:rsidRDefault="006645D3" w:rsidP="007E45E5">
      <w:r>
        <w:t>They have a</w:t>
      </w:r>
      <w:r w:rsidR="001B5B68">
        <w:t>n</w:t>
      </w:r>
      <w:r>
        <w:t xml:space="preserve"> online viewer as well. I tested it and got these outputs.</w:t>
      </w:r>
    </w:p>
    <w:p w:rsidR="006645D3" w:rsidRDefault="006645D3" w:rsidP="007E45E5">
      <w:r w:rsidRPr="00E749E7">
        <w:rPr>
          <w:rStyle w:val="Heading2Char"/>
        </w:rPr>
        <w:lastRenderedPageBreak/>
        <w:t>Accelerometer Data Plot</w:t>
      </w:r>
      <w:r w:rsidRPr="00E749E7">
        <w:rPr>
          <w:rStyle w:val="Heading2Char"/>
        </w:rPr>
        <w:br/>
      </w:r>
      <w:r>
        <w:rPr>
          <w:noProof/>
        </w:rPr>
        <w:drawing>
          <wp:inline distT="0" distB="0" distL="0" distR="0">
            <wp:extent cx="7016173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lerometer_xyz_m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365" cy="19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D3" w:rsidRDefault="002A3322" w:rsidP="007E45E5">
      <w:r>
        <w:t xml:space="preserve">This plot was generated by the online EDA explorer. </w:t>
      </w:r>
    </w:p>
    <w:p w:rsidR="00DE1BFC" w:rsidRDefault="00DE1BFC" w:rsidP="007E45E5"/>
    <w:p w:rsidR="001B5B68" w:rsidRDefault="00DE1BFC" w:rsidP="007E45E5">
      <w:pPr>
        <w:rPr>
          <w:rStyle w:val="Heading1Char"/>
        </w:rPr>
      </w:pPr>
      <w:r w:rsidRPr="00DE1BFC">
        <w:rPr>
          <w:rStyle w:val="Heading1Char"/>
        </w:rPr>
        <w:t>Peak Finder</w:t>
      </w:r>
      <w:r w:rsidR="006645D3">
        <w:rPr>
          <w:rStyle w:val="Heading1Char"/>
        </w:rPr>
        <w:t xml:space="preserve"> </w:t>
      </w:r>
    </w:p>
    <w:p w:rsidR="00DE1BFC" w:rsidRDefault="001B5B68" w:rsidP="007E45E5">
      <w:bookmarkStart w:id="0" w:name="_GoBack"/>
      <w:r>
        <w:rPr>
          <w:noProof/>
        </w:rPr>
        <w:drawing>
          <wp:inline distT="0" distB="0" distL="0" distR="0" wp14:anchorId="7C55F4F8" wp14:editId="08A3DB90">
            <wp:extent cx="6296711" cy="16979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omonlinem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13" cy="16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E1BFC" w:rsidRPr="00DE1BFC">
        <w:rPr>
          <w:rStyle w:val="Heading1Char"/>
        </w:rPr>
        <w:br/>
      </w:r>
      <w:r w:rsidR="00DE1BFC">
        <w:br/>
      </w:r>
      <w:r w:rsidR="00DE1BFC">
        <w:rPr>
          <w:noProof/>
        </w:rPr>
        <w:drawing>
          <wp:inline distT="0" distB="0" distL="0" distR="0">
            <wp:extent cx="6313805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eda_seconds_pea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865" cy="19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FC" w:rsidRDefault="00DE1BFC" w:rsidP="007E45E5">
      <w:r>
        <w:rPr>
          <w:noProof/>
        </w:rPr>
        <w:lastRenderedPageBreak/>
        <w:drawing>
          <wp:inline distT="0" distB="0" distL="0" distR="0">
            <wp:extent cx="6316629" cy="2419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da_mi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149" cy="24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FC" w:rsidRPr="00E749E7" w:rsidRDefault="00DE1BFC" w:rsidP="00E749E7">
      <w:pPr>
        <w:pStyle w:val="Heading1"/>
      </w:pPr>
      <w:r w:rsidRPr="00E749E7">
        <w:t>Accelerometer Output</w:t>
      </w:r>
    </w:p>
    <w:p w:rsidR="00DE1BFC" w:rsidRDefault="00DE1BFC" w:rsidP="007E45E5">
      <w:r>
        <w:rPr>
          <w:noProof/>
        </w:rPr>
        <w:drawing>
          <wp:inline distT="0" distB="0" distL="0" distR="0">
            <wp:extent cx="5924550" cy="2020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onds_accelerome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67" cy="20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8" w:rsidRDefault="001B5B68" w:rsidP="007E45E5">
      <w:r>
        <w:rPr>
          <w:noProof/>
        </w:rPr>
        <w:lastRenderedPageBreak/>
        <w:drawing>
          <wp:inline distT="0" distB="0" distL="0" distR="0">
            <wp:extent cx="5943600" cy="169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conds_accelerome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96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smark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8" w:rsidRDefault="001B5B68" w:rsidP="007E45E5"/>
    <w:p w:rsidR="001B5B68" w:rsidRDefault="001B5B68" w:rsidP="001B5B68">
      <w:pPr>
        <w:pStyle w:val="Heading2"/>
      </w:pPr>
      <w:r>
        <w:t xml:space="preserve">Accelerometer output showing number of step count and mean step time </w:t>
      </w:r>
    </w:p>
    <w:p w:rsidR="002A3322" w:rsidRPr="002A3322" w:rsidRDefault="002A3322" w:rsidP="002A3322">
      <w:r>
        <w:t xml:space="preserve">Using the </w:t>
      </w:r>
      <w:proofErr w:type="gramStart"/>
      <w:r>
        <w:t>code</w:t>
      </w:r>
      <w:proofErr w:type="gramEnd"/>
      <w:r>
        <w:t xml:space="preserve"> we can find the number of steps a person took in a specific time duration and we can know when the person was idle.</w:t>
      </w:r>
    </w:p>
    <w:p w:rsidR="001B5B68" w:rsidRPr="001B5B68" w:rsidRDefault="001B5B68" w:rsidP="001B5B6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10"/>
        <w:gridCol w:w="1819"/>
        <w:gridCol w:w="1435"/>
        <w:gridCol w:w="2091"/>
        <w:gridCol w:w="1595"/>
      </w:tblGrid>
      <w:tr w:rsidR="001B5B68" w:rsidRPr="001B5B68" w:rsidTr="001B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noWrap/>
            <w:hideMark/>
          </w:tcPr>
          <w:p w:rsidR="001B5B68" w:rsidRPr="001B5B68" w:rsidRDefault="001B5B68">
            <w:r w:rsidRPr="001B5B68">
              <w:t>Time period start hour</w:t>
            </w:r>
          </w:p>
        </w:tc>
        <w:tc>
          <w:tcPr>
            <w:tcW w:w="222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 xml:space="preserve"> Time period end hour</w:t>
            </w:r>
          </w:p>
        </w:tc>
        <w:tc>
          <w:tcPr>
            <w:tcW w:w="174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 xml:space="preserve"> Step count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 xml:space="preserve"> Mean step time during movement</w:t>
            </w:r>
          </w:p>
        </w:tc>
        <w:tc>
          <w:tcPr>
            <w:tcW w:w="194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 xml:space="preserve"> Percent stillness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noWrap/>
            <w:hideMark/>
          </w:tcPr>
          <w:p w:rsidR="001B5B68" w:rsidRPr="001B5B68" w:rsidRDefault="001B5B68" w:rsidP="001B5B68">
            <w:r w:rsidRPr="001B5B68">
              <w:t>0</w:t>
            </w:r>
          </w:p>
        </w:tc>
        <w:tc>
          <w:tcPr>
            <w:tcW w:w="222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-1</w:t>
            </w:r>
          </w:p>
        </w:tc>
        <w:tc>
          <w:tcPr>
            <w:tcW w:w="174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10403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375.88205</w:t>
            </w:r>
          </w:p>
        </w:tc>
        <w:tc>
          <w:tcPr>
            <w:tcW w:w="194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0.767358419</w:t>
            </w:r>
          </w:p>
        </w:tc>
      </w:tr>
    </w:tbl>
    <w:p w:rsidR="001B5B68" w:rsidRDefault="001B5B68" w:rsidP="007E45E5"/>
    <w:p w:rsidR="006C6F7D" w:rsidRDefault="006C6F7D" w:rsidP="00E749E7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2" name="Picture 12" descr="https://eda-explorer.media.mit.edu/static/SCR_with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a-explorer.media.mit.edu/static/SCR_withFeatur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7D" w:rsidRPr="006C6F7D" w:rsidRDefault="006C6F7D" w:rsidP="006C6F7D">
      <w:pPr>
        <w:pStyle w:val="Heading1"/>
        <w:rPr>
          <w:rFonts w:asciiTheme="minorHAnsi" w:hAnsiTheme="minorHAnsi" w:cstheme="minorHAnsi"/>
          <w:b/>
          <w:color w:val="auto"/>
        </w:rPr>
      </w:pPr>
      <w:hyperlink r:id="rId15" w:anchor="compFeatThree" w:history="1">
        <w:proofErr w:type="spellStart"/>
        <w:r w:rsidRPr="006C6F7D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Rise_time</w:t>
        </w:r>
        <w:proofErr w:type="spellEnd"/>
      </w:hyperlink>
    </w:p>
    <w:p w:rsidR="006C6F7D" w:rsidRDefault="006C6F7D" w:rsidP="006C6F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time, in seconds, it takes for the SCR to rise from the start of the SCR to the apex.</w:t>
      </w:r>
      <w:r>
        <w:rPr>
          <w:rFonts w:ascii="Arial" w:hAnsi="Arial" w:cs="Arial"/>
          <w:color w:val="000000"/>
        </w:rPr>
        <w:br/>
        <w:t>The start of the SCR is computed by going backwards from the apex of the peak to point where derivative is less than 1% of its maximum value.</w:t>
      </w:r>
    </w:p>
    <w:p w:rsidR="006C6F7D" w:rsidRPr="006C6F7D" w:rsidRDefault="006C6F7D" w:rsidP="006C6F7D">
      <w:pPr>
        <w:pStyle w:val="Heading1"/>
        <w:rPr>
          <w:rFonts w:asciiTheme="minorHAnsi" w:hAnsiTheme="minorHAnsi" w:cstheme="minorHAnsi"/>
          <w:b/>
          <w:color w:val="auto"/>
        </w:rPr>
      </w:pPr>
      <w:hyperlink r:id="rId16" w:anchor="compFeatFour" w:history="1">
        <w:proofErr w:type="spellStart"/>
        <w:r w:rsidRPr="006C6F7D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Max_deriv</w:t>
        </w:r>
        <w:proofErr w:type="spellEnd"/>
      </w:hyperlink>
    </w:p>
    <w:p w:rsidR="006C6F7D" w:rsidRDefault="006C6F7D" w:rsidP="006C6F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Maximum derivative of SCR, in µSiemens per second.</w:t>
      </w:r>
    </w:p>
    <w:p w:rsidR="006C6F7D" w:rsidRPr="006C6F7D" w:rsidRDefault="006C6F7D" w:rsidP="006C6F7D">
      <w:pPr>
        <w:pStyle w:val="Heading1"/>
        <w:rPr>
          <w:rFonts w:asciiTheme="minorHAnsi" w:hAnsiTheme="minorHAnsi" w:cstheme="minorHAnsi"/>
          <w:b/>
          <w:color w:val="auto"/>
        </w:rPr>
      </w:pPr>
      <w:hyperlink r:id="rId17" w:anchor="compFeatFive" w:history="1">
        <w:r w:rsidRPr="006C6F7D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Amp</w:t>
        </w:r>
      </w:hyperlink>
    </w:p>
    <w:p w:rsidR="006C6F7D" w:rsidRDefault="006C6F7D" w:rsidP="006C6F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Amplitude of peak; that is [amp = (EDA at apex) - (EDA at start of the SCR)], in µSiemens.</w:t>
      </w:r>
    </w:p>
    <w:p w:rsidR="006C6F7D" w:rsidRPr="006C6F7D" w:rsidRDefault="006C6F7D" w:rsidP="006C6F7D">
      <w:pPr>
        <w:pStyle w:val="Heading1"/>
        <w:rPr>
          <w:rFonts w:asciiTheme="minorHAnsi" w:hAnsiTheme="minorHAnsi" w:cstheme="minorHAnsi"/>
          <w:b/>
          <w:color w:val="auto"/>
        </w:rPr>
      </w:pPr>
      <w:hyperlink r:id="rId18" w:anchor="compFeatSix" w:history="1">
        <w:proofErr w:type="spellStart"/>
        <w:r w:rsidRPr="006C6F7D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Decay_time</w:t>
        </w:r>
        <w:proofErr w:type="spellEnd"/>
      </w:hyperlink>
    </w:p>
    <w:p w:rsidR="006C6F7D" w:rsidRDefault="006C6F7D" w:rsidP="006C6F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time, in seconds, that it takes for the SCR to decay to 50% of its amplitude. Note that this is blank if an SCR doesn’t decay to 50% before another peak starts or before the maximum decay time is reached.</w:t>
      </w:r>
    </w:p>
    <w:p w:rsidR="006C6F7D" w:rsidRPr="006C6F7D" w:rsidRDefault="006C6F7D" w:rsidP="006C6F7D">
      <w:pPr>
        <w:pStyle w:val="Heading1"/>
        <w:rPr>
          <w:rFonts w:asciiTheme="minorHAnsi" w:hAnsiTheme="minorHAnsi" w:cstheme="minorHAnsi"/>
          <w:b/>
          <w:color w:val="auto"/>
        </w:rPr>
      </w:pPr>
      <w:hyperlink r:id="rId19" w:anchor="compFeatSeven" w:history="1">
        <w:proofErr w:type="spellStart"/>
        <w:r w:rsidRPr="006C6F7D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SCR_width</w:t>
        </w:r>
        <w:proofErr w:type="spellEnd"/>
      </w:hyperlink>
    </w:p>
    <w:p w:rsidR="006C6F7D" w:rsidRDefault="006C6F7D" w:rsidP="006C6F7D">
      <w:pPr>
        <w:rPr>
          <w:rFonts w:ascii="Arial" w:hAnsi="Arial" w:cs="Arial"/>
          <w:color w:val="000000"/>
        </w:rPr>
      </w:pPr>
      <w:r w:rsidRPr="006C6F7D">
        <w:t>The time in seconds between the 50% of the amplitude on the incline side of the peak to 50% of the</w:t>
      </w:r>
      <w:r w:rsidRPr="006C6F7D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amplitude on the decline side of the SCR.</w:t>
      </w:r>
      <w:r>
        <w:rPr>
          <w:rFonts w:ascii="Arial" w:hAnsi="Arial" w:cs="Arial"/>
          <w:color w:val="000000"/>
        </w:rPr>
        <w:br/>
        <w:t xml:space="preserve">Note that this is blank if a </w:t>
      </w:r>
      <w:proofErr w:type="spellStart"/>
      <w:r>
        <w:rPr>
          <w:rFonts w:ascii="Arial" w:hAnsi="Arial" w:cs="Arial"/>
          <w:color w:val="000000"/>
        </w:rPr>
        <w:t>Decay_time</w:t>
      </w:r>
      <w:proofErr w:type="spellEnd"/>
      <w:r>
        <w:rPr>
          <w:rFonts w:ascii="Arial" w:hAnsi="Arial" w:cs="Arial"/>
          <w:color w:val="000000"/>
        </w:rPr>
        <w:t xml:space="preserve"> wasn’t computed.</w:t>
      </w:r>
    </w:p>
    <w:p w:rsidR="006C6F7D" w:rsidRPr="006C6F7D" w:rsidRDefault="006C6F7D" w:rsidP="006C6F7D">
      <w:pPr>
        <w:pStyle w:val="Heading1"/>
        <w:rPr>
          <w:rFonts w:asciiTheme="minorHAnsi" w:hAnsiTheme="minorHAnsi" w:cstheme="minorHAnsi"/>
          <w:b/>
          <w:color w:val="auto"/>
        </w:rPr>
      </w:pPr>
      <w:hyperlink r:id="rId20" w:anchor="compFeatEight" w:history="1">
        <w:r w:rsidRPr="006C6F7D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AUC</w:t>
        </w:r>
      </w:hyperlink>
    </w:p>
    <w:p w:rsidR="006C6F7D" w:rsidRDefault="006C6F7D" w:rsidP="006C6F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Area under the Curve; approximated by multiplying the Amplitude by the </w:t>
      </w:r>
      <w:proofErr w:type="spellStart"/>
      <w:r>
        <w:rPr>
          <w:rFonts w:ascii="Arial" w:hAnsi="Arial" w:cs="Arial"/>
          <w:color w:val="000000"/>
        </w:rPr>
        <w:t>SCR_width</w:t>
      </w:r>
      <w:proofErr w:type="spellEnd"/>
      <w:r>
        <w:rPr>
          <w:rFonts w:ascii="Arial" w:hAnsi="Arial" w:cs="Arial"/>
          <w:color w:val="000000"/>
        </w:rPr>
        <w:t xml:space="preserve">. Note that this is blank if a </w:t>
      </w:r>
      <w:proofErr w:type="spellStart"/>
      <w:r>
        <w:rPr>
          <w:rFonts w:ascii="Arial" w:hAnsi="Arial" w:cs="Arial"/>
          <w:color w:val="000000"/>
        </w:rPr>
        <w:t>Decay_time</w:t>
      </w:r>
      <w:proofErr w:type="spellEnd"/>
      <w:r>
        <w:rPr>
          <w:rFonts w:ascii="Arial" w:hAnsi="Arial" w:cs="Arial"/>
          <w:color w:val="000000"/>
        </w:rPr>
        <w:t xml:space="preserve"> wasn’t computed.</w:t>
      </w:r>
    </w:p>
    <w:p w:rsidR="00E749E7" w:rsidRDefault="006C6F7D" w:rsidP="00E749E7">
      <w:pPr>
        <w:pStyle w:val="Heading1"/>
      </w:pPr>
      <w:r>
        <w:br/>
      </w:r>
      <w:r w:rsidR="00E749E7">
        <w:t>Resultant files the code provide</w:t>
      </w:r>
    </w:p>
    <w:p w:rsidR="001B5B68" w:rsidRDefault="001B5B68" w:rsidP="001B5B6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60"/>
        <w:gridCol w:w="1015"/>
        <w:gridCol w:w="1038"/>
        <w:gridCol w:w="1136"/>
        <w:gridCol w:w="1015"/>
        <w:gridCol w:w="1231"/>
        <w:gridCol w:w="1156"/>
        <w:gridCol w:w="1015"/>
      </w:tblGrid>
      <w:tr w:rsidR="002A3322" w:rsidRPr="001B5B68" w:rsidTr="001B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/>
        </w:tc>
        <w:tc>
          <w:tcPr>
            <w:tcW w:w="96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EDA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5B68">
              <w:t>rise_time</w:t>
            </w:r>
            <w:proofErr w:type="spellEnd"/>
          </w:p>
        </w:tc>
        <w:tc>
          <w:tcPr>
            <w:tcW w:w="968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5B68">
              <w:t>max_deriv</w:t>
            </w:r>
            <w:proofErr w:type="spellEnd"/>
          </w:p>
        </w:tc>
        <w:tc>
          <w:tcPr>
            <w:tcW w:w="96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amp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5B68">
              <w:t>decay_time</w:t>
            </w:r>
            <w:proofErr w:type="spellEnd"/>
          </w:p>
        </w:tc>
        <w:tc>
          <w:tcPr>
            <w:tcW w:w="991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5B68">
              <w:t>SCR_width</w:t>
            </w:r>
            <w:proofErr w:type="spellEnd"/>
          </w:p>
        </w:tc>
        <w:tc>
          <w:tcPr>
            <w:tcW w:w="960" w:type="dxa"/>
            <w:noWrap/>
            <w:hideMark/>
          </w:tcPr>
          <w:p w:rsidR="001B5B68" w:rsidRPr="001B5B68" w:rsidRDefault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AUC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57:24.5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0.02689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0.029867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0.02689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0.033613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59:09.2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0.167743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2.625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0.087075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0.124207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0.75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3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0.372621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59:27.4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0.045457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2.25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0.042457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0.024329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0.125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2.25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0.05474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59:52.9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0.066586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3.625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0.007414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0.033293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3.625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0.120685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01:52.5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0.038414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0.08722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0.023048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0.125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1.125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0.025929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09:07.0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0.062744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2.25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0.068481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0.040976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1.75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0.071708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09:16.7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0.049939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2.5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0.015291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0.02561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  <w:noWrap/>
            <w:hideMark/>
          </w:tcPr>
          <w:p w:rsidR="001B5B68" w:rsidRPr="001B5B68" w:rsidRDefault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  <w:noWrap/>
            <w:hideMark/>
          </w:tcPr>
          <w:p w:rsidR="001B5B68" w:rsidRPr="001B5B68" w:rsidRDefault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09:48.7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0.078109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1.125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0.084977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0.02817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1.125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0.031691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10:24.6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0.043536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1.75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0.038991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0.023049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2.625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3.75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0.086432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10:48.8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0.057622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3.5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0.013706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0.047378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  <w:noWrap/>
            <w:hideMark/>
          </w:tcPr>
          <w:p w:rsidR="001B5B68" w:rsidRPr="001B5B68" w:rsidRDefault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  <w:noWrap/>
            <w:hideMark/>
          </w:tcPr>
          <w:p w:rsidR="001B5B68" w:rsidRPr="001B5B68" w:rsidRDefault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13:37.1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0.235609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0.069132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0.020488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0.375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0.007683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15:27.0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0.217682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1.5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0.095698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0.05378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0.013445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16:18.6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0.10436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4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0.008938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0.022409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3.25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0.072829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16:41.1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0.165822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0.196102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0.033292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0.033292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17:13.6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0.062744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1.125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0.099404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0.035854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0.75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1.875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0.067225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17:57.5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0.116524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2.625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0.021207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0.022409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2.875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5.125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0.114844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22:14.5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0.163902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1.75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0.094707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0.048659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0.375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2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0.097318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23:36.1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0.234329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1.375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0.052997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0.0525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1.5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B68">
              <w:t>0.078749</w:t>
            </w:r>
          </w:p>
        </w:tc>
      </w:tr>
      <w:tr w:rsidR="002A3322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5B68" w:rsidRPr="001B5B68" w:rsidRDefault="001B5B68" w:rsidP="001B5B68">
            <w:r w:rsidRPr="001B5B68">
              <w:t>24:00.7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0.242011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1.5</w:t>
            </w:r>
          </w:p>
        </w:tc>
        <w:tc>
          <w:tcPr>
            <w:tcW w:w="968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0.060428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0.048658</w:t>
            </w:r>
          </w:p>
        </w:tc>
        <w:tc>
          <w:tcPr>
            <w:tcW w:w="1072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0.25</w:t>
            </w:r>
          </w:p>
        </w:tc>
        <w:tc>
          <w:tcPr>
            <w:tcW w:w="991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1.625</w:t>
            </w:r>
          </w:p>
        </w:tc>
        <w:tc>
          <w:tcPr>
            <w:tcW w:w="960" w:type="dxa"/>
            <w:noWrap/>
            <w:hideMark/>
          </w:tcPr>
          <w:p w:rsidR="001B5B68" w:rsidRPr="001B5B68" w:rsidRDefault="001B5B68" w:rsidP="001B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B68">
              <w:t>0.079069</w:t>
            </w:r>
          </w:p>
        </w:tc>
      </w:tr>
    </w:tbl>
    <w:p w:rsidR="001B5B68" w:rsidRPr="001B5B68" w:rsidRDefault="001B5B68" w:rsidP="001B5B68"/>
    <w:p w:rsidR="006645D3" w:rsidRDefault="006645D3" w:rsidP="007E45E5"/>
    <w:p w:rsidR="006645D3" w:rsidRDefault="006645D3" w:rsidP="007E45E5"/>
    <w:p w:rsidR="001B5B68" w:rsidRDefault="001B5B68" w:rsidP="007E45E5"/>
    <w:p w:rsidR="001B5B68" w:rsidRDefault="001B5B68" w:rsidP="007E45E5"/>
    <w:p w:rsidR="001B5B68" w:rsidRDefault="002A3322" w:rsidP="002A3322">
      <w:pPr>
        <w:pStyle w:val="Heading2"/>
      </w:pPr>
      <w:r>
        <w:t xml:space="preserve">Labels provided </w:t>
      </w:r>
    </w:p>
    <w:p w:rsidR="002A3322" w:rsidRPr="002A3322" w:rsidRDefault="002A3322" w:rsidP="002A3322">
      <w:r>
        <w:t xml:space="preserve">The code </w:t>
      </w:r>
      <w:proofErr w:type="gramStart"/>
      <w:r>
        <w:t>provide</w:t>
      </w:r>
      <w:proofErr w:type="gramEnd"/>
      <w:r>
        <w:t xml:space="preserve"> a csv file for the labels. The online version of EDA explorer has a section to upload labels and view them. </w:t>
      </w:r>
    </w:p>
    <w:p w:rsidR="001B5B68" w:rsidRDefault="001B5B68" w:rsidP="007E45E5"/>
    <w:tbl>
      <w:tblPr>
        <w:tblStyle w:val="GridTable4-Accent5"/>
        <w:tblW w:w="8606" w:type="dxa"/>
        <w:tblLook w:val="04A0" w:firstRow="1" w:lastRow="0" w:firstColumn="1" w:lastColumn="0" w:noHBand="0" w:noVBand="1"/>
      </w:tblPr>
      <w:tblGrid>
        <w:gridCol w:w="1500"/>
        <w:gridCol w:w="2560"/>
        <w:gridCol w:w="1900"/>
        <w:gridCol w:w="1322"/>
        <w:gridCol w:w="1646"/>
      </w:tblGrid>
      <w:tr w:rsidR="002A3322" w:rsidRPr="001B5B68" w:rsidTr="001B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68">
              <w:rPr>
                <w:rFonts w:ascii="Calibri" w:eastAsia="Times New Roman" w:hAnsi="Calibri" w:cs="Calibri"/>
                <w:color w:val="000000"/>
              </w:rPr>
              <w:t>EpochNum</w:t>
            </w:r>
            <w:proofErr w:type="spellEnd"/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68">
              <w:rPr>
                <w:rFonts w:ascii="Calibri" w:eastAsia="Times New Roman" w:hAnsi="Calibri" w:cs="Calibri"/>
                <w:color w:val="000000"/>
              </w:rPr>
              <w:t>StartTime</w:t>
            </w:r>
            <w:proofErr w:type="spellEnd"/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68">
              <w:rPr>
                <w:rFonts w:ascii="Calibri" w:eastAsia="Times New Roman" w:hAnsi="Calibri" w:cs="Calibri"/>
                <w:color w:val="000000"/>
              </w:rPr>
              <w:t>EndTime</w:t>
            </w:r>
            <w:proofErr w:type="spellEnd"/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68">
              <w:rPr>
                <w:rFonts w:ascii="Calibri" w:eastAsia="Times New Roman" w:hAnsi="Calibri" w:cs="Calibri"/>
                <w:color w:val="000000"/>
              </w:rPr>
              <w:t>BinaryLabels</w:t>
            </w:r>
            <w:proofErr w:type="spellEnd"/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68">
              <w:rPr>
                <w:rFonts w:ascii="Calibri" w:eastAsia="Times New Roman" w:hAnsi="Calibri" w:cs="Calibri"/>
                <w:color w:val="000000"/>
              </w:rPr>
              <w:t>MulticlassLabels</w:t>
            </w:r>
            <w:proofErr w:type="spellEnd"/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15:32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15:33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B5B68" w:rsidRPr="001B5B68" w:rsidTr="001B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:rsidR="001B5B68" w:rsidRPr="001B5B68" w:rsidRDefault="001B5B68" w:rsidP="001B5B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6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900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4/25/2017 15:34</w:t>
            </w:r>
          </w:p>
        </w:tc>
        <w:tc>
          <w:tcPr>
            <w:tcW w:w="1157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noWrap/>
            <w:hideMark/>
          </w:tcPr>
          <w:p w:rsidR="001B5B68" w:rsidRPr="001B5B68" w:rsidRDefault="001B5B68" w:rsidP="001B5B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5B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1B5B68" w:rsidRDefault="001B5B68" w:rsidP="007E45E5"/>
    <w:p w:rsidR="006645D3" w:rsidRDefault="006645D3" w:rsidP="007E45E5"/>
    <w:p w:rsidR="006645D3" w:rsidRDefault="006645D3" w:rsidP="007E45E5"/>
    <w:p w:rsidR="006645D3" w:rsidRDefault="006645D3" w:rsidP="007E45E5"/>
    <w:sectPr w:rsidR="0066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76043"/>
    <w:multiLevelType w:val="hybridMultilevel"/>
    <w:tmpl w:val="88905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E5"/>
    <w:rsid w:val="001B5B68"/>
    <w:rsid w:val="002A3322"/>
    <w:rsid w:val="006645D3"/>
    <w:rsid w:val="006C6F7D"/>
    <w:rsid w:val="007E45E5"/>
    <w:rsid w:val="008E3EB3"/>
    <w:rsid w:val="00A51163"/>
    <w:rsid w:val="00AA62F4"/>
    <w:rsid w:val="00DA4F3F"/>
    <w:rsid w:val="00DE1BFC"/>
    <w:rsid w:val="00E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211F"/>
  <w15:chartTrackingRefBased/>
  <w15:docId w15:val="{35D7076C-6B47-429D-A43F-43519593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322"/>
  </w:style>
  <w:style w:type="paragraph" w:styleId="Heading1">
    <w:name w:val="heading 1"/>
    <w:basedOn w:val="Normal"/>
    <w:next w:val="Normal"/>
    <w:link w:val="Heading1Char"/>
    <w:uiPriority w:val="9"/>
    <w:qFormat/>
    <w:rsid w:val="002A33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5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3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A33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2A332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styleId="SubtleReference">
    <w:name w:val="Subtle Reference"/>
    <w:basedOn w:val="DefaultParagraphFont"/>
    <w:uiPriority w:val="31"/>
    <w:qFormat/>
    <w:rsid w:val="002A3322"/>
    <w:rPr>
      <w:smallCaps/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2A332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2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C6F7D"/>
    <w:rPr>
      <w:color w:val="0000FF"/>
      <w:u w:val="single"/>
    </w:rPr>
  </w:style>
  <w:style w:type="table" w:styleId="TableGrid">
    <w:name w:val="Table Grid"/>
    <w:basedOn w:val="TableNormal"/>
    <w:uiPriority w:val="39"/>
    <w:rsid w:val="001B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B5B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B5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2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2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2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2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2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2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32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33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A3322"/>
    <w:rPr>
      <w:b/>
      <w:bCs/>
    </w:rPr>
  </w:style>
  <w:style w:type="character" w:styleId="Emphasis">
    <w:name w:val="Emphasis"/>
    <w:basedOn w:val="DefaultParagraphFont"/>
    <w:uiPriority w:val="20"/>
    <w:qFormat/>
    <w:rsid w:val="002A332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A33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33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A33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2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33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A3322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2A332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A33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3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31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6930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97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92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284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80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83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416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5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60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4527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63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9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686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87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6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2750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37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da-explorer.media.mit.edu/inf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da-explorer.media.mit.edu/inf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a-explorer.media.mit.edu/info/" TargetMode="External"/><Relationship Id="rId20" Type="http://schemas.openxmlformats.org/officeDocument/2006/relationships/hyperlink" Target="https://eda-explorer.media.mit.edu/inf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da-explorer.media.mit.edu/info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da-explorer.media.mit.edu/inf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arshad</dc:creator>
  <cp:keywords/>
  <dc:description/>
  <cp:lastModifiedBy>Chisel-Lab</cp:lastModifiedBy>
  <cp:revision>3</cp:revision>
  <cp:lastPrinted>2019-10-17T23:02:00Z</cp:lastPrinted>
  <dcterms:created xsi:type="dcterms:W3CDTF">2019-10-18T22:04:00Z</dcterms:created>
  <dcterms:modified xsi:type="dcterms:W3CDTF">2019-10-18T23:36:00Z</dcterms:modified>
</cp:coreProperties>
</file>