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2115" w:rsidRDefault="00DA672A">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b/>
          <w:sz w:val="24"/>
          <w:szCs w:val="24"/>
        </w:rPr>
        <w:t xml:space="preserve"> Data BMKG</w:t>
      </w:r>
    </w:p>
    <w:p w:rsidR="006A2115" w:rsidRDefault="00DA672A">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Identifikasi Data</w:t>
      </w:r>
    </w:p>
    <w:p w:rsidR="006A2115" w:rsidRPr="00AC0F16" w:rsidRDefault="00DA672A">
      <w:pPr>
        <w:numPr>
          <w:ilvl w:val="0"/>
          <w:numId w:val="1"/>
        </w:numPr>
        <w:spacing w:after="0"/>
        <w:jc w:val="both"/>
        <w:rPr>
          <w:rFonts w:ascii="Times New Roman" w:eastAsia="Times New Roman" w:hAnsi="Times New Roman" w:cs="Times New Roman"/>
          <w:sz w:val="24"/>
          <w:szCs w:val="24"/>
          <w:highlight w:val="yellow"/>
        </w:rPr>
      </w:pPr>
      <w:r w:rsidRPr="00AC0F16">
        <w:rPr>
          <w:rFonts w:ascii="Times New Roman" w:eastAsia="Times New Roman" w:hAnsi="Times New Roman" w:cs="Times New Roman"/>
          <w:sz w:val="24"/>
          <w:szCs w:val="24"/>
          <w:highlight w:val="yellow"/>
        </w:rPr>
        <w:t>Satuan: Bulanan (1 Tahun 12 Dataset)</w:t>
      </w:r>
      <w:r w:rsidR="00256CCD">
        <w:rPr>
          <w:rFonts w:ascii="Times New Roman" w:eastAsia="Times New Roman" w:hAnsi="Times New Roman" w:cs="Times New Roman"/>
          <w:sz w:val="24"/>
          <w:szCs w:val="24"/>
          <w:highlight w:val="yellow"/>
        </w:rPr>
        <w:t xml:space="preserve"> untuk </w:t>
      </w:r>
      <w:proofErr w:type="gramStart"/>
      <w:r w:rsidR="00256CCD">
        <w:rPr>
          <w:rFonts w:ascii="Times New Roman" w:eastAsia="Times New Roman" w:hAnsi="Times New Roman" w:cs="Times New Roman"/>
          <w:sz w:val="24"/>
          <w:szCs w:val="24"/>
          <w:highlight w:val="yellow"/>
        </w:rPr>
        <w:t>apa</w:t>
      </w:r>
      <w:proofErr w:type="gramEnd"/>
      <w:r w:rsidR="00256CCD">
        <w:rPr>
          <w:rFonts w:ascii="Times New Roman" w:eastAsia="Times New Roman" w:hAnsi="Times New Roman" w:cs="Times New Roman"/>
          <w:sz w:val="24"/>
          <w:szCs w:val="24"/>
          <w:highlight w:val="yellow"/>
        </w:rPr>
        <w:t>? Bukannya data aslinya per hari?</w:t>
      </w:r>
    </w:p>
    <w:p w:rsidR="006A2115" w:rsidRDefault="00DA672A">
      <w:pPr>
        <w:numPr>
          <w:ilvl w:val="0"/>
          <w:numId w:val="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Durasi: [2005-01-01] hingga [2025-06-30] </w:t>
      </w:r>
    </w:p>
    <w:p w:rsidR="006A2115" w:rsidRDefault="00DA672A">
      <w:pPr>
        <w:numPr>
          <w:ilvl w:val="0"/>
          <w:numId w:val="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https://dataonline.bmkg.go.id/</w:t>
      </w:r>
    </w:p>
    <w:p w:rsidR="006A2115" w:rsidRDefault="00DA672A">
      <w:pPr>
        <w:numPr>
          <w:ilvl w:val="0"/>
          <w:numId w:val="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Format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.xlsx</w:t>
      </w:r>
    </w:p>
    <w:p w:rsidR="006A2115" w:rsidRDefault="006A2115">
      <w:pPr>
        <w:spacing w:after="0"/>
        <w:jc w:val="both"/>
        <w:rPr>
          <w:rFonts w:ascii="Times New Roman" w:eastAsia="Times New Roman" w:hAnsi="Times New Roman" w:cs="Times New Roman"/>
          <w:sz w:val="24"/>
          <w:szCs w:val="24"/>
        </w:rPr>
      </w:pPr>
    </w:p>
    <w:p w:rsidR="006A2115" w:rsidRDefault="00DA672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Analisis Statistik Deskriptif</w:t>
      </w:r>
    </w:p>
    <w:tbl>
      <w:tblPr>
        <w:tblStyle w:val="a"/>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4125"/>
        <w:gridCol w:w="3315"/>
      </w:tblGrid>
      <w:tr w:rsidR="006A2115">
        <w:trPr>
          <w:trHeight w:val="440"/>
          <w:tblHeader/>
        </w:trPr>
        <w:tc>
          <w:tcPr>
            <w:tcW w:w="1920" w:type="dxa"/>
            <w:shd w:val="clear" w:color="auto" w:fill="auto"/>
            <w:tcMar>
              <w:top w:w="100" w:type="dxa"/>
              <w:left w:w="100" w:type="dxa"/>
              <w:bottom w:w="100" w:type="dxa"/>
              <w:right w:w="100" w:type="dxa"/>
            </w:tcMar>
          </w:tcPr>
          <w:p w:rsidR="006A2115" w:rsidRDefault="00DA672A">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Sumber Data</w:t>
            </w:r>
          </w:p>
        </w:tc>
        <w:tc>
          <w:tcPr>
            <w:tcW w:w="4125" w:type="dxa"/>
            <w:shd w:val="clear" w:color="auto" w:fill="auto"/>
            <w:tcMar>
              <w:top w:w="100" w:type="dxa"/>
              <w:left w:w="100" w:type="dxa"/>
              <w:bottom w:w="100" w:type="dxa"/>
              <w:right w:w="100" w:type="dxa"/>
            </w:tcMar>
          </w:tcPr>
          <w:p w:rsidR="006A2115" w:rsidRDefault="00DA672A">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Keterangan</w:t>
            </w:r>
          </w:p>
        </w:tc>
        <w:tc>
          <w:tcPr>
            <w:tcW w:w="3315" w:type="dxa"/>
            <w:shd w:val="clear" w:color="auto" w:fill="auto"/>
            <w:tcMar>
              <w:top w:w="100" w:type="dxa"/>
              <w:left w:w="100" w:type="dxa"/>
              <w:bottom w:w="100" w:type="dxa"/>
              <w:right w:w="100" w:type="dxa"/>
            </w:tcMar>
          </w:tcPr>
          <w:p w:rsidR="006A2115" w:rsidRDefault="00DA672A">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Curah Hujan (RR)</w:t>
            </w:r>
          </w:p>
        </w:tc>
      </w:tr>
      <w:tr w:rsidR="006A2115">
        <w:trPr>
          <w:trHeight w:val="440"/>
          <w:tblHeader/>
        </w:trPr>
        <w:tc>
          <w:tcPr>
            <w:tcW w:w="1920" w:type="dxa"/>
            <w:vMerge w:val="restart"/>
            <w:shd w:val="clear" w:color="auto" w:fill="auto"/>
            <w:tcMar>
              <w:top w:w="100" w:type="dxa"/>
              <w:left w:w="100" w:type="dxa"/>
              <w:bottom w:w="100" w:type="dxa"/>
              <w:right w:w="100" w:type="dxa"/>
            </w:tcMar>
          </w:tcPr>
          <w:p w:rsidR="006A2115" w:rsidRDefault="006A2115">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p w:rsidR="006A2115" w:rsidRDefault="006A2115">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p w:rsidR="006A2115" w:rsidRDefault="006A2115">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p w:rsidR="006A2115" w:rsidRDefault="006A2115">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p w:rsidR="006A2115" w:rsidRDefault="006A2115">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p w:rsidR="006A2115" w:rsidRDefault="006A2115">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p w:rsidR="006A2115" w:rsidRDefault="006A2115">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p w:rsidR="006A2115" w:rsidRDefault="00DA672A">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BMKG</w:t>
            </w:r>
          </w:p>
        </w:tc>
        <w:tc>
          <w:tcPr>
            <w:tcW w:w="4125" w:type="dxa"/>
            <w:shd w:val="clear" w:color="auto" w:fill="auto"/>
            <w:tcMar>
              <w:top w:w="100" w:type="dxa"/>
              <w:left w:w="100" w:type="dxa"/>
              <w:bottom w:w="100" w:type="dxa"/>
              <w:right w:w="100" w:type="dxa"/>
            </w:tcMar>
          </w:tcPr>
          <w:p w:rsidR="006A2115" w:rsidRDefault="00DA672A">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Jumlah Data</w:t>
            </w:r>
          </w:p>
        </w:tc>
        <w:tc>
          <w:tcPr>
            <w:tcW w:w="3315" w:type="dxa"/>
            <w:shd w:val="clear" w:color="auto" w:fill="auto"/>
            <w:tcMar>
              <w:top w:w="100" w:type="dxa"/>
              <w:left w:w="100" w:type="dxa"/>
              <w:bottom w:w="100" w:type="dxa"/>
              <w:right w:w="100" w:type="dxa"/>
            </w:tcMar>
          </w:tcPr>
          <w:p w:rsidR="006A2115" w:rsidRDefault="00DA672A">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4944</w:t>
            </w:r>
          </w:p>
        </w:tc>
      </w:tr>
      <w:tr w:rsidR="006A2115">
        <w:trPr>
          <w:trHeight w:val="440"/>
          <w:tblHeader/>
        </w:trPr>
        <w:tc>
          <w:tcPr>
            <w:tcW w:w="1920" w:type="dxa"/>
            <w:vMerge/>
            <w:shd w:val="clear" w:color="auto" w:fill="auto"/>
            <w:tcMar>
              <w:top w:w="100" w:type="dxa"/>
              <w:left w:w="100" w:type="dxa"/>
              <w:bottom w:w="100" w:type="dxa"/>
              <w:right w:w="100" w:type="dxa"/>
            </w:tcMar>
          </w:tcPr>
          <w:p w:rsidR="006A2115" w:rsidRDefault="006A211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4125" w:type="dxa"/>
            <w:shd w:val="clear" w:color="auto" w:fill="auto"/>
            <w:tcMar>
              <w:top w:w="100" w:type="dxa"/>
              <w:left w:w="100" w:type="dxa"/>
              <w:bottom w:w="100" w:type="dxa"/>
              <w:right w:w="100" w:type="dxa"/>
            </w:tcMar>
          </w:tcPr>
          <w:p w:rsidR="006A2115" w:rsidRDefault="00DA672A">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Jumlah </w:t>
            </w:r>
            <w:r>
              <w:rPr>
                <w:rFonts w:ascii="Times New Roman" w:eastAsia="Times New Roman" w:hAnsi="Times New Roman" w:cs="Times New Roman"/>
                <w:i/>
                <w:sz w:val="24"/>
                <w:szCs w:val="24"/>
              </w:rPr>
              <w:t>Missing Value</w:t>
            </w:r>
          </w:p>
        </w:tc>
        <w:tc>
          <w:tcPr>
            <w:tcW w:w="3315" w:type="dxa"/>
            <w:shd w:val="clear" w:color="auto" w:fill="auto"/>
            <w:tcMar>
              <w:top w:w="100" w:type="dxa"/>
              <w:left w:w="100" w:type="dxa"/>
              <w:bottom w:w="100" w:type="dxa"/>
              <w:right w:w="100" w:type="dxa"/>
            </w:tcMar>
          </w:tcPr>
          <w:p w:rsidR="006A2115" w:rsidRDefault="00DA672A">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829</w:t>
            </w:r>
          </w:p>
        </w:tc>
      </w:tr>
      <w:tr w:rsidR="006A2115">
        <w:trPr>
          <w:trHeight w:val="440"/>
          <w:tblHeader/>
        </w:trPr>
        <w:tc>
          <w:tcPr>
            <w:tcW w:w="1920" w:type="dxa"/>
            <w:vMerge/>
            <w:shd w:val="clear" w:color="auto" w:fill="auto"/>
            <w:tcMar>
              <w:top w:w="100" w:type="dxa"/>
              <w:left w:w="100" w:type="dxa"/>
              <w:bottom w:w="100" w:type="dxa"/>
              <w:right w:w="100" w:type="dxa"/>
            </w:tcMar>
          </w:tcPr>
          <w:p w:rsidR="006A2115" w:rsidRDefault="006A211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4125" w:type="dxa"/>
            <w:shd w:val="clear" w:color="auto" w:fill="auto"/>
            <w:tcMar>
              <w:top w:w="100" w:type="dxa"/>
              <w:left w:w="100" w:type="dxa"/>
              <w:bottom w:w="100" w:type="dxa"/>
              <w:right w:w="100" w:type="dxa"/>
            </w:tcMar>
          </w:tcPr>
          <w:p w:rsidR="006A2115" w:rsidRDefault="00DA672A">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Minimum</w:t>
            </w:r>
          </w:p>
        </w:tc>
        <w:tc>
          <w:tcPr>
            <w:tcW w:w="3315" w:type="dxa"/>
            <w:shd w:val="clear" w:color="auto" w:fill="auto"/>
            <w:tcMar>
              <w:top w:w="100" w:type="dxa"/>
              <w:left w:w="100" w:type="dxa"/>
              <w:bottom w:w="100" w:type="dxa"/>
              <w:right w:w="100" w:type="dxa"/>
            </w:tcMar>
          </w:tcPr>
          <w:p w:rsidR="006A2115" w:rsidRDefault="00DA672A">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 </w:t>
            </w:r>
          </w:p>
        </w:tc>
      </w:tr>
      <w:tr w:rsidR="006A2115">
        <w:trPr>
          <w:trHeight w:val="440"/>
          <w:tblHeader/>
        </w:trPr>
        <w:tc>
          <w:tcPr>
            <w:tcW w:w="1920" w:type="dxa"/>
            <w:vMerge/>
            <w:shd w:val="clear" w:color="auto" w:fill="auto"/>
            <w:tcMar>
              <w:top w:w="100" w:type="dxa"/>
              <w:left w:w="100" w:type="dxa"/>
              <w:bottom w:w="100" w:type="dxa"/>
              <w:right w:w="100" w:type="dxa"/>
            </w:tcMar>
          </w:tcPr>
          <w:p w:rsidR="006A2115" w:rsidRDefault="006A211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4125" w:type="dxa"/>
            <w:shd w:val="clear" w:color="auto" w:fill="auto"/>
            <w:tcMar>
              <w:top w:w="100" w:type="dxa"/>
              <w:left w:w="100" w:type="dxa"/>
              <w:bottom w:w="100" w:type="dxa"/>
              <w:right w:w="100" w:type="dxa"/>
            </w:tcMar>
          </w:tcPr>
          <w:p w:rsidR="006A2115" w:rsidRDefault="00DA672A">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Q1</w:t>
            </w:r>
          </w:p>
        </w:tc>
        <w:tc>
          <w:tcPr>
            <w:tcW w:w="3315" w:type="dxa"/>
            <w:shd w:val="clear" w:color="auto" w:fill="auto"/>
            <w:tcMar>
              <w:top w:w="100" w:type="dxa"/>
              <w:left w:w="100" w:type="dxa"/>
              <w:bottom w:w="100" w:type="dxa"/>
              <w:right w:w="100" w:type="dxa"/>
            </w:tcMar>
          </w:tcPr>
          <w:p w:rsidR="006A2115" w:rsidRDefault="00DA672A">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 </w:t>
            </w:r>
          </w:p>
        </w:tc>
      </w:tr>
      <w:tr w:rsidR="006A2115">
        <w:trPr>
          <w:trHeight w:val="440"/>
          <w:tblHeader/>
        </w:trPr>
        <w:tc>
          <w:tcPr>
            <w:tcW w:w="1920" w:type="dxa"/>
            <w:vMerge/>
            <w:shd w:val="clear" w:color="auto" w:fill="auto"/>
            <w:tcMar>
              <w:top w:w="100" w:type="dxa"/>
              <w:left w:w="100" w:type="dxa"/>
              <w:bottom w:w="100" w:type="dxa"/>
              <w:right w:w="100" w:type="dxa"/>
            </w:tcMar>
          </w:tcPr>
          <w:p w:rsidR="006A2115" w:rsidRDefault="006A211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4125" w:type="dxa"/>
            <w:shd w:val="clear" w:color="auto" w:fill="auto"/>
            <w:tcMar>
              <w:top w:w="100" w:type="dxa"/>
              <w:left w:w="100" w:type="dxa"/>
              <w:bottom w:w="100" w:type="dxa"/>
              <w:right w:w="100" w:type="dxa"/>
            </w:tcMar>
          </w:tcPr>
          <w:p w:rsidR="006A2115" w:rsidRDefault="00DA672A">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Median </w:t>
            </w:r>
          </w:p>
        </w:tc>
        <w:tc>
          <w:tcPr>
            <w:tcW w:w="3315" w:type="dxa"/>
            <w:shd w:val="clear" w:color="auto" w:fill="auto"/>
            <w:tcMar>
              <w:top w:w="100" w:type="dxa"/>
              <w:left w:w="100" w:type="dxa"/>
              <w:bottom w:w="100" w:type="dxa"/>
              <w:right w:w="100" w:type="dxa"/>
            </w:tcMar>
          </w:tcPr>
          <w:p w:rsidR="006A2115" w:rsidRDefault="00DA672A">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tc>
      </w:tr>
      <w:tr w:rsidR="006A2115">
        <w:trPr>
          <w:trHeight w:val="440"/>
          <w:tblHeader/>
        </w:trPr>
        <w:tc>
          <w:tcPr>
            <w:tcW w:w="1920" w:type="dxa"/>
            <w:vMerge/>
            <w:shd w:val="clear" w:color="auto" w:fill="auto"/>
            <w:tcMar>
              <w:top w:w="100" w:type="dxa"/>
              <w:left w:w="100" w:type="dxa"/>
              <w:bottom w:w="100" w:type="dxa"/>
              <w:right w:w="100" w:type="dxa"/>
            </w:tcMar>
          </w:tcPr>
          <w:p w:rsidR="006A2115" w:rsidRDefault="006A211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4125" w:type="dxa"/>
            <w:shd w:val="clear" w:color="auto" w:fill="auto"/>
            <w:tcMar>
              <w:top w:w="100" w:type="dxa"/>
              <w:left w:w="100" w:type="dxa"/>
              <w:bottom w:w="100" w:type="dxa"/>
              <w:right w:w="100" w:type="dxa"/>
            </w:tcMar>
          </w:tcPr>
          <w:p w:rsidR="006A2115" w:rsidRDefault="00DA672A">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Mean</w:t>
            </w:r>
          </w:p>
        </w:tc>
        <w:tc>
          <w:tcPr>
            <w:tcW w:w="3315" w:type="dxa"/>
            <w:shd w:val="clear" w:color="auto" w:fill="auto"/>
            <w:tcMar>
              <w:top w:w="100" w:type="dxa"/>
              <w:left w:w="100" w:type="dxa"/>
              <w:bottom w:w="100" w:type="dxa"/>
              <w:right w:w="100" w:type="dxa"/>
            </w:tcMar>
          </w:tcPr>
          <w:p w:rsidR="006A2115" w:rsidRDefault="00DA672A">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7.71</w:t>
            </w:r>
          </w:p>
        </w:tc>
      </w:tr>
      <w:tr w:rsidR="006A2115">
        <w:trPr>
          <w:trHeight w:val="440"/>
          <w:tblHeader/>
        </w:trPr>
        <w:tc>
          <w:tcPr>
            <w:tcW w:w="1920" w:type="dxa"/>
            <w:vMerge/>
            <w:shd w:val="clear" w:color="auto" w:fill="auto"/>
            <w:tcMar>
              <w:top w:w="100" w:type="dxa"/>
              <w:left w:w="100" w:type="dxa"/>
              <w:bottom w:w="100" w:type="dxa"/>
              <w:right w:w="100" w:type="dxa"/>
            </w:tcMar>
          </w:tcPr>
          <w:p w:rsidR="006A2115" w:rsidRDefault="006A211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4125" w:type="dxa"/>
            <w:shd w:val="clear" w:color="auto" w:fill="auto"/>
            <w:tcMar>
              <w:top w:w="100" w:type="dxa"/>
              <w:left w:w="100" w:type="dxa"/>
              <w:bottom w:w="100" w:type="dxa"/>
              <w:right w:w="100" w:type="dxa"/>
            </w:tcMar>
          </w:tcPr>
          <w:p w:rsidR="006A2115" w:rsidRDefault="00DA672A">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Q3</w:t>
            </w:r>
          </w:p>
        </w:tc>
        <w:tc>
          <w:tcPr>
            <w:tcW w:w="3315" w:type="dxa"/>
            <w:shd w:val="clear" w:color="auto" w:fill="auto"/>
            <w:tcMar>
              <w:top w:w="100" w:type="dxa"/>
              <w:left w:w="100" w:type="dxa"/>
              <w:bottom w:w="100" w:type="dxa"/>
              <w:right w:w="100" w:type="dxa"/>
            </w:tcMar>
          </w:tcPr>
          <w:p w:rsidR="006A2115" w:rsidRDefault="00DA672A">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8.80 </w:t>
            </w:r>
          </w:p>
        </w:tc>
      </w:tr>
      <w:tr w:rsidR="006A2115">
        <w:trPr>
          <w:trHeight w:val="440"/>
          <w:tblHeader/>
        </w:trPr>
        <w:tc>
          <w:tcPr>
            <w:tcW w:w="1920" w:type="dxa"/>
            <w:vMerge/>
            <w:shd w:val="clear" w:color="auto" w:fill="auto"/>
            <w:tcMar>
              <w:top w:w="100" w:type="dxa"/>
              <w:left w:w="100" w:type="dxa"/>
              <w:bottom w:w="100" w:type="dxa"/>
              <w:right w:w="100" w:type="dxa"/>
            </w:tcMar>
          </w:tcPr>
          <w:p w:rsidR="006A2115" w:rsidRDefault="006A211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4125" w:type="dxa"/>
            <w:shd w:val="clear" w:color="auto" w:fill="auto"/>
            <w:tcMar>
              <w:top w:w="100" w:type="dxa"/>
              <w:left w:w="100" w:type="dxa"/>
              <w:bottom w:w="100" w:type="dxa"/>
              <w:right w:w="100" w:type="dxa"/>
            </w:tcMar>
          </w:tcPr>
          <w:p w:rsidR="006A2115" w:rsidRDefault="00DA672A">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Maksimum</w:t>
            </w:r>
          </w:p>
        </w:tc>
        <w:tc>
          <w:tcPr>
            <w:tcW w:w="3315" w:type="dxa"/>
            <w:shd w:val="clear" w:color="auto" w:fill="auto"/>
            <w:tcMar>
              <w:top w:w="100" w:type="dxa"/>
              <w:left w:w="100" w:type="dxa"/>
              <w:bottom w:w="100" w:type="dxa"/>
              <w:right w:w="100" w:type="dxa"/>
            </w:tcMar>
          </w:tcPr>
          <w:p w:rsidR="006A2115" w:rsidRDefault="00DA672A">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180.8 </w:t>
            </w:r>
          </w:p>
        </w:tc>
      </w:tr>
      <w:tr w:rsidR="006A2115">
        <w:trPr>
          <w:trHeight w:val="440"/>
          <w:tblHeader/>
        </w:trPr>
        <w:tc>
          <w:tcPr>
            <w:tcW w:w="1920" w:type="dxa"/>
            <w:vMerge/>
            <w:shd w:val="clear" w:color="auto" w:fill="auto"/>
            <w:tcMar>
              <w:top w:w="100" w:type="dxa"/>
              <w:left w:w="100" w:type="dxa"/>
              <w:bottom w:w="100" w:type="dxa"/>
              <w:right w:w="100" w:type="dxa"/>
            </w:tcMar>
          </w:tcPr>
          <w:p w:rsidR="006A2115" w:rsidRDefault="006A211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4125" w:type="dxa"/>
            <w:shd w:val="clear" w:color="auto" w:fill="auto"/>
            <w:tcMar>
              <w:top w:w="100" w:type="dxa"/>
              <w:left w:w="100" w:type="dxa"/>
              <w:bottom w:w="100" w:type="dxa"/>
              <w:right w:w="100" w:type="dxa"/>
            </w:tcMar>
          </w:tcPr>
          <w:p w:rsidR="006A2115" w:rsidRDefault="00DA672A">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Standar Deviasi</w:t>
            </w:r>
          </w:p>
        </w:tc>
        <w:tc>
          <w:tcPr>
            <w:tcW w:w="3315" w:type="dxa"/>
            <w:shd w:val="clear" w:color="auto" w:fill="auto"/>
            <w:tcMar>
              <w:top w:w="100" w:type="dxa"/>
              <w:left w:w="100" w:type="dxa"/>
              <w:bottom w:w="100" w:type="dxa"/>
              <w:right w:w="100" w:type="dxa"/>
            </w:tcMar>
          </w:tcPr>
          <w:p w:rsidR="006A2115" w:rsidRDefault="00DA672A">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14.21 </w:t>
            </w:r>
          </w:p>
        </w:tc>
      </w:tr>
    </w:tbl>
    <w:p w:rsidR="006A2115" w:rsidRDefault="006A2115">
      <w:pPr>
        <w:spacing w:after="0"/>
        <w:rPr>
          <w:rFonts w:ascii="Times New Roman" w:eastAsia="Times New Roman" w:hAnsi="Times New Roman" w:cs="Times New Roman"/>
          <w:sz w:val="24"/>
          <w:szCs w:val="24"/>
        </w:rPr>
      </w:pPr>
    </w:p>
    <w:p w:rsidR="006A2115" w:rsidRDefault="00DA672A">
      <w:pPr>
        <w:spacing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971540" cy="29845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71540" cy="2984500"/>
                    </a:xfrm>
                    <a:prstGeom prst="rect">
                      <a:avLst/>
                    </a:prstGeom>
                    <a:ln/>
                  </pic:spPr>
                </pic:pic>
              </a:graphicData>
            </a:graphic>
          </wp:inline>
        </w:drawing>
      </w:r>
    </w:p>
    <w:p w:rsidR="006A2115" w:rsidRDefault="00DA672A">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Gambar 1. Grafik </w:t>
      </w:r>
      <w:r>
        <w:rPr>
          <w:rFonts w:ascii="Times New Roman" w:eastAsia="Times New Roman" w:hAnsi="Times New Roman" w:cs="Times New Roman"/>
          <w:i/>
          <w:sz w:val="24"/>
          <w:szCs w:val="24"/>
        </w:rPr>
        <w:t xml:space="preserve">Time </w:t>
      </w:r>
      <w:proofErr w:type="gramStart"/>
      <w:r>
        <w:rPr>
          <w:rFonts w:ascii="Times New Roman" w:eastAsia="Times New Roman" w:hAnsi="Times New Roman" w:cs="Times New Roman"/>
          <w:i/>
          <w:sz w:val="24"/>
          <w:szCs w:val="24"/>
        </w:rPr>
        <w:t>Series</w:t>
      </w:r>
      <w:r>
        <w:rPr>
          <w:rFonts w:ascii="Times New Roman" w:eastAsia="Times New Roman" w:hAnsi="Times New Roman" w:cs="Times New Roman"/>
          <w:sz w:val="24"/>
          <w:szCs w:val="24"/>
        </w:rPr>
        <w:t xml:space="preserve">  01</w:t>
      </w:r>
      <w:proofErr w:type="gramEnd"/>
      <w:r>
        <w:rPr>
          <w:rFonts w:ascii="Times New Roman" w:eastAsia="Times New Roman" w:hAnsi="Times New Roman" w:cs="Times New Roman"/>
          <w:sz w:val="24"/>
          <w:szCs w:val="24"/>
        </w:rPr>
        <w:t xml:space="preserve"> Januari 2005 - 30 Juni 2025 </w:t>
      </w:r>
    </w:p>
    <w:p w:rsidR="00256CCD" w:rsidRPr="00256CCD" w:rsidRDefault="00256CCD">
      <w:pPr>
        <w:spacing w:after="0"/>
        <w:jc w:val="center"/>
        <w:rPr>
          <w:rFonts w:ascii="Times New Roman" w:eastAsia="Times New Roman" w:hAnsi="Times New Roman" w:cs="Times New Roman"/>
          <w:sz w:val="24"/>
          <w:szCs w:val="24"/>
          <w:highlight w:val="green"/>
        </w:rPr>
      </w:pPr>
      <w:r w:rsidRPr="00256CCD">
        <w:rPr>
          <w:rFonts w:ascii="Times New Roman" w:eastAsia="Times New Roman" w:hAnsi="Times New Roman" w:cs="Times New Roman"/>
          <w:sz w:val="24"/>
          <w:szCs w:val="24"/>
          <w:highlight w:val="green"/>
        </w:rPr>
        <w:t xml:space="preserve">Mengapa Gambar 1. </w:t>
      </w:r>
      <w:proofErr w:type="gramStart"/>
      <w:r w:rsidRPr="00256CCD">
        <w:rPr>
          <w:rFonts w:ascii="Times New Roman" w:eastAsia="Times New Roman" w:hAnsi="Times New Roman" w:cs="Times New Roman"/>
          <w:sz w:val="24"/>
          <w:szCs w:val="24"/>
          <w:highlight w:val="green"/>
        </w:rPr>
        <w:t>curah</w:t>
      </w:r>
      <w:proofErr w:type="gramEnd"/>
      <w:r w:rsidRPr="00256CCD">
        <w:rPr>
          <w:rFonts w:ascii="Times New Roman" w:eastAsia="Times New Roman" w:hAnsi="Times New Roman" w:cs="Times New Roman"/>
          <w:sz w:val="24"/>
          <w:szCs w:val="24"/>
          <w:highlight w:val="green"/>
        </w:rPr>
        <w:t xml:space="preserve"> hujan hanya sampai maksimum 200 mm sedangkan</w:t>
      </w:r>
    </w:p>
    <w:p w:rsidR="00256CCD" w:rsidRDefault="00256CCD">
      <w:pPr>
        <w:spacing w:after="0"/>
        <w:jc w:val="center"/>
        <w:rPr>
          <w:rFonts w:ascii="Times New Roman" w:eastAsia="Times New Roman" w:hAnsi="Times New Roman" w:cs="Times New Roman"/>
          <w:sz w:val="24"/>
          <w:szCs w:val="24"/>
        </w:rPr>
      </w:pPr>
      <w:r w:rsidRPr="00256CCD">
        <w:rPr>
          <w:rFonts w:ascii="Times New Roman" w:eastAsia="Times New Roman" w:hAnsi="Times New Roman" w:cs="Times New Roman"/>
          <w:sz w:val="24"/>
          <w:szCs w:val="24"/>
          <w:highlight w:val="green"/>
        </w:rPr>
        <w:t xml:space="preserve">Gambar 4 hingga 800mm, padahal menggunakan data yg </w:t>
      </w:r>
      <w:proofErr w:type="gramStart"/>
      <w:r w:rsidRPr="00256CCD">
        <w:rPr>
          <w:rFonts w:ascii="Times New Roman" w:eastAsia="Times New Roman" w:hAnsi="Times New Roman" w:cs="Times New Roman"/>
          <w:sz w:val="24"/>
          <w:szCs w:val="24"/>
          <w:highlight w:val="green"/>
        </w:rPr>
        <w:t>sama</w:t>
      </w:r>
      <w:proofErr w:type="gramEnd"/>
      <w:r w:rsidRPr="00256CCD">
        <w:rPr>
          <w:rFonts w:ascii="Times New Roman" w:eastAsia="Times New Roman" w:hAnsi="Times New Roman" w:cs="Times New Roman"/>
          <w:sz w:val="24"/>
          <w:szCs w:val="24"/>
          <w:highlight w:val="green"/>
        </w:rPr>
        <w:t>??</w:t>
      </w:r>
    </w:p>
    <w:p w:rsidR="006A2115" w:rsidRDefault="006A2115">
      <w:pPr>
        <w:spacing w:after="0"/>
        <w:jc w:val="center"/>
        <w:rPr>
          <w:rFonts w:ascii="Times New Roman" w:eastAsia="Times New Roman" w:hAnsi="Times New Roman" w:cs="Times New Roman"/>
          <w:sz w:val="24"/>
          <w:szCs w:val="24"/>
        </w:rPr>
      </w:pPr>
    </w:p>
    <w:p w:rsidR="006A2115" w:rsidRDefault="00DA672A">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Gambar 1 memperlihatkan deret waktu curah hujan harian di wilayah observasi dari tanggal 1 Januari 2005 hingga 30 Juni 2025. Setiap titik garis biru mewakili jumlah curah hujan mm terjadi pada hari tertentu. Puncak merah grafik menandai kejadian hujan ekst</w:t>
      </w:r>
      <w:r>
        <w:rPr>
          <w:rFonts w:ascii="Times New Roman" w:eastAsia="Times New Roman" w:hAnsi="Times New Roman" w:cs="Times New Roman"/>
          <w:sz w:val="24"/>
          <w:szCs w:val="24"/>
        </w:rPr>
        <w:t>rem, yaitu hari-hari dengan curah hujan melebihi 50 mm. Hampir setiap tahun menunjukkan siklus kenaikan dan penurunan berulang, mencerminkan perbedaan antara musim hujan dan musim kemarau.</w:t>
      </w:r>
    </w:p>
    <w:p w:rsidR="006A2115" w:rsidRDefault="00DA672A">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Namun demikian, frekuensi ekstrem tampak tidak merata. Beberapa tah</w:t>
      </w:r>
      <w:r>
        <w:rPr>
          <w:rFonts w:ascii="Times New Roman" w:eastAsia="Times New Roman" w:hAnsi="Times New Roman" w:cs="Times New Roman"/>
          <w:sz w:val="24"/>
          <w:szCs w:val="24"/>
        </w:rPr>
        <w:t>un 2007, 2012, 2015, 2021, dan 2023 menunjukkan banyak kejadian hujan tinggi, ditandai dengan lebih banyak titik merah puncak tajam. Sebaliknya periode 2010, 2017, dan 2019 tampak lebih tenang, dengan lebih sedikit kejadian hujan di atas ambang ekstrem. Ni</w:t>
      </w:r>
      <w:r>
        <w:rPr>
          <w:rFonts w:ascii="Times New Roman" w:eastAsia="Times New Roman" w:hAnsi="Times New Roman" w:cs="Times New Roman"/>
          <w:sz w:val="24"/>
          <w:szCs w:val="24"/>
        </w:rPr>
        <w:t>lai tertinggi tercatat sebesar 180.8 mm/hari, sementara nilai terendah adalah 0.0 mm, yang menandakan hari-hari tanpa hujan (berawan atau cerah). Hal ini mencerminkan tipikal iklim daerah tropis memiliki rentang curah hujan sangat lebar. Terdapat pula indi</w:t>
      </w:r>
      <w:r>
        <w:rPr>
          <w:rFonts w:ascii="Times New Roman" w:eastAsia="Times New Roman" w:hAnsi="Times New Roman" w:cs="Times New Roman"/>
          <w:sz w:val="24"/>
          <w:szCs w:val="24"/>
        </w:rPr>
        <w:t>kasi bahwa sejak sekitar tahun 2012, frekuensi ekstrem cenderung lebih sering terjadi, meskipun fluktuasinya tetap tinggi dari tahun ke tahun.</w:t>
      </w:r>
    </w:p>
    <w:p w:rsidR="006A2115" w:rsidRDefault="00DA672A">
      <w:pPr>
        <w:spacing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971540" cy="3556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71540" cy="3556000"/>
                    </a:xfrm>
                    <a:prstGeom prst="rect">
                      <a:avLst/>
                    </a:prstGeom>
                    <a:ln/>
                  </pic:spPr>
                </pic:pic>
              </a:graphicData>
            </a:graphic>
          </wp:inline>
        </w:drawing>
      </w:r>
    </w:p>
    <w:p w:rsidR="006A2115" w:rsidRDefault="00DA672A">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Gambar 2. Histogram Distribusi Curah Hujan Harian </w:t>
      </w:r>
    </w:p>
    <w:p w:rsidR="00256CCD" w:rsidRDefault="00256CCD">
      <w:pPr>
        <w:spacing w:after="0"/>
        <w:jc w:val="center"/>
        <w:rPr>
          <w:rFonts w:ascii="Times New Roman" w:eastAsia="Times New Roman" w:hAnsi="Times New Roman" w:cs="Times New Roman"/>
          <w:sz w:val="24"/>
          <w:szCs w:val="24"/>
        </w:rPr>
      </w:pPr>
      <w:r w:rsidRPr="00256CCD">
        <w:rPr>
          <w:rFonts w:ascii="Times New Roman" w:eastAsia="Times New Roman" w:hAnsi="Times New Roman" w:cs="Times New Roman"/>
          <w:sz w:val="24"/>
          <w:szCs w:val="24"/>
          <w:highlight w:val="green"/>
        </w:rPr>
        <w:t>Mengapa curah hujan hanya 30 mm??</w:t>
      </w:r>
    </w:p>
    <w:p w:rsidR="006A2115" w:rsidRDefault="006A2115">
      <w:pPr>
        <w:spacing w:after="0"/>
        <w:jc w:val="center"/>
        <w:rPr>
          <w:rFonts w:ascii="Times New Roman" w:eastAsia="Times New Roman" w:hAnsi="Times New Roman" w:cs="Times New Roman"/>
          <w:sz w:val="24"/>
          <w:szCs w:val="24"/>
        </w:rPr>
      </w:pPr>
    </w:p>
    <w:p w:rsidR="006A2115" w:rsidRDefault="00DA672A">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Gambar 2 menampilkan histogram distribusi curah hujan haria</w:t>
      </w:r>
      <w:r>
        <w:rPr>
          <w:rFonts w:ascii="Times New Roman" w:eastAsia="Times New Roman" w:hAnsi="Times New Roman" w:cs="Times New Roman"/>
          <w:sz w:val="24"/>
          <w:szCs w:val="24"/>
        </w:rPr>
        <w:t xml:space="preserve">n dengan filter hingga 31 mm mencakup sebagian besar kejadian hujan harian berdasarkan data observasi. Distribusi ini sangat </w:t>
      </w:r>
      <w:r>
        <w:rPr>
          <w:rFonts w:ascii="Times New Roman" w:eastAsia="Times New Roman" w:hAnsi="Times New Roman" w:cs="Times New Roman"/>
          <w:i/>
          <w:sz w:val="24"/>
          <w:szCs w:val="24"/>
        </w:rPr>
        <w:t>left-skewed</w:t>
      </w:r>
      <w:r>
        <w:rPr>
          <w:rFonts w:ascii="Times New Roman" w:eastAsia="Times New Roman" w:hAnsi="Times New Roman" w:cs="Times New Roman"/>
          <w:sz w:val="24"/>
          <w:szCs w:val="24"/>
        </w:rPr>
        <w:t xml:space="preserve"> atau </w:t>
      </w:r>
      <w:r>
        <w:rPr>
          <w:rFonts w:ascii="Times New Roman" w:eastAsia="Times New Roman" w:hAnsi="Times New Roman" w:cs="Times New Roman"/>
          <w:i/>
          <w:sz w:val="24"/>
          <w:szCs w:val="24"/>
        </w:rPr>
        <w:t>positively skewed</w:t>
      </w:r>
      <w:r>
        <w:rPr>
          <w:rFonts w:ascii="Times New Roman" w:eastAsia="Times New Roman" w:hAnsi="Times New Roman" w:cs="Times New Roman"/>
          <w:sz w:val="24"/>
          <w:szCs w:val="24"/>
        </w:rPr>
        <w:t>, menunjukkan bahwa sebagian besar hari mengalami curah hujan rendah. Bar kolom tertinggi terdapa</w:t>
      </w:r>
      <w:r>
        <w:rPr>
          <w:rFonts w:ascii="Times New Roman" w:eastAsia="Times New Roman" w:hAnsi="Times New Roman" w:cs="Times New Roman"/>
          <w:sz w:val="24"/>
          <w:szCs w:val="24"/>
        </w:rPr>
        <w:t xml:space="preserve">t pada rentang 0–2 mm, dengan frekuensi lebih dari 3.000 kejadian. Ini mengindikasikan bahwa mayoritas hari dalam periode pengamatan mengalami hujan sangat ringan, atau bahkan nyaris tidak ada hujan </w:t>
      </w:r>
      <w:proofErr w:type="gramStart"/>
      <w:r>
        <w:rPr>
          <w:rFonts w:ascii="Times New Roman" w:eastAsia="Times New Roman" w:hAnsi="Times New Roman" w:cs="Times New Roman"/>
          <w:sz w:val="24"/>
          <w:szCs w:val="24"/>
        </w:rPr>
        <w:t>sama</w:t>
      </w:r>
      <w:proofErr w:type="gramEnd"/>
      <w:r>
        <w:rPr>
          <w:rFonts w:ascii="Times New Roman" w:eastAsia="Times New Roman" w:hAnsi="Times New Roman" w:cs="Times New Roman"/>
          <w:sz w:val="24"/>
          <w:szCs w:val="24"/>
        </w:rPr>
        <w:t xml:space="preserve"> sekali. Seiring bertambahnya curah hujan, frekuensi </w:t>
      </w:r>
      <w:r>
        <w:rPr>
          <w:rFonts w:ascii="Times New Roman" w:eastAsia="Times New Roman" w:hAnsi="Times New Roman" w:cs="Times New Roman"/>
          <w:sz w:val="24"/>
          <w:szCs w:val="24"/>
        </w:rPr>
        <w:t xml:space="preserve">kejadian menurun secara drastis. Curah hujan di atas 10 mm/hari terjadi secara jauh lebih jarang, dan semakin sedikit menuju batas atas, yaitu sekitar 30 mm. Pola ini mencerminkan bahwa hujan sedang hingga lebat adalah kejadian relatif langka dibandingkan </w:t>
      </w:r>
      <w:r>
        <w:rPr>
          <w:rFonts w:ascii="Times New Roman" w:eastAsia="Times New Roman" w:hAnsi="Times New Roman" w:cs="Times New Roman"/>
          <w:sz w:val="24"/>
          <w:szCs w:val="24"/>
        </w:rPr>
        <w:t>dengan hujan ringan.</w:t>
      </w:r>
    </w:p>
    <w:p w:rsidR="006A2115" w:rsidRDefault="00DA672A">
      <w:pPr>
        <w:spacing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971540" cy="25527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71540" cy="2552700"/>
                    </a:xfrm>
                    <a:prstGeom prst="rect">
                      <a:avLst/>
                    </a:prstGeom>
                    <a:ln/>
                  </pic:spPr>
                </pic:pic>
              </a:graphicData>
            </a:graphic>
          </wp:inline>
        </w:drawing>
      </w:r>
    </w:p>
    <w:p w:rsidR="006A2115" w:rsidRDefault="00DA672A">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Gambar 3. Boxplot Curah Hujan Harian Tiap Tahun</w:t>
      </w:r>
    </w:p>
    <w:p w:rsidR="00AC0F16" w:rsidRDefault="00AC0F16">
      <w:pPr>
        <w:spacing w:after="0"/>
        <w:jc w:val="center"/>
        <w:rPr>
          <w:rFonts w:ascii="Times New Roman" w:eastAsia="Times New Roman" w:hAnsi="Times New Roman" w:cs="Times New Roman"/>
          <w:sz w:val="24"/>
          <w:szCs w:val="24"/>
        </w:rPr>
      </w:pPr>
      <w:r w:rsidRPr="00256CCD">
        <w:rPr>
          <w:rFonts w:ascii="Times New Roman" w:eastAsia="Times New Roman" w:hAnsi="Times New Roman" w:cs="Times New Roman"/>
          <w:sz w:val="24"/>
          <w:szCs w:val="24"/>
          <w:highlight w:val="green"/>
        </w:rPr>
        <w:t xml:space="preserve">Mengapa gambar 3. </w:t>
      </w:r>
      <w:proofErr w:type="gramStart"/>
      <w:r w:rsidRPr="00256CCD">
        <w:rPr>
          <w:rFonts w:ascii="Times New Roman" w:eastAsia="Times New Roman" w:hAnsi="Times New Roman" w:cs="Times New Roman"/>
          <w:sz w:val="24"/>
          <w:szCs w:val="24"/>
          <w:highlight w:val="green"/>
        </w:rPr>
        <w:t>curah</w:t>
      </w:r>
      <w:proofErr w:type="gramEnd"/>
      <w:r w:rsidRPr="00256CCD">
        <w:rPr>
          <w:rFonts w:ascii="Times New Roman" w:eastAsia="Times New Roman" w:hAnsi="Times New Roman" w:cs="Times New Roman"/>
          <w:sz w:val="24"/>
          <w:szCs w:val="24"/>
          <w:highlight w:val="green"/>
        </w:rPr>
        <w:t xml:space="preserve"> hujan sampai 200 </w:t>
      </w:r>
      <w:r w:rsidR="00256CCD" w:rsidRPr="00256CCD">
        <w:rPr>
          <w:rFonts w:ascii="Times New Roman" w:eastAsia="Times New Roman" w:hAnsi="Times New Roman" w:cs="Times New Roman"/>
          <w:sz w:val="24"/>
          <w:szCs w:val="24"/>
          <w:highlight w:val="green"/>
        </w:rPr>
        <w:t xml:space="preserve">mm </w:t>
      </w:r>
      <w:r w:rsidRPr="00256CCD">
        <w:rPr>
          <w:rFonts w:ascii="Times New Roman" w:eastAsia="Times New Roman" w:hAnsi="Times New Roman" w:cs="Times New Roman"/>
          <w:sz w:val="24"/>
          <w:szCs w:val="24"/>
          <w:highlight w:val="green"/>
        </w:rPr>
        <w:t xml:space="preserve">untuk pertahun, sedangkan gambar 4 hingga 800 </w:t>
      </w:r>
      <w:r w:rsidR="00256CCD" w:rsidRPr="00256CCD">
        <w:rPr>
          <w:rFonts w:ascii="Times New Roman" w:eastAsia="Times New Roman" w:hAnsi="Times New Roman" w:cs="Times New Roman"/>
          <w:sz w:val="24"/>
          <w:szCs w:val="24"/>
          <w:highlight w:val="green"/>
        </w:rPr>
        <w:t xml:space="preserve">mm </w:t>
      </w:r>
      <w:r w:rsidRPr="00256CCD">
        <w:rPr>
          <w:rFonts w:ascii="Times New Roman" w:eastAsia="Times New Roman" w:hAnsi="Times New Roman" w:cs="Times New Roman"/>
          <w:sz w:val="24"/>
          <w:szCs w:val="24"/>
          <w:highlight w:val="green"/>
        </w:rPr>
        <w:t>perbulan??</w:t>
      </w:r>
    </w:p>
    <w:p w:rsidR="006A2115" w:rsidRDefault="006A2115">
      <w:pPr>
        <w:spacing w:after="0"/>
        <w:jc w:val="center"/>
        <w:rPr>
          <w:rFonts w:ascii="Times New Roman" w:eastAsia="Times New Roman" w:hAnsi="Times New Roman" w:cs="Times New Roman"/>
          <w:sz w:val="24"/>
          <w:szCs w:val="24"/>
        </w:rPr>
      </w:pPr>
    </w:p>
    <w:p w:rsidR="006A2115" w:rsidRDefault="00DA672A">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Gambar 3 memperlihatkan sebaran curah hujan harian dari tahun 2005 hingga pertengahan 2025 bentuk boxplot berwarna. Setiap kotak mewakili distribusi data curah hujan harian dalam satu </w:t>
      </w:r>
      <w:r>
        <w:rPr>
          <w:rFonts w:ascii="Times New Roman" w:eastAsia="Times New Roman" w:hAnsi="Times New Roman" w:cs="Times New Roman"/>
          <w:sz w:val="24"/>
          <w:szCs w:val="24"/>
        </w:rPr>
        <w:t>tahun, di mana garis horizontal menunjukkan nilai median curah hujan, batas bawah serta atas kotak menandai Q1 dan Q3. Warna kotak menggunakan gradasi untuk membedakan tahun secara visual memperjelas perbedaan antar periode. Sebagian besar curah hujan hari</w:t>
      </w:r>
      <w:r>
        <w:rPr>
          <w:rFonts w:ascii="Times New Roman" w:eastAsia="Times New Roman" w:hAnsi="Times New Roman" w:cs="Times New Roman"/>
          <w:sz w:val="24"/>
          <w:szCs w:val="24"/>
        </w:rPr>
        <w:t xml:space="preserve">an berada di bawah 20 mm, sebagaimana ditunjukkan oleh posisi median dan batas atas kotak cenderung rendah. Ini menunjukkan bahwa kejadian ringan lebih dominan sepanjang tahun. Garis </w:t>
      </w:r>
      <w:proofErr w:type="gramStart"/>
      <w:r>
        <w:rPr>
          <w:rFonts w:ascii="Times New Roman" w:eastAsia="Times New Roman" w:hAnsi="Times New Roman" w:cs="Times New Roman"/>
          <w:sz w:val="24"/>
          <w:szCs w:val="24"/>
        </w:rPr>
        <w:t>bantu</w:t>
      </w:r>
      <w:proofErr w:type="gramEnd"/>
      <w:r>
        <w:rPr>
          <w:rFonts w:ascii="Times New Roman" w:eastAsia="Times New Roman" w:hAnsi="Times New Roman" w:cs="Times New Roman"/>
          <w:sz w:val="24"/>
          <w:szCs w:val="24"/>
        </w:rPr>
        <w:t xml:space="preserve"> horizontal berfungsi sebagai referensi untuk mengidentifikasi tingk</w:t>
      </w:r>
      <w:r>
        <w:rPr>
          <w:rFonts w:ascii="Times New Roman" w:eastAsia="Times New Roman" w:hAnsi="Times New Roman" w:cs="Times New Roman"/>
          <w:sz w:val="24"/>
          <w:szCs w:val="24"/>
        </w:rPr>
        <w:t xml:space="preserve">at intensitas hujan ringan, sedang, lebat hingga ekstrem. </w:t>
      </w:r>
    </w:p>
    <w:p w:rsidR="006A2115" w:rsidRDefault="00DA672A">
      <w:pPr>
        <w:spacing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Salah satu aspek adalah keberadaan outlier tersebar di hampir setiap tahun selama periode 2005 hingga pertengahan 2025. Outlier merupakan hari-hari dengan curah hujan harian jauh melampaui sebaran </w:t>
      </w:r>
      <w:r>
        <w:rPr>
          <w:rFonts w:ascii="Times New Roman" w:eastAsia="Times New Roman" w:hAnsi="Times New Roman" w:cs="Times New Roman"/>
          <w:sz w:val="24"/>
          <w:szCs w:val="24"/>
        </w:rPr>
        <w:t>utama data, yaitu di luar rentang antar-kuartil dibatasi oleh batas atas dan bawah dari masing-masing boxplot. Outlier tersebut umumnya berada di atas 50 mm, sehingga klasifikasi termasuk kategori hujan sedang hingga sangat lebat. Keberadaan titik-titik in</w:t>
      </w:r>
      <w:r>
        <w:rPr>
          <w:rFonts w:ascii="Times New Roman" w:eastAsia="Times New Roman" w:hAnsi="Times New Roman" w:cs="Times New Roman"/>
          <w:sz w:val="24"/>
          <w:szCs w:val="24"/>
        </w:rPr>
        <w:t xml:space="preserve">i menunjukkan bahwa meskipun sebagian besar hari mengalami hujan ringan atau tidak hujan </w:t>
      </w:r>
      <w:proofErr w:type="gramStart"/>
      <w:r>
        <w:rPr>
          <w:rFonts w:ascii="Times New Roman" w:eastAsia="Times New Roman" w:hAnsi="Times New Roman" w:cs="Times New Roman"/>
          <w:sz w:val="24"/>
          <w:szCs w:val="24"/>
        </w:rPr>
        <w:t>sama</w:t>
      </w:r>
      <w:proofErr w:type="gramEnd"/>
      <w:r>
        <w:rPr>
          <w:rFonts w:ascii="Times New Roman" w:eastAsia="Times New Roman" w:hAnsi="Times New Roman" w:cs="Times New Roman"/>
          <w:sz w:val="24"/>
          <w:szCs w:val="24"/>
        </w:rPr>
        <w:t xml:space="preserve"> sekali, kejadian cuaca ekstrem tetap terjadi secara konsisten setiap tahun, meski frekuensinya rendah. Beberapa tahun, yaitu 2007, 2013, dan 2025 menunjukkan outl</w:t>
      </w:r>
      <w:r>
        <w:rPr>
          <w:rFonts w:ascii="Times New Roman" w:eastAsia="Times New Roman" w:hAnsi="Times New Roman" w:cs="Times New Roman"/>
          <w:sz w:val="24"/>
          <w:szCs w:val="24"/>
        </w:rPr>
        <w:t>ier dengan intensitas sangat tinggi, melampaui 150 mm/hari, tergolong sebagai hujan ekstrem dalam konteks klimatologi tropis. Titik-titik ini bukan hanya deviasi statistik, tetapi juga indikator penting bagi perencanaan mitigasi risiko bencana hidrometeoro</w:t>
      </w:r>
      <w:r>
        <w:rPr>
          <w:rFonts w:ascii="Times New Roman" w:eastAsia="Times New Roman" w:hAnsi="Times New Roman" w:cs="Times New Roman"/>
          <w:sz w:val="24"/>
          <w:szCs w:val="24"/>
        </w:rPr>
        <w:t>logi</w:t>
      </w:r>
    </w:p>
    <w:p w:rsidR="006A2115" w:rsidRDefault="00DA672A">
      <w:pPr>
        <w:spacing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971540" cy="33909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71540" cy="3390900"/>
                    </a:xfrm>
                    <a:prstGeom prst="rect">
                      <a:avLst/>
                    </a:prstGeom>
                    <a:ln/>
                  </pic:spPr>
                </pic:pic>
              </a:graphicData>
            </a:graphic>
          </wp:inline>
        </w:drawing>
      </w:r>
    </w:p>
    <w:p w:rsidR="006A2115" w:rsidRDefault="00DA672A">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Gambar 4. Pergeseran Pola Curah Hujan Bulanan Beberapa Periode</w:t>
      </w:r>
    </w:p>
    <w:p w:rsidR="006A2115" w:rsidRDefault="00DA672A">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2020</w:t>
      </w:r>
    </w:p>
    <w:p w:rsidR="006A2115" w:rsidRDefault="00DA672A">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2021</w:t>
      </w:r>
    </w:p>
    <w:p w:rsidR="006A2115" w:rsidRDefault="00DA672A">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2022</w:t>
      </w:r>
    </w:p>
    <w:p w:rsidR="006A2115" w:rsidRDefault="00DA672A">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2023</w:t>
      </w:r>
    </w:p>
    <w:p w:rsidR="006A2115" w:rsidRDefault="00DA672A">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p w:rsidR="006A2115" w:rsidRDefault="00DA672A">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2025 (Januari - Juni)</w:t>
      </w:r>
      <w:r w:rsidR="00256CCD">
        <w:rPr>
          <w:rFonts w:ascii="Times New Roman" w:eastAsia="Times New Roman" w:hAnsi="Times New Roman" w:cs="Times New Roman"/>
          <w:sz w:val="24"/>
          <w:szCs w:val="24"/>
        </w:rPr>
        <w:t xml:space="preserve">, </w:t>
      </w:r>
      <w:r w:rsidR="00256CCD" w:rsidRPr="00256CCD">
        <w:rPr>
          <w:rFonts w:ascii="Times New Roman" w:eastAsia="Times New Roman" w:hAnsi="Times New Roman" w:cs="Times New Roman"/>
          <w:sz w:val="24"/>
          <w:szCs w:val="24"/>
          <w:highlight w:val="green"/>
        </w:rPr>
        <w:t xml:space="preserve">buat warna kuning (agar </w:t>
      </w:r>
      <w:proofErr w:type="gramStart"/>
      <w:r w:rsidR="00256CCD" w:rsidRPr="00256CCD">
        <w:rPr>
          <w:rFonts w:ascii="Times New Roman" w:eastAsia="Times New Roman" w:hAnsi="Times New Roman" w:cs="Times New Roman"/>
          <w:sz w:val="24"/>
          <w:szCs w:val="24"/>
          <w:highlight w:val="green"/>
        </w:rPr>
        <w:t>beda</w:t>
      </w:r>
      <w:proofErr w:type="gramEnd"/>
      <w:r w:rsidR="00256CCD" w:rsidRPr="00256CCD">
        <w:rPr>
          <w:rFonts w:ascii="Times New Roman" w:eastAsia="Times New Roman" w:hAnsi="Times New Roman" w:cs="Times New Roman"/>
          <w:sz w:val="24"/>
          <w:szCs w:val="24"/>
          <w:highlight w:val="green"/>
        </w:rPr>
        <w:t xml:space="preserve"> 2023 dan 2025)</w:t>
      </w:r>
      <w:bookmarkStart w:id="0" w:name="_GoBack"/>
      <w:bookmarkEnd w:id="0"/>
    </w:p>
    <w:p w:rsidR="006A2115" w:rsidRDefault="00DA672A">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2005-2025</w:t>
      </w:r>
    </w:p>
    <w:p w:rsidR="006A2115" w:rsidRDefault="00DA672A">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Gambar 4 menunjukkan grafik pergeseran pola curah hujan bulanan dari tahun 2005-2025, terlihat bahwa wilayah ini memiliki karakte</w:t>
      </w:r>
      <w:r>
        <w:rPr>
          <w:rFonts w:ascii="Times New Roman" w:eastAsia="Times New Roman" w:hAnsi="Times New Roman" w:cs="Times New Roman"/>
          <w:sz w:val="24"/>
          <w:szCs w:val="24"/>
        </w:rPr>
        <w:t>ristik iklim tropis dengan pola curah hujan bimodaL. Rata-rata curah hujan jangka panjang menunjukkan dua puncak utama yaitu pada bulan Maret dengan intensitas sekitar 250mm dan November dengan curah hujan mencapai 350mm, sementara periode kering terjadi p</w:t>
      </w:r>
      <w:r>
        <w:rPr>
          <w:rFonts w:ascii="Times New Roman" w:eastAsia="Times New Roman" w:hAnsi="Times New Roman" w:cs="Times New Roman"/>
          <w:sz w:val="24"/>
          <w:szCs w:val="24"/>
        </w:rPr>
        <w:t>ada Juli-Agustus dengan curah hujan terendah berkisar 125-150mm. Variabilitas antar tahun menunjukkan fluktuasi sangat signifikan, dengan tahun 2021 tercatat sebagai tahun dengan anomali curah hujan ekstrem. Pada tahun tersebut, curah hujan mencapai puncak</w:t>
      </w:r>
      <w:r>
        <w:rPr>
          <w:rFonts w:ascii="Times New Roman" w:eastAsia="Times New Roman" w:hAnsi="Times New Roman" w:cs="Times New Roman"/>
          <w:sz w:val="24"/>
          <w:szCs w:val="24"/>
        </w:rPr>
        <w:t xml:space="preserve"> tertinggi 825mm pada bulan Maret, hampir empat kali lipat dari rata-rata normal, disertai dengan intensitas tinggi pada Januari sebesar 730mm dan Oktober 470mm. Kondisi ini kontras dengan tahun 2020 menunjukkan pola berbeda dengan curah hujan rendah di aw</w:t>
      </w:r>
      <w:r>
        <w:rPr>
          <w:rFonts w:ascii="Times New Roman" w:eastAsia="Times New Roman" w:hAnsi="Times New Roman" w:cs="Times New Roman"/>
          <w:sz w:val="24"/>
          <w:szCs w:val="24"/>
        </w:rPr>
        <w:t>al tahun namun mengalami puncak pada Mei mencapai 430mm, mengindikasikan adanya pergeseran temporal dari pola normal.</w:t>
      </w:r>
    </w:p>
    <w:p w:rsidR="006A2115" w:rsidRDefault="00DA672A">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Tahun-tahun terkini menampilkan karakteristik beragam, dimana tahun 2023 menunjukkan distribusi relatif merata sepanjang tahun dengan punc</w:t>
      </w:r>
      <w:r>
        <w:rPr>
          <w:rFonts w:ascii="Times New Roman" w:eastAsia="Times New Roman" w:hAnsi="Times New Roman" w:cs="Times New Roman"/>
          <w:sz w:val="24"/>
          <w:szCs w:val="24"/>
        </w:rPr>
        <w:t>ak moderat pada Februari dan Oktober, sementara tahun 2024 menampilkan pola tidak biasa dengan puncak tertinggi terjadi pada Agustus sebesar 250mm, padahal biasanya bulan tersebut merupakan periode kering. Tahun 2022 relatif mengikuti pola rata-rata jangka</w:t>
      </w:r>
      <w:r>
        <w:rPr>
          <w:rFonts w:ascii="Times New Roman" w:eastAsia="Times New Roman" w:hAnsi="Times New Roman" w:cs="Times New Roman"/>
          <w:sz w:val="24"/>
          <w:szCs w:val="24"/>
        </w:rPr>
        <w:t xml:space="preserve"> panjang dengan distribusi yang lebih stabil dibandingkan tahun </w:t>
      </w:r>
      <w:r>
        <w:rPr>
          <w:rFonts w:ascii="Times New Roman" w:eastAsia="Times New Roman" w:hAnsi="Times New Roman" w:cs="Times New Roman"/>
          <w:sz w:val="24"/>
          <w:szCs w:val="24"/>
        </w:rPr>
        <w:lastRenderedPageBreak/>
        <w:t>ekstrem lainnya. Data parsial tahun 2025 hingga Juni menunjukkan awal tahun yang relatif kering pada Januari-Februari, kemudian mengalami peningkatan pada Maret mencapai 210mm, dengan pola tam</w:t>
      </w:r>
      <w:r>
        <w:rPr>
          <w:rFonts w:ascii="Times New Roman" w:eastAsia="Times New Roman" w:hAnsi="Times New Roman" w:cs="Times New Roman"/>
          <w:sz w:val="24"/>
          <w:szCs w:val="24"/>
        </w:rPr>
        <w:t>pak mengikuti tren rata-rata jangka panjang untuk semester pertama. Kondisi ini mengindikasikan bahwa tahun 2025 berpotensi mengikuti pola normal, meskipun masih perlu diamati untuk semester kedua.</w:t>
      </w:r>
    </w:p>
    <w:p w:rsidR="006A2115" w:rsidRDefault="00DA672A">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Secara keseluruhan, grafik ini menggambarkan adanya intensifikasi curah hujan dan peningkatan variabilitas iklim mengindikasikan dampak perubahan iklim. Pergeseran temporal puncak curah hujan, rentang semakin lebar antara tahun basah dan kering, serta keti</w:t>
      </w:r>
      <w:r>
        <w:rPr>
          <w:rFonts w:ascii="Times New Roman" w:eastAsia="Times New Roman" w:hAnsi="Times New Roman" w:cs="Times New Roman"/>
          <w:sz w:val="24"/>
          <w:szCs w:val="24"/>
        </w:rPr>
        <w:t>dakpastian pola musiman menunjukkan bahwa wilayah ini menghadapi tantangan dalam prediksi iklim. Kondisi ini menegaskan pentingnya adaptasi dalam pengelolaan sumber daya air dan sistem peringatan dini untuk mitigasi bencana terkait cuaca ekstrem, mengingat</w:t>
      </w:r>
      <w:r>
        <w:rPr>
          <w:rFonts w:ascii="Times New Roman" w:eastAsia="Times New Roman" w:hAnsi="Times New Roman" w:cs="Times New Roman"/>
          <w:sz w:val="24"/>
          <w:szCs w:val="24"/>
        </w:rPr>
        <w:t xml:space="preserve"> pola curah hujan yang semakin tidak dapat diprediksi namun cenderung menunjukkan intensitas lebih tinggi pada kejadian ekstrem.</w:t>
      </w:r>
    </w:p>
    <w:p w:rsidR="006A2115" w:rsidRDefault="00DA672A">
      <w:pPr>
        <w:spacing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971540" cy="35814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71540" cy="3581400"/>
                    </a:xfrm>
                    <a:prstGeom prst="rect">
                      <a:avLst/>
                    </a:prstGeom>
                    <a:ln/>
                  </pic:spPr>
                </pic:pic>
              </a:graphicData>
            </a:graphic>
          </wp:inline>
        </w:drawing>
      </w:r>
    </w:p>
    <w:p w:rsidR="006A2115" w:rsidRDefault="00DA672A">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Gambar 5. Distribusi Curah Hujan Tiap Kuartal</w:t>
      </w:r>
    </w:p>
    <w:p w:rsidR="00AC0F16" w:rsidRPr="00AC0F16" w:rsidRDefault="00AC0F16">
      <w:pPr>
        <w:spacing w:after="0"/>
        <w:jc w:val="center"/>
        <w:rPr>
          <w:rFonts w:ascii="Times New Roman" w:eastAsia="Times New Roman" w:hAnsi="Times New Roman" w:cs="Times New Roman"/>
          <w:sz w:val="24"/>
          <w:szCs w:val="24"/>
          <w:highlight w:val="yellow"/>
        </w:rPr>
      </w:pPr>
      <w:proofErr w:type="gramStart"/>
      <w:r w:rsidRPr="00AC0F16">
        <w:rPr>
          <w:rFonts w:ascii="Times New Roman" w:eastAsia="Times New Roman" w:hAnsi="Times New Roman" w:cs="Times New Roman"/>
          <w:sz w:val="24"/>
          <w:szCs w:val="24"/>
          <w:highlight w:val="yellow"/>
        </w:rPr>
        <w:t>Apa</w:t>
      </w:r>
      <w:proofErr w:type="gramEnd"/>
      <w:r w:rsidRPr="00AC0F16">
        <w:rPr>
          <w:rFonts w:ascii="Times New Roman" w:eastAsia="Times New Roman" w:hAnsi="Times New Roman" w:cs="Times New Roman"/>
          <w:sz w:val="24"/>
          <w:szCs w:val="24"/>
          <w:highlight w:val="yellow"/>
        </w:rPr>
        <w:t xml:space="preserve"> maksud Q1, Q2, Q3 dan Q4??? Berdasarkan bulan dalam setahun?</w:t>
      </w:r>
    </w:p>
    <w:p w:rsidR="00AC0F16" w:rsidRDefault="00AC0F16">
      <w:pPr>
        <w:spacing w:after="0"/>
        <w:jc w:val="center"/>
        <w:rPr>
          <w:rFonts w:ascii="Times New Roman" w:eastAsia="Times New Roman" w:hAnsi="Times New Roman" w:cs="Times New Roman"/>
          <w:sz w:val="24"/>
          <w:szCs w:val="24"/>
        </w:rPr>
      </w:pPr>
      <w:r w:rsidRPr="00AC0F16">
        <w:rPr>
          <w:rFonts w:ascii="Times New Roman" w:eastAsia="Times New Roman" w:hAnsi="Times New Roman" w:cs="Times New Roman"/>
          <w:sz w:val="24"/>
          <w:szCs w:val="24"/>
          <w:highlight w:val="yellow"/>
        </w:rPr>
        <w:t>Sedangkan musim bukan pola mengikuti bualan kuartal.</w:t>
      </w:r>
      <w:r>
        <w:rPr>
          <w:rFonts w:ascii="Times New Roman" w:eastAsia="Times New Roman" w:hAnsi="Times New Roman" w:cs="Times New Roman"/>
          <w:sz w:val="24"/>
          <w:szCs w:val="24"/>
        </w:rPr>
        <w:t xml:space="preserve"> </w:t>
      </w:r>
      <w:r w:rsidRPr="00AC0F16">
        <w:rPr>
          <w:rFonts w:ascii="Times New Roman" w:eastAsia="Times New Roman" w:hAnsi="Times New Roman" w:cs="Times New Roman"/>
          <w:sz w:val="24"/>
          <w:szCs w:val="24"/>
          <w:highlight w:val="green"/>
        </w:rPr>
        <w:t xml:space="preserve">Masih ingat indeks ONI, ENSO, </w:t>
      </w:r>
      <w:proofErr w:type="gramStart"/>
      <w:r w:rsidRPr="00AC0F16">
        <w:rPr>
          <w:rFonts w:ascii="Times New Roman" w:eastAsia="Times New Roman" w:hAnsi="Times New Roman" w:cs="Times New Roman"/>
          <w:sz w:val="24"/>
          <w:szCs w:val="24"/>
          <w:highlight w:val="green"/>
        </w:rPr>
        <w:t>dst</w:t>
      </w:r>
      <w:proofErr w:type="gramEnd"/>
    </w:p>
    <w:p w:rsidR="00AC0F16" w:rsidRDefault="00AC0F16">
      <w:pPr>
        <w:spacing w:after="0"/>
        <w:jc w:val="center"/>
        <w:rPr>
          <w:rFonts w:ascii="Times New Roman" w:eastAsia="Times New Roman" w:hAnsi="Times New Roman" w:cs="Times New Roman"/>
          <w:sz w:val="24"/>
          <w:szCs w:val="24"/>
        </w:rPr>
      </w:pPr>
    </w:p>
    <w:p w:rsidR="006A2115" w:rsidRDefault="00DA672A">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Gambar 5 menampilkan distribusi curah hujan harian dikelompokkan berdasarkan ku</w:t>
      </w:r>
      <w:r>
        <w:rPr>
          <w:rFonts w:ascii="Times New Roman" w:eastAsia="Times New Roman" w:hAnsi="Times New Roman" w:cs="Times New Roman"/>
          <w:sz w:val="24"/>
          <w:szCs w:val="24"/>
        </w:rPr>
        <w:t>artal (Q1: Januari–Maret, Q2: April–Juni, Q3: Juli–September, Q4: Oktober–Desember). Setiap boxplot menggambarkan sebaran statistik data harian dalam masing-masing kuartal, termasuk median, rentang antar kuartil, keberadaan nilai ekstrem. Dari keempat kuar</w:t>
      </w:r>
      <w:r>
        <w:rPr>
          <w:rFonts w:ascii="Times New Roman" w:eastAsia="Times New Roman" w:hAnsi="Times New Roman" w:cs="Times New Roman"/>
          <w:sz w:val="24"/>
          <w:szCs w:val="24"/>
        </w:rPr>
        <w:t>tal, terlihat bahwa Q4 (Oktober–Desember) memiliki median curah hujan tertinggi yaitu 5</w:t>
      </w:r>
      <w:proofErr w:type="gramStart"/>
      <w:r>
        <w:rPr>
          <w:rFonts w:ascii="Times New Roman" w:eastAsia="Times New Roman" w:hAnsi="Times New Roman" w:cs="Times New Roman"/>
          <w:sz w:val="24"/>
          <w:szCs w:val="24"/>
        </w:rPr>
        <w:t>,0</w:t>
      </w:r>
      <w:proofErr w:type="gramEnd"/>
      <w:r>
        <w:rPr>
          <w:rFonts w:ascii="Times New Roman" w:eastAsia="Times New Roman" w:hAnsi="Times New Roman" w:cs="Times New Roman"/>
          <w:sz w:val="24"/>
          <w:szCs w:val="24"/>
        </w:rPr>
        <w:t xml:space="preserve"> mm, secara signifikan lebih besar dibandingkan kuartal lainnya. Hal ini mengindikasikan bahwa musim hujan utama cenderung terjadi pada kuartal terakhir, mendukung tem</w:t>
      </w:r>
      <w:r>
        <w:rPr>
          <w:rFonts w:ascii="Times New Roman" w:eastAsia="Times New Roman" w:hAnsi="Times New Roman" w:cs="Times New Roman"/>
          <w:sz w:val="24"/>
          <w:szCs w:val="24"/>
        </w:rPr>
        <w:t xml:space="preserve">uan sebelumnya bahwa puncak hujan bergeser ke </w:t>
      </w:r>
      <w:r>
        <w:rPr>
          <w:rFonts w:ascii="Times New Roman" w:eastAsia="Times New Roman" w:hAnsi="Times New Roman" w:cs="Times New Roman"/>
          <w:sz w:val="24"/>
          <w:szCs w:val="24"/>
        </w:rPr>
        <w:lastRenderedPageBreak/>
        <w:t>akhir tahun. Sebaran Q4 juga menunjukkan lebih banyak outlier di atas 50 mm, bahkan beberapa titik mendekati atau melebihi 180 mm/hari, termasuk kategori hujan ekstrem.</w:t>
      </w:r>
    </w:p>
    <w:p w:rsidR="006A2115" w:rsidRDefault="00DA672A">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Sebaliknya, Q3 (Juli–September) memiliki </w:t>
      </w:r>
      <w:r>
        <w:rPr>
          <w:rFonts w:ascii="Times New Roman" w:eastAsia="Times New Roman" w:hAnsi="Times New Roman" w:cs="Times New Roman"/>
          <w:sz w:val="24"/>
          <w:szCs w:val="24"/>
        </w:rPr>
        <w:t>median terendah, hanya 2</w:t>
      </w:r>
      <w:proofErr w:type="gramStart"/>
      <w:r>
        <w:rPr>
          <w:rFonts w:ascii="Times New Roman" w:eastAsia="Times New Roman" w:hAnsi="Times New Roman" w:cs="Times New Roman"/>
          <w:sz w:val="24"/>
          <w:szCs w:val="24"/>
        </w:rPr>
        <w:t>,0</w:t>
      </w:r>
      <w:proofErr w:type="gramEnd"/>
      <w:r>
        <w:rPr>
          <w:rFonts w:ascii="Times New Roman" w:eastAsia="Times New Roman" w:hAnsi="Times New Roman" w:cs="Times New Roman"/>
          <w:sz w:val="24"/>
          <w:szCs w:val="24"/>
        </w:rPr>
        <w:t xml:space="preserve"> mm, menunjukkan bahwa periode ini merupakan musim kemarau relatif kering. Q1 dan Q2 masing-masing memiliki median 2,8 mm dan 2,7 mm, menunjukkan curah hujan rendah hingga sedang, namun dengan variabilitas cukup besar ditandai ole</w:t>
      </w:r>
      <w:r>
        <w:rPr>
          <w:rFonts w:ascii="Times New Roman" w:eastAsia="Times New Roman" w:hAnsi="Times New Roman" w:cs="Times New Roman"/>
          <w:sz w:val="24"/>
          <w:szCs w:val="24"/>
        </w:rPr>
        <w:t>h kehadiran banyak outlier. Secara keseluruhan, grafik ini memperjelas kontras musiman antara kuartal basah dan kering di wilayah pengamatan. Kuartal keempat mendominasi sebagai periode dengan curah hujan tertinggi dan kejadian hujan ekstrem terbanyak, sem</w:t>
      </w:r>
      <w:r>
        <w:rPr>
          <w:rFonts w:ascii="Times New Roman" w:eastAsia="Times New Roman" w:hAnsi="Times New Roman" w:cs="Times New Roman"/>
          <w:sz w:val="24"/>
          <w:szCs w:val="24"/>
        </w:rPr>
        <w:t>entara kuartal ketiga merupakan periode paling kering. Temuan ini relevan untuk mendukung strategi adaptasi pertanian, pengelolaan air, serta mitigasi risiko bencana berbasis musim.</w:t>
      </w:r>
    </w:p>
    <w:p w:rsidR="006A2115" w:rsidRDefault="00DA672A">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3133725" cy="2858436"/>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t="12762"/>
                    <a:stretch>
                      <a:fillRect/>
                    </a:stretch>
                  </pic:blipFill>
                  <pic:spPr>
                    <a:xfrm>
                      <a:off x="0" y="0"/>
                      <a:ext cx="3133725" cy="2858436"/>
                    </a:xfrm>
                    <a:prstGeom prst="rect">
                      <a:avLst/>
                    </a:prstGeom>
                    <a:ln/>
                  </pic:spPr>
                </pic:pic>
              </a:graphicData>
            </a:graphic>
          </wp:inline>
        </w:drawing>
      </w:r>
    </w:p>
    <w:p w:rsidR="006A2115" w:rsidRDefault="00DA672A">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Gambar 6. Komposisi Kualitas Data</w:t>
      </w:r>
    </w:p>
    <w:p w:rsidR="006A2115" w:rsidRDefault="00DA672A">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Gambar ini menyajikan ringkasan visual</w:t>
      </w:r>
      <w:r>
        <w:rPr>
          <w:rFonts w:ascii="Times New Roman" w:eastAsia="Times New Roman" w:hAnsi="Times New Roman" w:cs="Times New Roman"/>
          <w:sz w:val="24"/>
          <w:szCs w:val="24"/>
        </w:rPr>
        <w:t xml:space="preserve"> mengenai komposisi kualitas data curah hujan harian dari total 7.784 data observasi. Diagram donut dibagi menjadi tiga kategori utama: data valid, data missing, dan nilai zero, masing-masing diberi warna hijau, merah, kuning untuk mempermudah identifikasi</w:t>
      </w:r>
      <w:r>
        <w:rPr>
          <w:rFonts w:ascii="Times New Roman" w:eastAsia="Times New Roman" w:hAnsi="Times New Roman" w:cs="Times New Roman"/>
          <w:sz w:val="24"/>
          <w:szCs w:val="24"/>
        </w:rPr>
        <w:t xml:space="preserve"> visual. Sebagian besar data berada dalam kategori valid sebesar 4.944 data (63</w:t>
      </w:r>
      <w:proofErr w:type="gramStart"/>
      <w:r>
        <w:rPr>
          <w:rFonts w:ascii="Times New Roman" w:eastAsia="Times New Roman" w:hAnsi="Times New Roman" w:cs="Times New Roman"/>
          <w:sz w:val="24"/>
          <w:szCs w:val="24"/>
        </w:rPr>
        <w:t>,5</w:t>
      </w:r>
      <w:proofErr w:type="gramEnd"/>
      <w:r>
        <w:rPr>
          <w:rFonts w:ascii="Times New Roman" w:eastAsia="Times New Roman" w:hAnsi="Times New Roman" w:cs="Times New Roman"/>
          <w:sz w:val="24"/>
          <w:szCs w:val="24"/>
        </w:rPr>
        <w:t>%), berarti lebih dari setengah dataset dapat langsung digunakan untuk analisis tanpa perlu perlakuan khusus. Terdapat 2.840 data (36</w:t>
      </w:r>
      <w:proofErr w:type="gramStart"/>
      <w:r>
        <w:rPr>
          <w:rFonts w:ascii="Times New Roman" w:eastAsia="Times New Roman" w:hAnsi="Times New Roman" w:cs="Times New Roman"/>
          <w:sz w:val="24"/>
          <w:szCs w:val="24"/>
        </w:rPr>
        <w:t>,5</w:t>
      </w:r>
      <w:proofErr w:type="gramEnd"/>
      <w:r>
        <w:rPr>
          <w:rFonts w:ascii="Times New Roman" w:eastAsia="Times New Roman" w:hAnsi="Times New Roman" w:cs="Times New Roman"/>
          <w:sz w:val="24"/>
          <w:szCs w:val="24"/>
        </w:rPr>
        <w:t xml:space="preserve">%) dikategorikan sebagai missing, yaitu </w:t>
      </w:r>
      <w:r>
        <w:rPr>
          <w:rFonts w:ascii="Times New Roman" w:eastAsia="Times New Roman" w:hAnsi="Times New Roman" w:cs="Times New Roman"/>
          <w:sz w:val="24"/>
          <w:szCs w:val="24"/>
        </w:rPr>
        <w:t>gabungan dari nilai tidak terukur yaitu kode 8888 NaN. Ini merupakan proporsi cukup besar dan menjadi perhatian penting dalam proses preprocessing serta validasi model prediksi ke depan. Terdapat 1.686 data (21</w:t>
      </w:r>
      <w:proofErr w:type="gramStart"/>
      <w:r>
        <w:rPr>
          <w:rFonts w:ascii="Times New Roman" w:eastAsia="Times New Roman" w:hAnsi="Times New Roman" w:cs="Times New Roman"/>
          <w:sz w:val="24"/>
          <w:szCs w:val="24"/>
        </w:rPr>
        <w:t>,7</w:t>
      </w:r>
      <w:proofErr w:type="gramEnd"/>
      <w:r>
        <w:rPr>
          <w:rFonts w:ascii="Times New Roman" w:eastAsia="Times New Roman" w:hAnsi="Times New Roman" w:cs="Times New Roman"/>
          <w:sz w:val="24"/>
          <w:szCs w:val="24"/>
        </w:rPr>
        <w:t xml:space="preserve">%) bernilai nol, menandakan hari-hari tanpa </w:t>
      </w:r>
      <w:r>
        <w:rPr>
          <w:rFonts w:ascii="Times New Roman" w:eastAsia="Times New Roman" w:hAnsi="Times New Roman" w:cs="Times New Roman"/>
          <w:sz w:val="24"/>
          <w:szCs w:val="24"/>
        </w:rPr>
        <w:t>curah hujan. Nilai nol ini bukan termasuk data hilang, tetapi penting secara klimatologis karena merepresentasikan kondisi berawan atau kering. Nilai-nilai ini harus diperlakukan secara berbeda dari data hilang karena memiliki arti meteorologis valid.</w:t>
      </w:r>
    </w:p>
    <w:sectPr w:rsidR="006A2115">
      <w:footerReference w:type="default" r:id="rId13"/>
      <w:pgSz w:w="12240" w:h="15840"/>
      <w:pgMar w:top="1418" w:right="1418" w:bottom="1418" w:left="1418" w:header="709"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672A" w:rsidRDefault="00DA672A">
      <w:pPr>
        <w:spacing w:after="0" w:line="240" w:lineRule="auto"/>
      </w:pPr>
      <w:r>
        <w:separator/>
      </w:r>
    </w:p>
  </w:endnote>
  <w:endnote w:type="continuationSeparator" w:id="0">
    <w:p w:rsidR="00DA672A" w:rsidRDefault="00DA67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2115" w:rsidRDefault="006A211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672A" w:rsidRDefault="00DA672A">
      <w:pPr>
        <w:spacing w:after="0" w:line="240" w:lineRule="auto"/>
      </w:pPr>
      <w:r>
        <w:separator/>
      </w:r>
    </w:p>
  </w:footnote>
  <w:footnote w:type="continuationSeparator" w:id="0">
    <w:p w:rsidR="00DA672A" w:rsidRDefault="00DA672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CB74579"/>
    <w:multiLevelType w:val="multilevel"/>
    <w:tmpl w:val="F2900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115"/>
    <w:rsid w:val="00256CCD"/>
    <w:rsid w:val="006A2115"/>
    <w:rsid w:val="00AC0F16"/>
    <w:rsid w:val="00DA6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A6D6CD4-F3F3-4C17-9183-3D0169D2F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1510</Words>
  <Characters>8609</Characters>
  <Application>Microsoft Office Word</Application>
  <DocSecurity>0</DocSecurity>
  <Lines>71</Lines>
  <Paragraphs>20</Paragraphs>
  <ScaleCrop>false</ScaleCrop>
  <Company/>
  <LinksUpToDate>false</LinksUpToDate>
  <CharactersWithSpaces>10099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cp:lastModifiedBy>
  <cp:revision>4</cp:revision>
  <dcterms:created xsi:type="dcterms:W3CDTF">2025-07-15T09:36:00Z</dcterms:created>
  <dcterms:modified xsi:type="dcterms:W3CDTF">2025-07-15T09:56:00Z</dcterms:modified>
</cp:coreProperties>
</file>