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6908" w14:textId="77777777" w:rsidR="004B2376" w:rsidRDefault="00000000">
      <w:pPr>
        <w:pStyle w:val="af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岡山大学大学院環境生命自然科学研究科　履修・研究計画書（兼研究進捗状況報告書）</w:t>
      </w:r>
    </w:p>
    <w:p w14:paraId="446A6909" w14:textId="77777777" w:rsidR="004B2376" w:rsidRDefault="00000000">
      <w:pPr>
        <w:pStyle w:val="af8"/>
        <w:jc w:val="center"/>
        <w:rPr>
          <w:rFonts w:ascii="Times New Roman" w:hAnsi="Times New Roman"/>
          <w:bCs/>
          <w:color w:val="000000"/>
          <w:kern w:val="0"/>
          <w:sz w:val="21"/>
          <w:szCs w:val="22"/>
        </w:rPr>
      </w:pPr>
      <w:r>
        <w:rPr>
          <w:rFonts w:ascii="Times New Roman" w:hAnsi="Times New Roman"/>
          <w:bCs/>
          <w:color w:val="000000"/>
          <w:kern w:val="0"/>
          <w:sz w:val="21"/>
          <w:szCs w:val="22"/>
        </w:rPr>
        <w:t>Graduate School of Environmental, Life, Natural Science and Technology Record of Academic Counseling</w:t>
      </w:r>
    </w:p>
    <w:p w14:paraId="446A690A" w14:textId="77777777" w:rsidR="004B2376" w:rsidRDefault="00000000">
      <w:pPr>
        <w:pStyle w:val="af8"/>
        <w:jc w:val="right"/>
      </w:pPr>
      <w:r>
        <w:rPr>
          <w:rFonts w:ascii="Times New Roman" w:hAnsi="Times New Roman"/>
          <w:color w:val="000000"/>
        </w:rPr>
        <w:t>【</w:t>
      </w:r>
      <w:r>
        <w:rPr>
          <w:rFonts w:ascii="Times New Roman" w:hAnsi="Times New Roman"/>
          <w:color w:val="000000"/>
        </w:rPr>
        <w:t>2023</w:t>
      </w:r>
      <w:r>
        <w:rPr>
          <w:rFonts w:ascii="Times New Roman" w:hAnsi="Times New Roman"/>
          <w:color w:val="000000"/>
        </w:rPr>
        <w:t>年</w:t>
      </w:r>
      <w:r>
        <w:rPr>
          <w:rFonts w:ascii="Times New Roman" w:hAnsi="Times New Roman"/>
          <w:color w:val="000000"/>
        </w:rPr>
        <w:t xml:space="preserve">  4</w:t>
      </w:r>
      <w:r>
        <w:rPr>
          <w:rFonts w:ascii="Times New Roman" w:hAnsi="Times New Roman"/>
          <w:color w:val="000000"/>
        </w:rPr>
        <w:t>月</w:t>
      </w:r>
      <w:r>
        <w:rPr>
          <w:rFonts w:ascii="Times New Roman" w:hAnsi="Times New Roman"/>
          <w:color w:val="000000"/>
        </w:rPr>
        <w:t xml:space="preserve">  6</w:t>
      </w:r>
      <w:r>
        <w:rPr>
          <w:rFonts w:ascii="Times New Roman" w:hAnsi="Times New Roman"/>
          <w:color w:val="000000"/>
        </w:rPr>
        <w:t>日作成】</w:t>
      </w:r>
    </w:p>
    <w:p w14:paraId="446A690B" w14:textId="77777777" w:rsidR="004B2376" w:rsidRDefault="00000000">
      <w:pPr>
        <w:pStyle w:val="af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Year/ Month/ Day       </w:t>
      </w:r>
    </w:p>
    <w:tbl>
      <w:tblPr>
        <w:tblW w:w="10203" w:type="dxa"/>
        <w:tblLayout w:type="fixed"/>
        <w:tblLook w:val="04A0" w:firstRow="1" w:lastRow="0" w:firstColumn="1" w:lastColumn="0" w:noHBand="0" w:noVBand="1"/>
      </w:tblPr>
      <w:tblGrid>
        <w:gridCol w:w="1125"/>
        <w:gridCol w:w="289"/>
        <w:gridCol w:w="112"/>
        <w:gridCol w:w="709"/>
        <w:gridCol w:w="1842"/>
        <w:gridCol w:w="140"/>
        <w:gridCol w:w="1420"/>
        <w:gridCol w:w="1528"/>
        <w:gridCol w:w="171"/>
        <w:gridCol w:w="1277"/>
        <w:gridCol w:w="1590"/>
      </w:tblGrid>
      <w:tr w:rsidR="004B2376" w14:paraId="446A6913" w14:textId="77777777">
        <w:trPr>
          <w:trHeight w:val="794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0C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学生番号</w:t>
            </w:r>
          </w:p>
          <w:p w14:paraId="446A690D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Student No</w:t>
            </w:r>
          </w:p>
        </w:tc>
        <w:tc>
          <w:tcPr>
            <w:tcW w:w="2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0E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43M22403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0F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学生氏名</w:t>
            </w:r>
          </w:p>
          <w:p w14:paraId="446A6910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1" w14:textId="77777777" w:rsidR="004B2376" w:rsidRDefault="00000000">
            <w:pP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古谷康平</w:t>
            </w:r>
          </w:p>
          <w:p w14:paraId="446A6912" w14:textId="77777777" w:rsidR="004B2376" w:rsidRDefault="00000000">
            <w:pP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Furuya Kohei</w:t>
            </w:r>
          </w:p>
        </w:tc>
      </w:tr>
      <w:tr w:rsidR="004B2376" w14:paraId="446A691D" w14:textId="77777777">
        <w:trPr>
          <w:trHeight w:val="624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4" w14:textId="77777777" w:rsidR="004B2376" w:rsidRDefault="00000000">
            <w:pPr>
              <w:spacing w:line="20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学位</w:t>
            </w:r>
          </w:p>
          <w:p w14:paraId="446A6915" w14:textId="77777777" w:rsidR="004B2376" w:rsidRDefault="00000000">
            <w:pPr>
              <w:spacing w:line="20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プログラム名</w:t>
            </w:r>
          </w:p>
          <w:p w14:paraId="446A6916" w14:textId="77777777" w:rsidR="004B2376" w:rsidRDefault="00000000">
            <w:pPr>
              <w:spacing w:line="20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Degree Program Name</w:t>
            </w:r>
          </w:p>
        </w:tc>
        <w:tc>
          <w:tcPr>
            <w:tcW w:w="2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7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数理情報科学学位プログラム</w:t>
            </w:r>
          </w:p>
          <w:p w14:paraId="446A6918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Mathematical Information Science Degree Program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9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コース名</w:t>
            </w:r>
          </w:p>
          <w:p w14:paraId="446A691A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Course Name</w:t>
            </w:r>
          </w:p>
        </w:tc>
        <w:tc>
          <w:tcPr>
            <w:tcW w:w="4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B" w14:textId="77777777" w:rsidR="004B2376" w:rsidRDefault="00000000">
            <w:pP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計算機科学コース</w:t>
            </w:r>
          </w:p>
          <w:p w14:paraId="446A691C" w14:textId="77777777" w:rsidR="004B2376" w:rsidRDefault="00000000">
            <w:pP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Computer Science Course</w:t>
            </w:r>
          </w:p>
        </w:tc>
      </w:tr>
      <w:tr w:rsidR="004B2376" w14:paraId="446A692C" w14:textId="77777777">
        <w:trPr>
          <w:trHeight w:val="794"/>
        </w:trPr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1E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課程</w:t>
            </w:r>
          </w:p>
          <w:p w14:paraId="446A691F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MC/DC</w:t>
            </w:r>
          </w:p>
        </w:tc>
        <w:tc>
          <w:tcPr>
            <w:tcW w:w="2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0" w14:textId="50957132" w:rsidR="004B2376" w:rsidRDefault="009450DF">
            <w:pPr>
              <w:spacing w:line="240" w:lineRule="exac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5080" distB="5080" distL="5080" distR="5080" simplePos="0" relativeHeight="3" behindDoc="0" locked="0" layoutInCell="0" allowOverlap="1" wp14:anchorId="446A69DB" wp14:editId="67AFDE7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50800</wp:posOffset>
                      </wp:positionV>
                      <wp:extent cx="85725" cy="85725"/>
                      <wp:effectExtent l="5080" t="5080" r="5080" b="5080"/>
                      <wp:wrapNone/>
                      <wp:docPr id="1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57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D8E92" id="正方形/長方形 2" o:spid="_x0000_s1026" style="position:absolute;left:0;text-align:left;margin-left:5.65pt;margin-top:4pt;width:6.75pt;height:6.75pt;flip:x y;z-index:3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" o:allowincell="f" filled="f" strokeweight=".26mm"/>
                  </w:pict>
                </mc:Fallback>
              </mc:AlternateContent>
            </w:r>
            <w:r w:rsidR="00000000">
              <w:rPr>
                <w:rFonts w:ascii="ＭＳ 明朝" w:eastAsia="ＭＳ 明朝" w:hAnsi="ＭＳ 明朝" w:cs="ＭＳ 明朝"/>
                <w:color w:val="000000"/>
                <w:sz w:val="12"/>
                <w:szCs w:val="12"/>
              </w:rPr>
              <w:t>✔</w:t>
            </w:r>
            <w:r w:rsidR="00000000"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="00000000"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博士前期</w:t>
            </w:r>
            <w:r w:rsidR="00000000"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 Master’s Course</w:t>
            </w:r>
          </w:p>
          <w:p w14:paraId="446A6921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□  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博士後期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 Doctor’s Course</w:t>
            </w:r>
          </w:p>
          <w:p w14:paraId="446A6922" w14:textId="77777777" w:rsidR="004B2376" w:rsidRDefault="00000000">
            <w:pPr>
              <w:spacing w:line="240" w:lineRule="exac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5715" distB="4445" distL="5715" distR="4445" simplePos="0" relativeHeight="2" behindDoc="0" locked="0" layoutInCell="0" allowOverlap="1" wp14:anchorId="446A69DD" wp14:editId="4EA4703C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43180</wp:posOffset>
                      </wp:positionV>
                      <wp:extent cx="95885" cy="104775"/>
                      <wp:effectExtent l="5715" t="5715" r="4445" b="4445"/>
                      <wp:wrapNone/>
                      <wp:docPr id="2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75E045" id="正方形/長方形 1" o:spid="_x0000_s1026" style="position:absolute;left:0;text-align:left;margin-left:69.8pt;margin-top:3.4pt;width:7.55pt;height:8.25pt;z-index:2;visibility:visible;mso-wrap-style:square;mso-wrap-distance-left:.45pt;mso-wrap-distance-top:.4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" o:allowincell="f" filled="f" strokeweight=".26mm"/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color w:val="000000"/>
                <w:sz w:val="12"/>
                <w:szCs w:val="12"/>
              </w:rPr>
              <w:t>※</w:t>
            </w:r>
            <w:r>
              <w:rPr>
                <w:rFonts w:ascii="Times New Roman" w:eastAsia="ＭＳ 明朝" w:hAnsi="Times New Roman" w:cs="Times New Roman"/>
                <w:color w:val="000000"/>
                <w:sz w:val="12"/>
                <w:szCs w:val="12"/>
              </w:rPr>
              <w:t>該当課程にチェック</w:t>
            </w:r>
            <w:r>
              <w:rPr>
                <w:rFonts w:ascii="Times New Roman" w:eastAsia="ＭＳ 明朝" w:hAnsi="Times New Roman" w:cs="Times New Roman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ＭＳ 明朝" w:eastAsia="ＭＳ 明朝" w:hAnsi="ＭＳ 明朝" w:cs="ＭＳ 明朝"/>
                <w:color w:val="000000"/>
                <w:sz w:val="12"/>
                <w:szCs w:val="12"/>
              </w:rPr>
              <w:t>✔</w:t>
            </w:r>
            <w:r>
              <w:rPr>
                <w:rFonts w:ascii="Times New Roman" w:eastAsia="ＭＳ 明朝" w:hAnsi="Times New Roman" w:cs="Times New Roman"/>
                <w:color w:val="000000"/>
                <w:sz w:val="12"/>
                <w:szCs w:val="12"/>
              </w:rPr>
              <w:t>してください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3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年次</w:t>
            </w:r>
          </w:p>
          <w:p w14:paraId="446A6924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Student Year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5" w14:textId="77777777" w:rsidR="004B2376" w:rsidRDefault="00000000">
            <w:pPr>
              <w:spacing w:line="240" w:lineRule="exact"/>
              <w:jc w:val="lef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１年次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1st</w:t>
            </w:r>
          </w:p>
          <w:p w14:paraId="446A6926" w14:textId="77777777" w:rsidR="004B2376" w:rsidRDefault="00000000">
            <w:pPr>
              <w:spacing w:line="240" w:lineRule="exact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5715" distB="4445" distL="5080" distR="5080" simplePos="0" relativeHeight="4" behindDoc="0" locked="0" layoutInCell="0" allowOverlap="1" wp14:anchorId="446A69DF" wp14:editId="3B8700F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59055</wp:posOffset>
                      </wp:positionV>
                      <wp:extent cx="95250" cy="104775"/>
                      <wp:effectExtent l="5080" t="5715" r="5080" b="4445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879BFC" id="正方形/長方形 3" o:spid="_x0000_s1026" style="position:absolute;left:0;text-align:left;margin-left:-.75pt;margin-top:4.65pt;width:7.5pt;height:8.25pt;z-index:4;visibility:visible;mso-wrap-style:square;mso-wrap-distance-left:.4pt;mso-wrap-distance-top:.45pt;mso-wrap-distance-right:.4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" o:allowincell="f" filled="f" strokeweight=".26mm"/>
                  </w:pict>
                </mc:Fallback>
              </mc:AlternateContent>
            </w:r>
            <w:r>
              <w:rPr>
                <w:rFonts w:ascii="ＭＳ 明朝" w:eastAsia="ＭＳ 明朝" w:hAnsi="ＭＳ 明朝" w:cs="ＭＳ 明朝"/>
                <w:color w:val="000000"/>
                <w:sz w:val="12"/>
                <w:szCs w:val="12"/>
              </w:rPr>
              <w:t>✔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２年次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2nd</w:t>
            </w:r>
          </w:p>
          <w:p w14:paraId="446A6927" w14:textId="77777777" w:rsidR="004B2376" w:rsidRDefault="00000000">
            <w:pPr>
              <w:spacing w:line="240" w:lineRule="exact"/>
              <w:jc w:val="lef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３年次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3rd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8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入学年月</w:t>
            </w:r>
          </w:p>
          <w:p w14:paraId="446A6929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Admission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Year/Month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　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A" w14:textId="77777777" w:rsidR="004B2376" w:rsidRDefault="00000000">
            <w:pPr>
              <w:spacing w:line="240" w:lineRule="exact"/>
              <w:jc w:val="center"/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2022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年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月</w:t>
            </w:r>
          </w:p>
          <w:p w14:paraId="446A692B" w14:textId="77777777" w:rsidR="004B2376" w:rsidRDefault="00000000">
            <w:pPr>
              <w:spacing w:line="240" w:lineRule="exact"/>
              <w:jc w:val="righ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Year/Month</w:t>
            </w:r>
          </w:p>
        </w:tc>
      </w:tr>
      <w:tr w:rsidR="004B2376" w14:paraId="446A6933" w14:textId="77777777">
        <w:trPr>
          <w:trHeight w:val="775"/>
        </w:trPr>
        <w:tc>
          <w:tcPr>
            <w:tcW w:w="2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2D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研究題目</w:t>
            </w:r>
          </w:p>
          <w:p w14:paraId="446A692E" w14:textId="77777777" w:rsidR="004B2376" w:rsidRDefault="00000000">
            <w:pPr>
              <w:spacing w:line="240" w:lineRule="exact"/>
              <w:jc w:val="center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Research Theme</w:t>
            </w:r>
          </w:p>
        </w:tc>
        <w:tc>
          <w:tcPr>
            <w:tcW w:w="79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2F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30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部分集合選択問題の解決における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RBSC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に基づくアプローチの修正と計算効率の高いアプローチである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RBSC-SpeedGen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の提案</w:t>
            </w:r>
          </w:p>
          <w:p w14:paraId="446A6931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Modification of RBSC-based approach in solving subset selection problems and proposal of a computationally efficient approach, RBSC-SpeedGen</w:t>
            </w:r>
          </w:p>
          <w:p w14:paraId="446A6932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3B" w14:textId="77777777">
        <w:trPr>
          <w:cantSplit/>
          <w:trHeight w:val="794"/>
        </w:trPr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34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指導教員名</w:t>
            </w:r>
          </w:p>
          <w:p w14:paraId="446A6935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Supervisor</w:t>
            </w:r>
          </w:p>
        </w:tc>
        <w:tc>
          <w:tcPr>
            <w:tcW w:w="3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36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正指導教員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Supervisor</w:t>
            </w:r>
          </w:p>
          <w:p w14:paraId="446A6937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Zeynep Yucel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38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副指導教員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Co-Supervisor</w:t>
            </w:r>
          </w:p>
          <w:p w14:paraId="446A6939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Akito Monden</w:t>
            </w:r>
          </w:p>
        </w:tc>
        <w:tc>
          <w:tcPr>
            <w:tcW w:w="3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3A" w14:textId="77777777" w:rsidR="004B2376" w:rsidRDefault="00000000">
            <w:pPr>
              <w:snapToGrid w:val="0"/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副指導教員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Co-Supervisor</w:t>
            </w:r>
          </w:p>
        </w:tc>
      </w:tr>
      <w:tr w:rsidR="004B2376" w14:paraId="446A6942" w14:textId="77777777">
        <w:trPr>
          <w:cantSplit/>
          <w:trHeight w:val="794"/>
        </w:trPr>
        <w:tc>
          <w:tcPr>
            <w:tcW w:w="11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3C" w14:textId="77777777" w:rsidR="004B2376" w:rsidRDefault="004B2376"/>
        </w:tc>
        <w:tc>
          <w:tcPr>
            <w:tcW w:w="3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3D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履修指導教員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Course Adviser</w:t>
            </w:r>
          </w:p>
          <w:p w14:paraId="446A693E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教務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FD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委員　乃村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能成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3F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履修指導教員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Course Adviser</w:t>
            </w:r>
          </w:p>
          <w:p w14:paraId="446A6940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41" w14:textId="77777777" w:rsidR="004B2376" w:rsidRDefault="004B2376">
            <w:pP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4A" w14:textId="77777777">
        <w:trPr>
          <w:cantSplit/>
          <w:trHeight w:val="3974"/>
        </w:trPr>
        <w:tc>
          <w:tcPr>
            <w:tcW w:w="10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43" w14:textId="77777777" w:rsidR="004B2376" w:rsidRDefault="00000000">
            <w:pPr>
              <w:spacing w:line="240" w:lineRule="exact"/>
            </w:pPr>
            <w:r>
              <w:rPr>
                <w:rFonts w:ascii="Times New Roman" w:eastAsia="ＭＳ 明朝" w:hAnsi="Times New Roman" w:cs="Times New Roman"/>
                <w:b/>
                <w:color w:val="000000"/>
                <w:sz w:val="20"/>
                <w:szCs w:val="18"/>
              </w:rPr>
              <w:t>研究計画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：学生が記入（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共通）</w:t>
            </w:r>
          </w:p>
          <w:p w14:paraId="446A6944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Research Plans by Student. 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common to 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</w:t>
            </w:r>
          </w:p>
          <w:p w14:paraId="446A6945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月は就職活動関連で東京に滞在するため、４月中に修士論文を提出できるレベルまで完成させておく。</w:t>
            </w:r>
          </w:p>
          <w:p w14:paraId="446A6946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6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月から夏休みにかけては、参考文献の論文を参照し概要を説明できるようにしておく。また、研究で利用したアルゴリズムのデータセットの応用例を考え、アルゴリズムの挙動を調べてみる。</w:t>
            </w:r>
          </w:p>
          <w:p w14:paraId="446A6947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後期の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9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月からは、授業と並行して修士論文発表に向けた資料作りをする。</w:t>
            </w:r>
          </w:p>
          <w:p w14:paraId="446A6948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　就職に向けて資格勉強が必要なため、上記の研究活動を速やかに行う。授業と研究活動、資格勉強に余裕がありそうなら、学会に積極的に申し込む。</w:t>
            </w:r>
          </w:p>
          <w:p w14:paraId="446A6949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59" w14:textId="77777777">
        <w:trPr>
          <w:cantSplit/>
          <w:trHeight w:val="3612"/>
        </w:trPr>
        <w:tc>
          <w:tcPr>
            <w:tcW w:w="10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4B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研究計画に関するコメント等：指導教員が記入（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共通）</w:t>
            </w:r>
          </w:p>
          <w:p w14:paraId="446A694C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Comments by Supervisor &amp; Co-supervisor(s)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common to 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446A694D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46A694E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4F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0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1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2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3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4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5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6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7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  <w:p w14:paraId="446A6958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5D" w14:textId="77777777">
        <w:trPr>
          <w:cantSplit/>
          <w:trHeight w:val="983"/>
        </w:trPr>
        <w:tc>
          <w:tcPr>
            <w:tcW w:w="1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5A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lastRenderedPageBreak/>
              <w:t>特記事項</w:t>
            </w:r>
          </w:p>
          <w:p w14:paraId="446A695B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86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5C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62" w14:textId="77777777">
        <w:trPr>
          <w:cantSplit/>
          <w:trHeight w:val="2592"/>
        </w:trPr>
        <w:tc>
          <w:tcPr>
            <w:tcW w:w="10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5E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履修計画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①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（プラクティカム（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）またはプロジェクト・マネージメント実習（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））：学生が記入（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共通）</w:t>
            </w:r>
          </w:p>
          <w:p w14:paraId="446A695F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Plans to take the Practicum Courses (DC) or Project Management Practical Courses (MC): filled in by student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common to 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</w:t>
            </w:r>
          </w:p>
          <w:p w14:paraId="446A6960" w14:textId="07EF961C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該当なし</w:t>
            </w:r>
            <w:r w:rsidR="00096498">
              <w:rPr>
                <w:rFonts w:ascii="Times New Roman" w:eastAsia="ＭＳ 明朝" w:hAnsi="Times New Roman" w:cs="Times New Roman" w:hint="eastAsia"/>
                <w:color w:val="000000"/>
                <w:sz w:val="18"/>
                <w:szCs w:val="18"/>
              </w:rPr>
              <w:t>。</w:t>
            </w:r>
          </w:p>
          <w:p w14:paraId="446A6961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B2376" w14:paraId="446A6966" w14:textId="77777777">
        <w:trPr>
          <w:cantSplit/>
          <w:trHeight w:val="1650"/>
        </w:trPr>
        <w:tc>
          <w:tcPr>
            <w:tcW w:w="1020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63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履修計画に関するコメント等：指導教員が記入（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共通）</w:t>
            </w:r>
          </w:p>
          <w:p w14:paraId="446A6964" w14:textId="77777777" w:rsidR="004B2376" w:rsidRDefault="00000000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Comments by Supervisor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（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common to DC/MC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）</w:t>
            </w:r>
            <w:r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  <w:t>.</w:t>
            </w:r>
          </w:p>
          <w:p w14:paraId="446A6965" w14:textId="77777777" w:rsidR="004B2376" w:rsidRDefault="004B2376">
            <w:pPr>
              <w:spacing w:line="240" w:lineRule="exact"/>
              <w:rPr>
                <w:rFonts w:ascii="Times New Roman" w:eastAsia="ＭＳ 明朝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46A6967" w14:textId="77777777" w:rsidR="004B2376" w:rsidRDefault="004B2376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textAlignment w:val="baseline"/>
        <w:rPr>
          <w:rFonts w:ascii="ＭＳ ゴシック" w:eastAsia="ＭＳ ゴシック" w:hAnsi="ＭＳ ゴシック" w:cs="ＭＳ 明朝"/>
          <w:color w:val="000000"/>
          <w:kern w:val="0"/>
          <w:sz w:val="23"/>
          <w:szCs w:val="23"/>
        </w:rPr>
      </w:pPr>
    </w:p>
    <w:p w14:paraId="446A6968" w14:textId="77777777" w:rsidR="004B2376" w:rsidRDefault="00000000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spacing w:line="300" w:lineRule="exact"/>
        <w:textAlignment w:val="baseline"/>
      </w:pPr>
      <w:r>
        <w:rPr>
          <w:rFonts w:ascii="ＭＳ 明朝" w:eastAsia="ＭＳ 明朝" w:hAnsi="ＭＳ 明朝" w:cs="ＭＳ 明朝"/>
          <w:b/>
          <w:color w:val="000000"/>
          <w:kern w:val="0"/>
          <w:sz w:val="20"/>
          <w:szCs w:val="18"/>
        </w:rPr>
        <w:t xml:space="preserve">履修計画② 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（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MC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のみ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)</w:t>
      </w:r>
    </w:p>
    <w:p w14:paraId="446A6969" w14:textId="77777777" w:rsidR="004B2376" w:rsidRDefault="00000000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spacing w:line="300" w:lineRule="exact"/>
        <w:textAlignment w:val="baseline"/>
      </w:pP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Course planning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（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MC only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）</w:t>
      </w:r>
      <w:r>
        <w:rPr>
          <w:rFonts w:ascii="Times New Roman" w:eastAsia="ＭＳ 明朝" w:hAnsi="Times New Roman" w:cs="Times New Roman"/>
          <w:color w:val="000000"/>
          <w:kern w:val="0"/>
          <w:sz w:val="20"/>
          <w:szCs w:val="18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 </w:t>
      </w:r>
    </w:p>
    <w:p w14:paraId="446A696A" w14:textId="77777777" w:rsidR="004B2376" w:rsidRDefault="00000000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8505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spacing w:line="280" w:lineRule="exact"/>
        <w:ind w:right="110"/>
        <w:textAlignment w:val="baseline"/>
      </w:pP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[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前期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=1st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、後期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=2nd semester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、通年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=Full year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、集中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=Intensive 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[ </w:t>
      </w:r>
      <w:r>
        <w:rPr>
          <w:rFonts w:ascii="Times New Roman" w:eastAsia="ＭＳ ゴシック" w:hAnsi="Times New Roman" w:cs="Times New Roman"/>
          <w:color w:val="000000"/>
          <w:kern w:val="0"/>
          <w:sz w:val="18"/>
          <w:szCs w:val="18"/>
        </w:rPr>
        <w:t>GSCC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Graduate School Common Courses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（大学院共通科目）、</w:t>
      </w:r>
      <w:r>
        <w:rPr>
          <w:rFonts w:ascii="Times New Roman" w:eastAsia="ＭＳ ゴシック" w:hAnsi="Times New Roman" w:cs="Times New Roman"/>
          <w:color w:val="000000"/>
          <w:kern w:val="0"/>
          <w:sz w:val="18"/>
          <w:szCs w:val="18"/>
        </w:rPr>
        <w:t>CDGSC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Cross-Disciplinary Graduate School Courses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（研究科共通科目）、</w:t>
      </w:r>
      <w:r>
        <w:rPr>
          <w:rFonts w:ascii="Times New Roman" w:eastAsia="ＭＳ ゴシック" w:hAnsi="Times New Roman" w:cs="Times New Roman"/>
          <w:color w:val="000000"/>
          <w:kern w:val="0"/>
          <w:sz w:val="18"/>
          <w:szCs w:val="18"/>
        </w:rPr>
        <w:t>DPS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Degree Program Specialization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（自学位プログラム専門科目）、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ODPS =</w:t>
      </w:r>
      <w: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Other Degree Programs Specialization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>（他学位プログラム専門科目）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]</w:t>
      </w:r>
      <w:r>
        <w:rPr>
          <w:rFonts w:ascii="Times New Roman" w:hAnsi="Times New Roman" w:cs="Times New Roman"/>
        </w:rPr>
        <w:t xml:space="preserve"> </w:t>
      </w:r>
    </w:p>
    <w:tbl>
      <w:tblPr>
        <w:tblW w:w="10201" w:type="dxa"/>
        <w:tblLayout w:type="fixed"/>
        <w:tblLook w:val="04A0" w:firstRow="1" w:lastRow="0" w:firstColumn="1" w:lastColumn="0" w:noHBand="0" w:noVBand="1"/>
      </w:tblPr>
      <w:tblGrid>
        <w:gridCol w:w="3680"/>
        <w:gridCol w:w="2270"/>
        <w:gridCol w:w="2835"/>
        <w:gridCol w:w="1416"/>
      </w:tblGrid>
      <w:tr w:rsidR="004B2376" w14:paraId="446A6973" w14:textId="77777777"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6B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履修予定科目名</w:t>
            </w:r>
          </w:p>
          <w:p w14:paraId="446A696C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Times New Roman" w:eastAsia="ＭＳ ゴシック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/>
                <w:kern w:val="0"/>
                <w:sz w:val="18"/>
                <w:szCs w:val="18"/>
              </w:rPr>
              <w:t>Scheduled course title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6A696D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開講期（選択）</w:t>
            </w:r>
          </w:p>
          <w:p w14:paraId="446A696E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Semester(s)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Selection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6F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科目区分</w:t>
            </w:r>
          </w:p>
          <w:p w14:paraId="446A6970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</w:pPr>
            <w:r>
              <w:rPr>
                <w:rFonts w:ascii="Times New Roman" w:eastAsia="ＭＳ ゴシック" w:hAnsi="Times New Roman"/>
                <w:kern w:val="0"/>
                <w:sz w:val="18"/>
                <w:szCs w:val="18"/>
              </w:rPr>
              <w:t>Subject classification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Selection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46A6971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単位数</w:t>
            </w:r>
          </w:p>
          <w:p w14:paraId="446A6972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center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Credits</w:t>
            </w:r>
          </w:p>
        </w:tc>
      </w:tr>
      <w:tr w:rsidR="004B2376" w14:paraId="446A6978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4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メディア情報処理論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75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635" distB="1270" distL="1270" distR="635" simplePos="0" relativeHeight="5" behindDoc="0" locked="0" layoutInCell="0" allowOverlap="1" wp14:anchorId="446A69E1" wp14:editId="686DB9D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-11430</wp:posOffset>
                      </wp:positionV>
                      <wp:extent cx="257175" cy="171450"/>
                      <wp:effectExtent l="1270" t="635" r="635" b="1270"/>
                      <wp:wrapNone/>
                      <wp:docPr id="4" name="シェイプ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7145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999C6E" id="シェイプ 2" o:spid="_x0000_s1026" style="position:absolute;left:0;text-align:left;margin-left:25.5pt;margin-top:-.9pt;width:20.25pt;height:13.5pt;z-index:5;visibility:visible;mso-wrap-style:square;mso-wrap-distance-left:.1pt;mso-wrap-distance-top:.05pt;mso-wrap-distance-right:.05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" o:allowincell="f" filled="f" strokeweight="0"/>
                  </w:pict>
                </mc:Fallback>
              </mc:AlternateContent>
            </w: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6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270" distB="635" distL="635" distR="1270" simplePos="0" relativeHeight="7" behindDoc="0" locked="0" layoutInCell="0" allowOverlap="1" wp14:anchorId="446A69E3" wp14:editId="52245E72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-39370</wp:posOffset>
                      </wp:positionV>
                      <wp:extent cx="419100" cy="200025"/>
                      <wp:effectExtent l="635" t="1270" r="1270" b="635"/>
                      <wp:wrapNone/>
                      <wp:docPr id="5" name="シェイプ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E57280" id="シェイプ 1" o:spid="_x0000_s1026" style="position:absolute;left:0;text-align:left;margin-left:31.15pt;margin-top:-3.1pt;width:33pt;height:15.75pt;z-index:7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" o:allowincell="f" filled="f" strokeweight="0"/>
                  </w:pict>
                </mc:Fallback>
              </mc:AlternateConten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7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B2376" w14:paraId="446A697D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9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オペレーティングシステム構成論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7A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270" distB="635" distL="1270" distR="635" simplePos="0" relativeHeight="6" behindDoc="0" locked="0" layoutInCell="0" allowOverlap="1" wp14:anchorId="446A69E5" wp14:editId="3E9715CD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-33655</wp:posOffset>
                      </wp:positionV>
                      <wp:extent cx="276225" cy="200025"/>
                      <wp:effectExtent l="1270" t="1270" r="635" b="635"/>
                      <wp:wrapNone/>
                      <wp:docPr id="6" name="シェイプ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C97FCD" id="シェイプ 3" o:spid="_x0000_s1026" style="position:absolute;left:0;text-align:left;margin-left:23.85pt;margin-top:-2.65pt;width:21.75pt;height:15.75pt;z-index:6;visibility:visible;mso-wrap-style:square;mso-wrap-distance-left:.1pt;mso-wrap-distance-top:.1pt;mso-wrap-distance-right:.05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" o:allowincell="f" filled="f" strokeweight="0"/>
                  </w:pict>
                </mc:Fallback>
              </mc:AlternateContent>
            </w: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7B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1270" distB="635" distL="635" distR="1270" simplePos="0" relativeHeight="8" behindDoc="0" locked="0" layoutInCell="0" allowOverlap="1" wp14:anchorId="446A69E7" wp14:editId="52C01ADE">
                      <wp:simplePos x="0" y="0"/>
                      <wp:positionH relativeFrom="column">
                        <wp:posOffset>385902</wp:posOffset>
                      </wp:positionH>
                      <wp:positionV relativeFrom="paragraph">
                        <wp:posOffset>-18486</wp:posOffset>
                      </wp:positionV>
                      <wp:extent cx="438150" cy="200025"/>
                      <wp:effectExtent l="635" t="1270" r="1270" b="635"/>
                      <wp:wrapNone/>
                      <wp:docPr id="7" name="シェイプ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88CE87" id="シェイプ 4" o:spid="_x0000_s1026" style="position:absolute;left:0;text-align:left;margin-left:30.4pt;margin-top:-1.45pt;width:34.5pt;height:15.75pt;z-index:8;visibility:visible;mso-wrap-style:square;mso-wrap-distance-left:.05pt;mso-wrap-distance-top:.1pt;mso-wrap-distance-right:.1pt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" o:allowincell="f" filled="f" strokeweight="0"/>
                  </w:pict>
                </mc:Fallback>
              </mc:AlternateConten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C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B2376" w14:paraId="446A6982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7E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7F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80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1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87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3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84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85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6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8C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8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89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8A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B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91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8D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8E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8F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0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96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2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93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94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5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9B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7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98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99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A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A0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C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9D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9E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9F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A5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1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A2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A3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4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AA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6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A7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A8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9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AF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B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AC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AD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AE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B4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0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B1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B2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3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B9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5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B6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B7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8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BE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A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BB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BC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D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C3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BF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C0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C1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2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C8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4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C5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C6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7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CD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9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CA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CB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C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  <w:tr w:rsidR="004B2376" w14:paraId="446A69D2" w14:textId="77777777">
        <w:trPr>
          <w:trHeight w:val="403"/>
        </w:trPr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CE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46A69CF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  <w:t>前期・後期・通年・集中</w:t>
            </w:r>
          </w:p>
        </w:tc>
        <w:tc>
          <w:tcPr>
            <w:tcW w:w="28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D0" w14:textId="77777777" w:rsidR="004B2376" w:rsidRDefault="00000000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GSCC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CDGSC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DPS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・</w:t>
            </w:r>
            <w:r>
              <w:rPr>
                <w:rFonts w:ascii="Times New Roman" w:eastAsia="ＭＳ ゴシック" w:hAnsi="Times New Roman" w:cs="Times New Roman"/>
                <w:color w:val="000000"/>
                <w:kern w:val="0"/>
                <w:sz w:val="18"/>
                <w:szCs w:val="18"/>
              </w:rPr>
              <w:t>ODPS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69D1" w14:textId="77777777" w:rsidR="004B2376" w:rsidRDefault="004B2376">
            <w:pPr>
              <w:tabs>
                <w:tab w:val="left" w:pos="900"/>
                <w:tab w:val="left" w:pos="1800"/>
                <w:tab w:val="left" w:pos="2700"/>
                <w:tab w:val="left" w:pos="3600"/>
                <w:tab w:val="left" w:pos="4500"/>
                <w:tab w:val="left" w:pos="5400"/>
                <w:tab w:val="left" w:pos="6300"/>
                <w:tab w:val="left" w:pos="7200"/>
                <w:tab w:val="left" w:pos="8100"/>
                <w:tab w:val="left" w:pos="9000"/>
                <w:tab w:val="left" w:pos="9900"/>
                <w:tab w:val="left" w:pos="10800"/>
                <w:tab w:val="left" w:pos="11700"/>
                <w:tab w:val="left" w:pos="12600"/>
                <w:tab w:val="left" w:pos="13500"/>
                <w:tab w:val="left" w:pos="14400"/>
                <w:tab w:val="left" w:pos="15300"/>
                <w:tab w:val="left" w:pos="16200"/>
                <w:tab w:val="left" w:pos="17100"/>
                <w:tab w:val="left" w:pos="18000"/>
                <w:tab w:val="left" w:pos="18576"/>
              </w:tabs>
              <w:jc w:val="left"/>
              <w:textAlignment w:val="baseline"/>
              <w:rPr>
                <w:rFonts w:ascii="ＭＳ ゴシック" w:eastAsia="ＭＳ ゴシック" w:hAnsi="ＭＳ ゴシック" w:cs="ＭＳ 明朝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46A69D3" w14:textId="77777777" w:rsidR="004B2376" w:rsidRDefault="00000000">
      <w:pPr>
        <w:widowControl/>
        <w:spacing w:line="400" w:lineRule="exact"/>
        <w:jc w:val="left"/>
        <w:rPr>
          <w:rFonts w:ascii="Times New Roman" w:eastAsia="ＭＳ 明朝" w:hAnsi="Times New Roman" w:cs="Times New Roman"/>
          <w:color w:val="000000"/>
          <w:sz w:val="18"/>
          <w:szCs w:val="21"/>
        </w:rPr>
      </w:pPr>
      <w:r>
        <w:rPr>
          <w:rFonts w:ascii="Times New Roman" w:eastAsia="ＭＳ 明朝" w:hAnsi="Times New Roman" w:cs="Times New Roman"/>
          <w:color w:val="000000"/>
          <w:sz w:val="18"/>
          <w:szCs w:val="21"/>
        </w:rPr>
        <w:t xml:space="preserve">必要な場合にはカラムを追加ください。　</w:t>
      </w:r>
      <w:r>
        <w:rPr>
          <w:rFonts w:ascii="Times New Roman" w:eastAsia="ＭＳ 明朝" w:hAnsi="Times New Roman" w:cs="Times New Roman"/>
          <w:color w:val="000000"/>
          <w:sz w:val="18"/>
          <w:szCs w:val="21"/>
        </w:rPr>
        <w:t>Add columns if needed.</w:t>
      </w:r>
    </w:p>
    <w:p w14:paraId="446A69D4" w14:textId="77777777" w:rsidR="004B2376" w:rsidRDefault="00000000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spacing w:line="300" w:lineRule="exact"/>
        <w:textAlignment w:val="baseline"/>
      </w:pPr>
      <w:r>
        <w:rPr>
          <w:rFonts w:ascii="ＭＳ 明朝" w:eastAsia="ＭＳ 明朝" w:hAnsi="ＭＳ 明朝" w:cs="ＭＳ 明朝"/>
          <w:b/>
          <w:color w:val="000000"/>
          <w:kern w:val="0"/>
          <w:sz w:val="20"/>
          <w:szCs w:val="18"/>
        </w:rPr>
        <w:t>研究進捗状況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（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DC</w:t>
      </w:r>
      <w:r>
        <w:rPr>
          <w:rFonts w:ascii="Times New Roman" w:eastAsia="ＭＳ 明朝" w:hAnsi="Times New Roman" w:cs="Times New Roman"/>
          <w:b/>
          <w:color w:val="000000"/>
          <w:sz w:val="20"/>
          <w:szCs w:val="18"/>
        </w:rPr>
        <w:t>のみ）</w:t>
      </w:r>
      <w:r>
        <w:rPr>
          <w:rFonts w:ascii="ＭＳ 明朝" w:eastAsia="ＭＳ 明朝" w:hAnsi="ＭＳ 明朝" w:cs="ＭＳ 明朝"/>
          <w:b/>
          <w:color w:val="000000"/>
          <w:kern w:val="0"/>
          <w:sz w:val="20"/>
          <w:szCs w:val="18"/>
        </w:rPr>
        <w:t xml:space="preserve">   </w:t>
      </w:r>
      <w:r>
        <w:rPr>
          <w:rFonts w:ascii="ＭＳ 明朝" w:eastAsia="ＭＳ 明朝" w:hAnsi="ＭＳ 明朝"/>
          <w:b/>
          <w:color w:val="000000"/>
          <w:kern w:val="0"/>
          <w:sz w:val="20"/>
          <w:szCs w:val="18"/>
        </w:rPr>
        <w:t xml:space="preserve">   </w:t>
      </w:r>
    </w:p>
    <w:p w14:paraId="446A69D5" w14:textId="77777777" w:rsidR="004B2376" w:rsidRDefault="00000000">
      <w:pPr>
        <w:tabs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  <w:tab w:val="left" w:pos="9900"/>
          <w:tab w:val="left" w:pos="10800"/>
          <w:tab w:val="left" w:pos="11700"/>
          <w:tab w:val="left" w:pos="12600"/>
          <w:tab w:val="left" w:pos="13500"/>
          <w:tab w:val="left" w:pos="14400"/>
          <w:tab w:val="left" w:pos="15300"/>
          <w:tab w:val="left" w:pos="16200"/>
          <w:tab w:val="left" w:pos="17100"/>
          <w:tab w:val="left" w:pos="18000"/>
          <w:tab w:val="left" w:pos="18576"/>
        </w:tabs>
        <w:spacing w:line="300" w:lineRule="exact"/>
        <w:textAlignment w:val="baseline"/>
      </w:pP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Research progress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（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DC only</w:t>
      </w:r>
      <w:r>
        <w:rPr>
          <w:rFonts w:ascii="Times New Roman" w:eastAsia="ＭＳ 明朝" w:hAnsi="Times New Roman" w:cs="Times New Roman"/>
          <w:b/>
          <w:color w:val="000000"/>
          <w:kern w:val="0"/>
          <w:sz w:val="20"/>
          <w:szCs w:val="18"/>
        </w:rPr>
        <w:t>）</w:t>
      </w:r>
      <w:r>
        <w:rPr>
          <w:rFonts w:ascii="Times New Roman" w:eastAsia="ＭＳ 明朝" w:hAnsi="Times New Roman" w:cs="Times New Roman"/>
          <w:color w:val="000000"/>
          <w:kern w:val="0"/>
          <w:sz w:val="20"/>
          <w:szCs w:val="18"/>
        </w:rPr>
        <w:t xml:space="preserve"> </w:t>
      </w:r>
      <w:r>
        <w:rPr>
          <w:rFonts w:ascii="Times New Roman" w:eastAsia="ＭＳ 明朝" w:hAnsi="Times New Roman" w:cs="Times New Roman"/>
          <w:color w:val="000000"/>
          <w:kern w:val="0"/>
          <w:sz w:val="18"/>
          <w:szCs w:val="18"/>
        </w:rPr>
        <w:t xml:space="preserve">  </w:t>
      </w:r>
    </w:p>
    <w:tbl>
      <w:tblPr>
        <w:tblW w:w="10450" w:type="dxa"/>
        <w:tblLayout w:type="fixed"/>
        <w:tblLook w:val="04A0" w:firstRow="1" w:lastRow="0" w:firstColumn="1" w:lastColumn="0" w:noHBand="0" w:noVBand="1"/>
      </w:tblPr>
      <w:tblGrid>
        <w:gridCol w:w="10450"/>
      </w:tblGrid>
      <w:tr w:rsidR="004B2376" w14:paraId="446A69D7" w14:textId="77777777">
        <w:trPr>
          <w:trHeight w:val="4358"/>
        </w:trPr>
        <w:tc>
          <w:tcPr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69D6" w14:textId="77777777" w:rsidR="004B2376" w:rsidRDefault="004B2376">
            <w:pPr>
              <w:spacing w:line="400" w:lineRule="exact"/>
              <w:jc w:val="left"/>
              <w:rPr>
                <w:rFonts w:ascii="Times New Roman" w:eastAsia="ＭＳ 明朝" w:hAnsi="Times New Roman" w:cs="Times New Roman"/>
                <w:color w:val="000000"/>
              </w:rPr>
            </w:pPr>
          </w:p>
        </w:tc>
      </w:tr>
    </w:tbl>
    <w:p w14:paraId="446A69D8" w14:textId="77777777" w:rsidR="004B2376" w:rsidRDefault="004B2376">
      <w:pPr>
        <w:widowControl/>
        <w:spacing w:line="400" w:lineRule="exact"/>
        <w:jc w:val="left"/>
        <w:rPr>
          <w:rFonts w:ascii="Times New Roman" w:eastAsia="ＭＳ 明朝" w:hAnsi="Times New Roman" w:cs="Times New Roman"/>
          <w:color w:val="000000"/>
          <w:sz w:val="18"/>
          <w:szCs w:val="21"/>
        </w:rPr>
      </w:pPr>
    </w:p>
    <w:p w14:paraId="446A69D9" w14:textId="77777777" w:rsidR="004B2376" w:rsidRDefault="004B2376">
      <w:pPr>
        <w:widowControl/>
        <w:spacing w:line="400" w:lineRule="exact"/>
        <w:jc w:val="left"/>
        <w:rPr>
          <w:rFonts w:ascii="Times New Roman" w:eastAsia="ＭＳ 明朝" w:hAnsi="Times New Roman" w:cs="Times New Roman"/>
          <w:color w:val="000000"/>
          <w:sz w:val="18"/>
          <w:szCs w:val="21"/>
        </w:rPr>
      </w:pPr>
    </w:p>
    <w:p w14:paraId="446A69DA" w14:textId="77777777" w:rsidR="004B2376" w:rsidRDefault="004B2376">
      <w:pPr>
        <w:widowControl/>
        <w:spacing w:line="400" w:lineRule="exact"/>
        <w:jc w:val="left"/>
      </w:pPr>
    </w:p>
    <w:sectPr w:rsidR="004B2376">
      <w:footerReference w:type="default" r:id="rId6"/>
      <w:pgSz w:w="11906" w:h="16838"/>
      <w:pgMar w:top="720" w:right="720" w:bottom="720" w:left="720" w:header="0" w:footer="0" w:gutter="0"/>
      <w:cols w:space="720"/>
      <w:formProt w:val="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82A4" w14:textId="77777777" w:rsidR="00686953" w:rsidRDefault="00686953">
      <w:r>
        <w:separator/>
      </w:r>
    </w:p>
  </w:endnote>
  <w:endnote w:type="continuationSeparator" w:id="0">
    <w:p w14:paraId="28022F8F" w14:textId="77777777" w:rsidR="00686953" w:rsidRDefault="00686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J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69E9" w14:textId="77777777" w:rsidR="004B2376" w:rsidRDefault="00000000">
    <w:pPr>
      <w:pStyle w:val="ab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446A69EA" w14:textId="77777777" w:rsidR="004B2376" w:rsidRDefault="004B23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FEEC" w14:textId="77777777" w:rsidR="00686953" w:rsidRDefault="00686953">
      <w:r>
        <w:separator/>
      </w:r>
    </w:p>
  </w:footnote>
  <w:footnote w:type="continuationSeparator" w:id="0">
    <w:p w14:paraId="0D9870BF" w14:textId="77777777" w:rsidR="00686953" w:rsidRDefault="006869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96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76"/>
    <w:rsid w:val="00096498"/>
    <w:rsid w:val="004B2376"/>
    <w:rsid w:val="00686953"/>
    <w:rsid w:val="00690FAA"/>
    <w:rsid w:val="009450DF"/>
    <w:rsid w:val="00B6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6A6908"/>
  <w15:docId w15:val="{7960F1B6-A07E-4C94-BAB6-8D5725E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DejaVu Sans"/>
        <w:kern w:val="2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</w:rPr>
  </w:style>
  <w:style w:type="character" w:customStyle="1" w:styleId="cm">
    <w:name w:val="cm"/>
    <w:basedOn w:val="a0"/>
    <w:qFormat/>
  </w:style>
  <w:style w:type="character" w:customStyle="1" w:styleId="num1">
    <w:name w:val="num1"/>
    <w:basedOn w:val="a0"/>
    <w:qFormat/>
  </w:style>
  <w:style w:type="character" w:customStyle="1" w:styleId="p">
    <w:name w:val="p"/>
    <w:basedOn w:val="a0"/>
    <w:qFormat/>
  </w:style>
  <w:style w:type="character" w:customStyle="1" w:styleId="a4">
    <w:name w:val="副題 (文字)"/>
    <w:basedOn w:val="a0"/>
    <w:link w:val="a5"/>
    <w:qFormat/>
    <w:rPr>
      <w:rFonts w:ascii="游ゴシック Light" w:eastAsia="ＭＳ ゴシック" w:hAnsi="游ゴシック Light" w:cs="DejaVu Sans"/>
    </w:rPr>
  </w:style>
  <w:style w:type="character" w:customStyle="1" w:styleId="a6">
    <w:name w:val="日付 (文字)"/>
    <w:basedOn w:val="a0"/>
    <w:link w:val="a7"/>
    <w:qFormat/>
  </w:style>
  <w:style w:type="character" w:customStyle="1" w:styleId="a8">
    <w:name w:val="ヘッダー (文字)"/>
    <w:basedOn w:val="a0"/>
    <w:link w:val="a9"/>
    <w:qFormat/>
  </w:style>
  <w:style w:type="character" w:customStyle="1" w:styleId="aa">
    <w:name w:val="フッター (文字)"/>
    <w:basedOn w:val="a0"/>
    <w:link w:val="ab"/>
    <w:qFormat/>
  </w:style>
  <w:style w:type="character" w:customStyle="1" w:styleId="ac">
    <w:name w:val="吹き出し (文字)"/>
    <w:basedOn w:val="a0"/>
    <w:link w:val="ad"/>
    <w:qFormat/>
    <w:rPr>
      <w:rFonts w:ascii="游ゴシック Light" w:eastAsia="游ゴシック Light" w:hAnsi="游ゴシック Light" w:cs="DejaVu Sans"/>
      <w:sz w:val="18"/>
      <w:szCs w:val="18"/>
    </w:rPr>
  </w:style>
  <w:style w:type="character" w:styleId="ae">
    <w:name w:val="annotation reference"/>
    <w:basedOn w:val="a0"/>
    <w:qFormat/>
    <w:rPr>
      <w:sz w:val="18"/>
      <w:szCs w:val="18"/>
    </w:rPr>
  </w:style>
  <w:style w:type="character" w:customStyle="1" w:styleId="af">
    <w:name w:val="コメント文字列 (文字)"/>
    <w:basedOn w:val="a0"/>
    <w:link w:val="af0"/>
    <w:qFormat/>
  </w:style>
  <w:style w:type="character" w:customStyle="1" w:styleId="af1">
    <w:name w:val="コメント内容 (文字)"/>
    <w:basedOn w:val="af"/>
    <w:link w:val="af2"/>
    <w:qFormat/>
    <w:rPr>
      <w:b/>
      <w:bCs/>
    </w:rPr>
  </w:style>
  <w:style w:type="paragraph" w:customStyle="1" w:styleId="af3">
    <w:name w:val="見出し"/>
    <w:basedOn w:val="a"/>
    <w:next w:val="af4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af7">
    <w:name w:val="索引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表題1"/>
    <w:basedOn w:val="a"/>
    <w:qFormat/>
    <w:pPr>
      <w:widowControl/>
      <w:spacing w:before="280" w:after="280"/>
      <w:jc w:val="left"/>
    </w:pPr>
    <w:rPr>
      <w:rFonts w:ascii="Times New Roman" w:hAnsi="Times New Roman" w:cs="Times New Roman"/>
      <w:kern w:val="0"/>
    </w:rPr>
  </w:style>
  <w:style w:type="paragraph" w:customStyle="1" w:styleId="num">
    <w:name w:val="num"/>
    <w:basedOn w:val="a"/>
    <w:qFormat/>
    <w:pPr>
      <w:widowControl/>
      <w:spacing w:before="280" w:after="280"/>
      <w:jc w:val="left"/>
    </w:pPr>
    <w:rPr>
      <w:rFonts w:ascii="Times New Roman" w:hAnsi="Times New Roman" w:cs="Times New Roman"/>
      <w:kern w:val="0"/>
    </w:rPr>
  </w:style>
  <w:style w:type="paragraph" w:styleId="Web">
    <w:name w:val="Normal (Web)"/>
    <w:basedOn w:val="a"/>
    <w:qFormat/>
    <w:pPr>
      <w:widowControl/>
      <w:spacing w:before="280" w:after="280"/>
      <w:jc w:val="left"/>
    </w:pPr>
    <w:rPr>
      <w:rFonts w:ascii="Times New Roman" w:hAnsi="Times New Roman" w:cs="Times New Roman"/>
      <w:kern w:val="0"/>
    </w:rPr>
  </w:style>
  <w:style w:type="paragraph" w:styleId="a5">
    <w:name w:val="Subtitle"/>
    <w:basedOn w:val="a"/>
    <w:next w:val="a"/>
    <w:link w:val="a4"/>
    <w:uiPriority w:val="11"/>
    <w:qFormat/>
    <w:pPr>
      <w:jc w:val="center"/>
      <w:outlineLvl w:val="1"/>
    </w:pPr>
    <w:rPr>
      <w:rFonts w:ascii="游ゴシック Light" w:eastAsia="ＭＳ ゴシック" w:hAnsi="游ゴシック Light"/>
    </w:rPr>
  </w:style>
  <w:style w:type="paragraph" w:styleId="a7">
    <w:name w:val="Date"/>
    <w:basedOn w:val="a"/>
    <w:next w:val="a"/>
    <w:link w:val="a6"/>
    <w:qFormat/>
  </w:style>
  <w:style w:type="paragraph" w:styleId="af8">
    <w:name w:val="No Spacing"/>
    <w:qFormat/>
    <w:pPr>
      <w:widowControl w:val="0"/>
      <w:overflowPunct w:val="0"/>
      <w:jc w:val="both"/>
    </w:pPr>
    <w:rPr>
      <w:rFonts w:ascii="Century" w:eastAsia="ＭＳ 明朝" w:hAnsi="Century" w:cs="Times New Roman"/>
      <w:sz w:val="18"/>
      <w:szCs w:val="18"/>
    </w:rPr>
  </w:style>
  <w:style w:type="paragraph" w:customStyle="1" w:styleId="af9">
    <w:name w:val="ヘッダーとフッター"/>
    <w:basedOn w:val="a"/>
    <w:qFormat/>
  </w:style>
  <w:style w:type="paragraph" w:styleId="a9">
    <w:name w:val="header"/>
    <w:basedOn w:val="a"/>
    <w:link w:val="a8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link w:val="aa"/>
    <w:pPr>
      <w:tabs>
        <w:tab w:val="center" w:pos="4252"/>
        <w:tab w:val="right" w:pos="8504"/>
      </w:tabs>
      <w:snapToGrid w:val="0"/>
    </w:pPr>
  </w:style>
  <w:style w:type="paragraph" w:styleId="ad">
    <w:name w:val="Balloon Text"/>
    <w:basedOn w:val="a"/>
    <w:link w:val="ac"/>
    <w:qFormat/>
    <w:rPr>
      <w:rFonts w:ascii="游ゴシック Light" w:eastAsia="游ゴシック Light" w:hAnsi="游ゴシック Light"/>
      <w:sz w:val="18"/>
      <w:szCs w:val="18"/>
    </w:rPr>
  </w:style>
  <w:style w:type="paragraph" w:styleId="af0">
    <w:name w:val="annotation text"/>
    <w:basedOn w:val="a"/>
    <w:link w:val="af"/>
    <w:qFormat/>
    <w:pPr>
      <w:jc w:val="left"/>
    </w:pPr>
  </w:style>
  <w:style w:type="paragraph" w:styleId="af2">
    <w:name w:val="annotation subject"/>
    <w:basedOn w:val="af0"/>
    <w:next w:val="af0"/>
    <w:link w:val="af1"/>
    <w:qFormat/>
    <w:rPr>
      <w:b/>
      <w:bCs/>
    </w:rPr>
  </w:style>
  <w:style w:type="paragraph" w:styleId="afa">
    <w:name w:val="Revision"/>
    <w:qFormat/>
    <w:pPr>
      <w:overflowPunct w:val="0"/>
    </w:pPr>
  </w:style>
  <w:style w:type="paragraph" w:customStyle="1" w:styleId="afb">
    <w:name w:val="表の内容"/>
    <w:basedOn w:val="a"/>
    <w:qFormat/>
    <w:pPr>
      <w:suppressLineNumbers/>
    </w:pPr>
  </w:style>
  <w:style w:type="paragraph" w:customStyle="1" w:styleId="afc">
    <w:name w:val="表の見出し"/>
    <w:basedOn w:val="af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530</Words>
  <Characters>3024</Characters>
  <Application>Microsoft Office Word</Application>
  <DocSecurity>0</DocSecurity>
  <Lines>25</Lines>
  <Paragraphs>7</Paragraphs>
  <ScaleCrop>false</ScaleCrop>
  <Company>Okayama University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Takayoshi Suzuki</dc:creator>
  <dc:description/>
  <cp:lastModifiedBy>古谷 康平</cp:lastModifiedBy>
  <cp:revision>13</cp:revision>
  <cp:lastPrinted>2023-03-10T09:59:00Z</cp:lastPrinted>
  <dcterms:created xsi:type="dcterms:W3CDTF">2023-04-03T08:53:00Z</dcterms:created>
  <dcterms:modified xsi:type="dcterms:W3CDTF">2023-04-11T03:22:00Z</dcterms:modified>
  <dc:language>ja-JP</dc:language>
</cp:coreProperties>
</file>