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970"/>
        <w:gridCol w:w="6390"/>
        <w:tblGridChange w:id="0">
          <w:tblGrid>
            <w:gridCol w:w="2970"/>
            <w:gridCol w:w="639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after="0" w:before="0" w:line="276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spacing w:after="0" w:before="0" w:line="276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before="0" w:line="276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Cloud Infrastructure (Google Cloud Platform - GCP)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before="0" w:line="276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&gt; Google Kubernetes Engine (GKE) for containerized deployment and automatic scaling.</w:t>
            </w:r>
          </w:p>
          <w:p w:rsidR="00000000" w:rsidDel="00000000" w:rsidP="00000000" w:rsidRDefault="00000000" w:rsidRPr="00000000" w14:paraId="00000006">
            <w:pPr>
              <w:spacing w:after="0" w:before="0" w:line="276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&gt; Cloud Load Balancing for distributing traffic across multiple regions.</w:t>
            </w:r>
          </w:p>
          <w:p w:rsidR="00000000" w:rsidDel="00000000" w:rsidP="00000000" w:rsidRDefault="00000000" w:rsidRPr="00000000" w14:paraId="00000007">
            <w:pPr>
              <w:spacing w:after="0" w:before="0" w:line="276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&gt; Cloud SQL (PostgreSQL) for relational data storage.</w:t>
            </w:r>
          </w:p>
          <w:p w:rsidR="00000000" w:rsidDel="00000000" w:rsidP="00000000" w:rsidRDefault="00000000" w:rsidRPr="00000000" w14:paraId="00000008">
            <w:pPr>
              <w:spacing w:after="0" w:before="0" w:line="276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&gt; Cloud Storage for object storage.</w:t>
            </w:r>
          </w:p>
        </w:tc>
      </w:tr>
      <w:tr>
        <w:trPr>
          <w:cantSplit w:val="0"/>
          <w:trHeight w:val="2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before="0" w:line="276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4. Backend Architecture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before="0" w:line="276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&gt; Rust with Actix web framework for high performance and concurrency.</w:t>
            </w:r>
          </w:p>
          <w:p w:rsidR="00000000" w:rsidDel="00000000" w:rsidP="00000000" w:rsidRDefault="00000000" w:rsidRPr="00000000" w14:paraId="0000000B">
            <w:pPr>
              <w:spacing w:after="0" w:before="0" w:line="276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&gt; Kafka for inter-component communication (audit-logging).</w:t>
            </w:r>
          </w:p>
        </w:tc>
      </w:tr>
      <w:tr>
        <w:trPr>
          <w:cantSplit w:val="0"/>
          <w:trHeight w:val="2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before="0" w:line="276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5. Frontend Architecture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before="0" w:line="276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&gt; Android: Native development using Kotlin.</w:t>
            </w:r>
          </w:p>
          <w:p w:rsidR="00000000" w:rsidDel="00000000" w:rsidP="00000000" w:rsidRDefault="00000000" w:rsidRPr="00000000" w14:paraId="0000000E">
            <w:pPr>
              <w:spacing w:after="0" w:before="0" w:line="276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&gt; iOS: Native development using Swift.</w:t>
            </w:r>
          </w:p>
          <w:p w:rsidR="00000000" w:rsidDel="00000000" w:rsidP="00000000" w:rsidRDefault="00000000" w:rsidRPr="00000000" w14:paraId="0000000F">
            <w:pPr>
              <w:spacing w:after="0" w:before="0" w:line="276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&gt; Web: HTMX.</w:t>
            </w:r>
          </w:p>
        </w:tc>
      </w:tr>
      <w:tr>
        <w:trPr>
          <w:cantSplit w:val="0"/>
          <w:trHeight w:val="2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before="0" w:line="276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6. API Design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before="0" w:line="276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&gt; RESTful APIs using JSON for data exchange.</w:t>
            </w:r>
          </w:p>
          <w:p w:rsidR="00000000" w:rsidDel="00000000" w:rsidP="00000000" w:rsidRDefault="00000000" w:rsidRPr="00000000" w14:paraId="00000012">
            <w:pPr>
              <w:spacing w:after="0" w:before="0" w:line="276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&gt; Authentication using JSON Web Tokens (JWT) and HTTPS for secure communication.</w:t>
            </w:r>
          </w:p>
          <w:p w:rsidR="00000000" w:rsidDel="00000000" w:rsidP="00000000" w:rsidRDefault="00000000" w:rsidRPr="00000000" w14:paraId="00000013">
            <w:pPr>
              <w:spacing w:after="0" w:before="0" w:line="276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&gt; Swagger for API documentation and testing.</w:t>
            </w:r>
          </w:p>
        </w:tc>
      </w:tr>
      <w:tr>
        <w:trPr>
          <w:cantSplit w:val="0"/>
          <w:trHeight w:val="2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before="0" w:line="276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7. Database Design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before="0" w:line="276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&gt; PostgreSQL as the primary relational database for user accounts, orders, and trade history.</w:t>
            </w:r>
          </w:p>
          <w:p w:rsidR="00000000" w:rsidDel="00000000" w:rsidP="00000000" w:rsidRDefault="00000000" w:rsidRPr="00000000" w14:paraId="00000016">
            <w:pPr>
              <w:spacing w:after="0" w:before="0" w:line="276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&gt; Redis as a caching layer for frequently accessed data to reduce database load.</w:t>
            </w:r>
          </w:p>
        </w:tc>
      </w:tr>
      <w:tr>
        <w:trPr>
          <w:cantSplit w:val="0"/>
          <w:trHeight w:val="2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before="0" w:line="276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8. Security Architecture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76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&gt; Secure user authentication using bcrypt for password hashing and salting.</w:t>
            </w:r>
          </w:p>
          <w:p w:rsidR="00000000" w:rsidDel="00000000" w:rsidP="00000000" w:rsidRDefault="00000000" w:rsidRPr="00000000" w14:paraId="00000019">
            <w:pPr>
              <w:spacing w:after="0" w:before="0" w:line="276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&gt; HTTPS for all client-server communication ensuring data confidentiality and integrity.</w:t>
            </w:r>
          </w:p>
          <w:p w:rsidR="00000000" w:rsidDel="00000000" w:rsidP="00000000" w:rsidRDefault="00000000" w:rsidRPr="00000000" w14:paraId="0000001A">
            <w:pPr>
              <w:spacing w:after="0" w:before="0" w:line="276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&gt; Two-factor authentication (2FA) using Google Authenticator or WhatsApp (choose from user).</w:t>
            </w:r>
          </w:p>
          <w:p w:rsidR="00000000" w:rsidDel="00000000" w:rsidP="00000000" w:rsidRDefault="00000000" w:rsidRPr="00000000" w14:paraId="0000001B">
            <w:pPr>
              <w:spacing w:after="0" w:before="0" w:line="276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&gt; Regular security audits and penetration testing to identify and fix vulnerabilities.</w:t>
            </w:r>
          </w:p>
        </w:tc>
      </w:tr>
      <w:tr>
        <w:trPr>
          <w:cantSplit w:val="0"/>
          <w:trHeight w:val="2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76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10. Monitoring and Logging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&gt; Google Cloud Monitoring for real-time system metrics and alerts.</w:t>
            </w:r>
          </w:p>
          <w:p w:rsidR="00000000" w:rsidDel="00000000" w:rsidP="00000000" w:rsidRDefault="00000000" w:rsidRPr="00000000" w14:paraId="0000001E">
            <w:pPr>
              <w:spacing w:after="0" w:before="0" w:line="276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&gt; Centralized logging using Google Cloud Logging, storing logs in Cloud Storage for long-term retention.</w:t>
            </w:r>
          </w:p>
          <w:p w:rsidR="00000000" w:rsidDel="00000000" w:rsidP="00000000" w:rsidRDefault="00000000" w:rsidRPr="00000000" w14:paraId="0000001F">
            <w:pPr>
              <w:spacing w:after="0" w:before="0" w:line="276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&gt; Prometheus for visualizing metrics and creating dashboards.</w:t>
            </w:r>
          </w:p>
          <w:p w:rsidR="00000000" w:rsidDel="00000000" w:rsidP="00000000" w:rsidRDefault="00000000" w:rsidRPr="00000000" w14:paraId="00000020">
            <w:pPr>
              <w:spacing w:after="0" w:before="0" w:line="276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&gt; Alerts for critical errors and anomalies to enable quick incident response send via email.</w:t>
            </w:r>
          </w:p>
        </w:tc>
      </w:tr>
      <w:tr>
        <w:trPr>
          <w:cantSplit w:val="0"/>
          <w:trHeight w:val="2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before="0" w:line="276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11. Deployment and DevOps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before="0" w:line="276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&gt; CI/CD pipeline using Jenkins for automated build, testing, and deployment.</w:t>
            </w:r>
          </w:p>
          <w:p w:rsidR="00000000" w:rsidDel="00000000" w:rsidP="00000000" w:rsidRDefault="00000000" w:rsidRPr="00000000" w14:paraId="00000023">
            <w:pPr>
              <w:spacing w:after="0" w:before="0" w:line="276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&gt; Canary releases for zero-downtime deployments.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jc w:val="center"/>
      <w:rPr/>
    </w:pPr>
    <w:r w:rsidDel="00000000" w:rsidR="00000000" w:rsidRPr="00000000">
      <w:rPr>
        <w:rtl w:val="0"/>
      </w:rPr>
      <w:t xml:space="preserve">_____________________________________________</w:t>
    </w:r>
  </w:p>
  <w:p w:rsidR="00000000" w:rsidDel="00000000" w:rsidP="00000000" w:rsidRDefault="00000000" w:rsidRPr="00000000" w14:paraId="00000027">
    <w:pPr>
      <w:jc w:val="center"/>
      <w:rPr>
        <w:rFonts w:ascii="Courier New" w:cs="Courier New" w:eastAsia="Courier New" w:hAnsi="Courier New"/>
      </w:rPr>
    </w:pPr>
    <w:r w:rsidDel="00000000" w:rsidR="00000000" w:rsidRPr="00000000">
      <w:rPr>
        <w:rFonts w:ascii="Courier New" w:cs="Courier New" w:eastAsia="Courier New" w:hAnsi="Courier New"/>
        <w:rtl w:val="0"/>
      </w:rPr>
      <w:t xml:space="preserve">Document Version 1.0.0 @furyoktriaputra@gmail.com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/>
    </w:pPr>
    <w:r w:rsidDel="00000000" w:rsidR="00000000" w:rsidRPr="00000000">
      <w:rPr/>
      <w:pict>
        <v:shape id="PowerPlusWaterMarkObject1" style="position:absolute;width:603.8142150028709pt;height:58.03773218773768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furyoktriaputra@gmail.com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