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7167788">
      <w:pPr>
        <w:pBdr>
          <w:left w:space="18"/>
        </w:pBdr>
        <w:spacing w:before="0" w:after="192" w:line="384"/>
        <w:ind w:firstLine="480"/>
        <w:jc w:val="left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19"/>
          <w:sz w:val="24"/>
        </w:rPr>
        <w:t>需求文档</w:t>
      </w:r>
    </w:p>
    <w:p w14:paraId="3FDB21C9">
      <w:pPr>
        <w:pBdr>
          <w:left w:space="18"/>
        </w:pBdr>
        <w:spacing w:before="0" w:after="120" w:line="324"/>
        <w:ind w:firstLine="480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2"/>
        </w:rPr>
        <w:t>AI Go Mall C 端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2"/>
        </w:rPr>
        <w:t>uni-app H5 需求文档</w:t>
      </w:r>
    </w:p>
    <w:p w14:paraId="5F92F2B5">
      <w:pPr>
        <w:pBdr>
          <w:left w:space="18"/>
        </w:pBdr>
        <w:spacing w:before="0" w:after="600" w:line="384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30"/>
        </w:rPr>
        <w:t>首页商品至下单主链路 · v1.0</w:t>
      </w:r>
    </w:p>
    <w:p w14:paraId="43000BBD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适用项目：ai-go-mall</w:t>
      </w:r>
    </w:p>
    <w:p w14:paraId="1FB7548A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代码落位：项目根目录 /uni-h5/</w:t>
      </w:r>
    </w:p>
    <w:p w14:paraId="39BBEFCD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技术框架：uni-app（Vue3 + Vite + TypeScript）</w:t>
      </w:r>
    </w:p>
    <w:p w14:paraId="52E59EA7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本期范围：C 端，仅打通首页商品到下单流程</w:t>
      </w:r>
    </w:p>
    <w:p w14:paraId="6B17A978">
      <w:pPr>
        <w:pBdr>
          <w:left w:space="18"/>
        </w:pBdr>
        <w:spacing w:before="0" w:after="120" w:line="384"/>
        <w:jc w:val="left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12121"/>
          <w:sz w:val="20"/>
        </w:rPr>
        <w:t>编制日期：2026 年 10 月 14 日</w:t>
      </w:r>
    </w:p>
    <w:p w14:paraId="464F6913">
      <w:pPr>
        <w:spacing w:before="240" w:after="120"/>
      </w:pPr>
      <w:r>
        <w:rPr>
          <w:rFonts w:hint="eastAsia"/>
          <w:b w:val="1"/>
        </w:rPr>
        <w:t>目录</w:t>
      </w:r>
    </w:p>
    <w:p w14:paraId="65001F9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"exec-summary"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exec-summary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3CF4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CAC7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25B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03F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（三）范围边界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2E2B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二、技术选型分析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81CF8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（一）选型结论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C974E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（二）为什么不复用现有 web 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4BA4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（三）版本矩阵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65B2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（四）目录结构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ECB9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（五）关键技术决策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F7E9A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"section-2-6" </w:instrText>
      </w:r>
      <w:r>
        <w:fldChar w:fldCharType="separate" w:fldLock="0" w:dirty="0"/>
      </w:r>
      <w:r>
        <w:rPr>
          <w:rFonts w:hint="eastAsia"/>
        </w:rPr>
        <w:t>（六）与现有 web 端的复用边界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568A8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"section-2-7" </w:instrText>
      </w:r>
      <w:r>
        <w:fldChar w:fldCharType="separate" w:fldLock="0" w:dirty="0"/>
      </w:r>
      <w:r>
        <w:rPr>
          <w:rFonts w:hint="eastAsia"/>
        </w:rPr>
        <w:t>（七）技术风险与应对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5A819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三、页面清单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A4CD7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（一）页面总览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956E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（二）各页面功能明细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7C28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（三）TabBar 与路由配置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3EBC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四、核心业务流程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6AFB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（一）主链路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3B0FA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（二）登录拦截分支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AC33F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（三）状态与异常处理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FB7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五、接口对接清单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641BE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（一）接口总表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2C0F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（二）关键数据结构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DC02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（三）登录态与鉴权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01E66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六、视觉与交互规范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7F384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（一）设计基调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5C36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（二）稀有度配色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72E0F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（三）关键交互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92E6B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七、任务拆分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14CE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（一）阶段划分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9F0EC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（二）任务明细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E5F0A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（三）依赖关系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ABEEF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39A4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（一）功能验收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5E16B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（二）质量验收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D8B2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九、后续版本规划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1F1D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"section-appendix" </w:instrText>
      </w:r>
      <w:r>
        <w:fldChar w:fldCharType="separate" w:fldLock="0" w:dirty="0"/>
      </w:r>
      <w:r>
        <w:rPr>
          <w:rFonts w:hint="eastAsia"/>
        </w:rPr>
        <w:t>附录：配套资料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4A04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"section-appendix-1" </w:instrText>
      </w:r>
      <w:r>
        <w:fldChar w:fldCharType="separate" w:fldLock="0" w:dirty="0"/>
      </w:r>
      <w:r>
        <w:rPr>
          <w:rFonts w:hint="eastAsia"/>
        </w:rPr>
        <w:t>（一）原型图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ACB3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"section-appendix-2" </w:instrText>
      </w:r>
      <w:r>
        <w:fldChar w:fldCharType="separate" w:fldLock="0" w:dirty="0"/>
      </w:r>
      <w:r>
        <w:rPr>
          <w:rFonts w:hint="eastAsia"/>
        </w:rPr>
        <w:t>（二）流程图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19553D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8483DB9">
      <w:pPr>
        <w:pStyle w:val="000005"/>
        <w:keepNext w:val="1"/>
        <w:keepLines w:val="1"/>
        <w:spacing w:before="100" w:beforeAutospacing="1" w:after="240" w:afterAutospacing="1" w:line="384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4"/>
        </w:rPr>
        <w:t>AI Go Mall C 端 uni-app H5 需求文档</w:t>
      </w:r>
    </w:p>
    <w:p w14:paraId="1D2475E2">
      <w:pPr>
        <w:pBdr>
          <w:left w:val="single" w:color="1565c0" w:sz="24"/>
        </w:pBdr>
        <w:shd w:val="clear" w:fill="f5f7fa"/>
        <w:spacing w:before="0" w:after="120" w:line="384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摘要</w:t>
      </w:r>
    </w:p>
    <w:p w14:paraId="6EF378F0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本文档定义 ai-go-mall 项目 C 端移动应用（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>）的一期范围：采用 uni-app 框架建设独立移动端工程，只打通「首页商品浏览 → 抽卡下单 → 查看订单」主链路，共 8 个页面、9 个接口、38 个开发任务。</w:t>
      </w:r>
    </w:p>
    <w:p w14:paraId="473344A6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三项关键决策需要先行确认。其一，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uni-h5 必须是独立工程</w:t>
      </w:r>
      <w:r>
        <w:rPr>
          <w:rFonts w:hint="eastAsia" w:ascii="SimSun" w:hAnsi="SimSun" w:eastAsia="SimSun" w:cs="SimSun"/>
          <w:color w:val="212121"/>
          <w:sz w:val="24"/>
        </w:rPr>
        <w:t xml:space="preserve">：uni-app 官方模板锁定 Vite 5.2.8 与 TypeScript 4.9.4，而现有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使用 Vite 8.0.10 与 TypeScript 6.0.3，两者版本区间不兼容，只能共享纯逻辑代码、不能共享构建配置。其二，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请求层必须自封装</w:t>
      </w:r>
      <w:r>
        <w:rPr>
          <w:rFonts w:hint="eastAsia" w:ascii="SimSun" w:hAnsi="SimSun" w:eastAsia="SimSun" w:cs="SimSun"/>
          <w:color w:val="212121"/>
          <w:sz w:val="24"/>
        </w:rPr>
        <w:t xml:space="preserve">：现有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基于 axios，依赖浏览器专有 API，在微信小程序与 App 端均不可用。其三，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视觉语言整体替换</w:t>
      </w:r>
      <w:r>
        <w:rPr>
          <w:rFonts w:hint="eastAsia" w:ascii="SimSun" w:hAnsi="SimSun" w:eastAsia="SimSun" w:cs="SimSun"/>
          <w:color w:val="212121"/>
          <w:sz w:val="24"/>
        </w:rPr>
        <w:t>：参照嗨卡 App 的深色卡牌质感与稀有度分级配色，替换原 Web 端的篮球橙蓝 PC 风格。</w:t>
      </w:r>
    </w:p>
    <w:p w14:paraId="7FECBEF7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本期不新增任何后端接口，全部复用现有 </w:t>
      </w:r>
      <w:r>
        <w:rPr>
          <w:rFonts w:ascii="Consolas" w:hAnsi="Consolas" w:eastAsia="Consolas" w:cs="Consolas"/>
          <w:color w:val="00897b"/>
          <w:sz w:val="20"/>
        </w:rPr>
        <w:t>/user/*</w:t>
      </w:r>
      <w:r>
        <w:rPr>
          <w:rFonts w:hint="eastAsia" w:ascii="SimSun" w:hAnsi="SimSun" w:eastAsia="SimSun" w:cs="SimSun"/>
          <w:color w:val="212121"/>
          <w:sz w:val="24"/>
        </w:rPr>
        <w:t xml:space="preserve"> 能力。</w:t>
      </w:r>
    </w:p>
    <w:p w14:paraId="2DB82F9C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0"/>
        </w:rPr>
        <w:t>一、项目背景与目标</w:t>
      </w:r>
      <w:bookmarkEnd w:id="1"/>
    </w:p>
    <w:p w14:paraId="2A63B9E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本章说明本次立项的缘由、一期要达成的具体目标，以及刻意排除在外的范围边界。</w:t>
      </w:r>
    </w:p>
    <w:p w14:paraId="5FDBA1A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a237e"/>
          <w:sz w:val="24"/>
        </w:rPr>
        <w:t>（一）背景</w:t>
      </w:r>
      <w:bookmarkEnd w:id="2"/>
    </w:p>
    <w:p w14:paraId="2C031AB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ai-go-mall 是球星卡盲盒交易平台。后端已完成「商品即批次 v2」与批次结算能力，PC 端 Web（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>）已覆盖 C 端浏览、抽卡、订单查询，以及供应商端与 admin 端的管理能力。但现有 C 端页面是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响应式 PC 布局</w:t>
      </w:r>
      <w:r>
        <w:rPr>
          <w:rFonts w:hint="eastAsia" w:ascii="SimSun" w:hAnsi="SimSun" w:eastAsia="SimSun" w:cs="SimSun"/>
          <w:color w:val="212121"/>
          <w:sz w:val="24"/>
        </w:rPr>
        <w:t>——顶部横向导航加最大宽度 1200px 的内容区，主题为篮球橙蓝——在移动端的触控体验与视觉表现均不达标。</w:t>
      </w:r>
    </w:p>
    <w:p w14:paraId="68248D2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本次引入 uni-app 建设独立移动端工程 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>，一套代码同时产出 H5、微信小程序与 App 包，替代原 Web 端承担 C 端流量。</w:t>
      </w:r>
    </w:p>
    <w:p w14:paraId="1EDBDE6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a237e"/>
          <w:sz w:val="24"/>
        </w:rPr>
        <w:t>（二）目标</w:t>
      </w:r>
      <w:bookmarkEnd w:id="3"/>
    </w:p>
    <w:p w14:paraId="32312C3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本期只做一件事：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打通「首页商品浏览 → 抽卡下单 → 查看订单」这一条主链路</w:t>
      </w:r>
      <w:r>
        <w:rPr>
          <w:rFonts w:hint="eastAsia" w:ascii="SimSun" w:hAnsi="SimSun" w:eastAsia="SimSun" w:cs="SimSun"/>
          <w:color w:val="212121"/>
          <w:sz w:val="24"/>
        </w:rPr>
        <w:t>，并确保它在移动端视觉与交互上达到可上线标准。具体目标如下。</w:t>
      </w:r>
    </w:p>
    <w:p w14:paraId="571C8EE0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交付 8 个 C 端页面，覆盖首页、商品详情、开卡动画、抽卡结果、订单列表、订单详情、登录、个人中心。</w:t>
      </w:r>
    </w:p>
    <w:p w14:paraId="3C64FA61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完成 9 个后端接口的对接，全部复用现有 </w:t>
      </w:r>
      <w:r>
        <w:rPr>
          <w:rFonts w:ascii="Consolas" w:hAnsi="Consolas" w:eastAsia="Consolas" w:cs="Consolas"/>
          <w:color w:val="00897b"/>
          <w:sz w:val="20"/>
        </w:rPr>
        <w:t>/user/*</w:t>
      </w:r>
      <w:r>
        <w:rPr>
          <w:rFonts w:hint="eastAsia" w:ascii="SimSun" w:hAnsi="SimSun" w:eastAsia="SimSun" w:cs="SimSun"/>
          <w:color w:val="212121"/>
          <w:sz w:val="24"/>
        </w:rPr>
        <w:t xml:space="preserve"> 接口，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不新增后端接口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A3D9CDB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视觉参照嗨卡 App 的深色卡牌质感与稀有度分级配色。</w:t>
      </w:r>
    </w:p>
    <w:p w14:paraId="68D6D602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工程可在 H5 端通过类型检查与生产构建，并支持后续一键扩展到小程序端。</w:t>
      </w:r>
    </w:p>
    <w:p w14:paraId="5A81D616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" w:name="section-1-3"/>
      <w:r>
        <w:rPr>
          <w:rFonts w:hint="eastAsia" w:ascii="SimHei" w:hAnsi="SimHei" w:eastAsia="SimHei" w:cs="SimHei"/>
          <w:b w:val="1"/>
          <w:color w:val="1a237e"/>
          <w:sz w:val="24"/>
        </w:rPr>
        <w:t>（三）范围边界</w:t>
      </w:r>
      <w:bookmarkEnd w:id="4"/>
    </w:p>
    <w:p w14:paraId="7B6366E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明确本期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不做</w:t>
      </w:r>
      <w:r>
        <w:rPr>
          <w:rFonts w:hint="eastAsia" w:ascii="SimSun" w:hAnsi="SimSun" w:eastAsia="SimSun" w:cs="SimSun"/>
          <w:color w:val="212121"/>
          <w:sz w:val="24"/>
        </w:rPr>
        <w:t>的事项，避免范围蔓延。</w:t>
      </w:r>
    </w:p>
    <w:p w14:paraId="725A3947">
      <w:pPr>
        <w:jc w:val="center"/>
      </w:pPr>
      <w:r>
        <w:rPr>
          <w:rFonts w:hint="eastAsia"/>
          <w:color w:val="888888"/>
          <w:sz w:val="18"/>
        </w:rPr>
        <w:t>表 1-1　本期范围边界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02DDC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类别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55AA4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本期不做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65C86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FE48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业务功能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2F32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秒杀活动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CBB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后端已有接口，但不在主链路内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256A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业务功能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DDEA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关注供应商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0346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详情页仅保留按钮占位，不接接口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834D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业务功能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E4A8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搜索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64F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首页搜索框为视觉占位，后端无搜索接口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EE37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业务功能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4826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卡册、充值、收货地址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F498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「我的」页入口置灰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7DF9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业务功能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82C0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直播拆卡、拼盒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F31B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嗨卡的核心玩法之一，另立版本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02C3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F10A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微信小程序打包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4861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代码保持跨端兼容，但本期只验收 H5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77F9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B70C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App 原生打包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56AE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ADB4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D82F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SSR 服务端渲染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F490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不做</w:t>
            </w:r>
          </w:p>
        </w:tc>
      </w:tr>
    </w:tbl>
    <w:p w14:paraId="305A2EFF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5" w:name="section-2"/>
      <w:r>
        <w:rPr>
          <w:rFonts w:hint="eastAsia" w:ascii="SimHei" w:hAnsi="SimHei" w:eastAsia="SimHei" w:cs="SimHei"/>
          <w:b w:val="1"/>
          <w:color w:val="ffffff"/>
          <w:sz w:val="30"/>
        </w:rPr>
        <w:t>二、技术选型分析</w:t>
      </w:r>
      <w:bookmarkEnd w:id="5"/>
    </w:p>
    <w:p w14:paraId="3211031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本章给出选型结论、与现有工程的隔离依据、精确的版本矩阵、目录结构，以及三项需要先行确认的关键决策与风险登记。</w:t>
      </w:r>
    </w:p>
    <w:p w14:paraId="206A232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6" w:name="section-2-1"/>
      <w:r>
        <w:rPr>
          <w:rFonts w:hint="eastAsia" w:ascii="SimHei" w:hAnsi="SimHei" w:eastAsia="SimHei" w:cs="SimHei"/>
          <w:b w:val="1"/>
          <w:color w:val="1a237e"/>
          <w:sz w:val="24"/>
        </w:rPr>
        <w:t>（一）选型结论</w:t>
      </w:r>
      <w:bookmarkEnd w:id="6"/>
    </w:p>
    <w:p w14:paraId="73B5976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技术栈整体向移动端跨端能力倾斜，同时尽量贴近现有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的团队习惯，以降低学习成本。</w:t>
      </w:r>
    </w:p>
    <w:p w14:paraId="081F9F96">
      <w:pPr>
        <w:jc w:val="center"/>
      </w:pPr>
      <w:r>
        <w:rPr>
          <w:rFonts w:hint="eastAsia"/>
          <w:color w:val="888888"/>
          <w:sz w:val="18"/>
        </w:rPr>
        <w:t>表 2-1　技术选型总览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FFF88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维度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DF9E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选型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BE3C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2665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跨端框架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AF9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uni-app（Vue3 版）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D872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一套代码覆盖 H5 / 微信小程序 / App；生态成熟，中文文档完善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58D5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开发语言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3785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TypeScript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4A87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与现有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web/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一致，后端 DTO 可复用类型定义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CA7F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构建工具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B3EF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Vite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DF9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 Vue3 官方模板默认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94A9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状态管理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ECA9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Pinia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74AB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与现有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web/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一致，团队无学习成本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5E33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路由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1CBA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pages.json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配置式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ED36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 强制，不使用 vue-router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5E16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国际化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4EB7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vue-i18n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147F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与现有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web/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一致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CD0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网络请求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8BD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自封装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uni.request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593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axios 依赖 XMLHttpRequest，小程序端不可用</w:t>
            </w:r>
          </w:p>
        </w:tc>
      </w:tr>
    </w:tbl>
    <w:p w14:paraId="167FB08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7" w:name="section-2-2"/>
      <w:r>
        <w:rPr>
          <w:rFonts w:hint="eastAsia" w:ascii="SimHei" w:hAnsi="SimHei" w:eastAsia="SimHei" w:cs="SimHei"/>
          <w:b w:val="1"/>
          <w:color w:val="1a237e"/>
          <w:sz w:val="24"/>
        </w:rPr>
        <w:t>（二）为什么不复用现有 web 端</w:t>
      </w:r>
      <w:bookmarkEnd w:id="7"/>
    </w:p>
    <w:p w14:paraId="35CAEF4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是纯 PC 端工程，直接改造成移动端存在三个硬障碍。</w:t>
      </w:r>
    </w:p>
    <w:p w14:paraId="1BBCDCEA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路由体系不同。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使用 vue-router，uni-app 使用 </w:t>
      </w:r>
      <w:r>
        <w:rPr>
          <w:rFonts w:ascii="Consolas" w:hAnsi="Consolas" w:eastAsia="Consolas" w:cs="Consolas"/>
          <w:color w:val="00897b"/>
          <w:sz w:val="20"/>
        </w:rPr>
        <w:t>pages.json</w:t>
      </w:r>
      <w:r>
        <w:rPr>
          <w:rFonts w:hint="eastAsia" w:ascii="SimSun" w:hAnsi="SimSun" w:eastAsia="SimSun" w:cs="SimSun"/>
          <w:color w:val="212121"/>
          <w:sz w:val="24"/>
        </w:rPr>
        <w:t xml:space="preserve"> 声明式路由，二者无法共用。</w:t>
      </w:r>
    </w:p>
    <w:p w14:paraId="7310D084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请求层不同。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的 </w:t>
      </w:r>
      <w:r>
        <w:rPr>
          <w:rFonts w:ascii="Consolas" w:hAnsi="Consolas" w:eastAsia="Consolas" w:cs="Consolas"/>
          <w:color w:val="00897b"/>
          <w:sz w:val="20"/>
        </w:rPr>
        <w:t>utils/request.ts</w:t>
      </w:r>
      <w:r>
        <w:rPr>
          <w:rFonts w:hint="eastAsia" w:ascii="SimSun" w:hAnsi="SimSun" w:eastAsia="SimSun" w:cs="SimSun"/>
          <w:color w:val="212121"/>
          <w:sz w:val="24"/>
        </w:rPr>
        <w:t xml:space="preserve"> 基于 axios，依赖浏览器专有对象，微信小程序与 App 端均不可用。</w:t>
      </w:r>
    </w:p>
    <w:p w14:paraId="30314B1B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版本约束冲突。</w:t>
      </w:r>
      <w:r>
        <w:rPr>
          <w:rFonts w:hint="eastAsia" w:ascii="SimSun" w:hAnsi="SimSun" w:eastAsia="SimSun" w:cs="SimSun"/>
          <w:color w:val="212121"/>
          <w:sz w:val="24"/>
        </w:rPr>
        <w:t xml:space="preserve">uni-app 的 Vue3 插件对构建链版本有硬约束，与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的 Vite、TypeScript 版本不在同一区间。</w:t>
      </w:r>
    </w:p>
    <w:p w14:paraId="186310C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因此 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 xml:space="preserve"> 必须是独立工程。可复用的部分限于</w:t>
      </w:r>
      <w:r>
        <w:rPr>
          <w:rFonts w:hint="eastAsia" w:ascii="SimSun" w:hAnsi="SimSun" w:eastAsia="SimSun" w:cs="SimSun"/>
          <w:b w:val="1"/>
          <w:color w:val="212121"/>
          <w:sz w:val="24"/>
        </w:rPr>
        <w:t>纯逻辑层</w:t>
      </w:r>
      <w:r>
        <w:rPr>
          <w:rFonts w:hint="eastAsia" w:ascii="SimSun" w:hAnsi="SimSun" w:eastAsia="SimSun" w:cs="SimSun"/>
          <w:color w:val="212121"/>
          <w:sz w:val="24"/>
        </w:rPr>
        <w:t>：接口类型定义、价格与时间格式化等纯函数、国际化词条。</w:t>
      </w:r>
    </w:p>
    <w:p w14:paraId="0A33D45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8" w:name="section-2-3"/>
      <w:r>
        <w:rPr>
          <w:rFonts w:hint="eastAsia" w:ascii="SimHei" w:hAnsi="SimHei" w:eastAsia="SimHei" w:cs="SimHei"/>
          <w:b w:val="1"/>
          <w:color w:val="1a237e"/>
          <w:sz w:val="24"/>
        </w:rPr>
        <w:t>（三）版本矩阵</w:t>
      </w:r>
      <w:bookmarkEnd w:id="8"/>
    </w:p>
    <w:p w14:paraId="183DD4B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以下版本取自 uni-app 官方 Vue3 + Vite + TypeScript 模板，均已验证可在 npm 上正常解析。</w:t>
      </w:r>
    </w:p>
    <w:p w14:paraId="5502BBCC">
      <w:pPr>
        <w:jc w:val="center"/>
      </w:pPr>
      <w:r>
        <w:rPr>
          <w:rFonts w:hint="eastAsia"/>
          <w:color w:val="888888"/>
          <w:sz w:val="18"/>
        </w:rPr>
        <w:t>表 2-2　核心依赖版本矩阵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631B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包名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4BFB5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版本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AC54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6D399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@dcloudio/uni-app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0E76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3.0.0-5020420260813003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91C6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版本号带日期串，非语义化版本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83B1B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@dcloudio/uni-h5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B9FC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3.0.0-5020420260813003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7D03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H5 运行时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66393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@dcloudio/uni-components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4B7C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3.0.0-5020420260813003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CBC4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内置组件库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6C60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@dcloudio/vite-plugin-uni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10F2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3.0.0-5020420260813003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989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构建插件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03E22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@dcloudio/uni-cli-shared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E652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3.0.0-5020420260813003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EC29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CLI 共享层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5F3EA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vue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F0DF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3.4.21 及以上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9417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11AFB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vue-i18n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AC8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9.1.9 及以上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4B80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注意非 v11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F8819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vite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7881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5.2.8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81EA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锁定版本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4ED47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typescript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E7CA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4.9.4 及以上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10A3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锁定版本</w:t>
            </w:r>
          </w:p>
        </w:tc>
      </w:tr>
    </w:tbl>
    <w:p w14:paraId="487EA8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vAlign w:val="center"/>
          </w:tcPr>
          <w:p w14:paraId="4601B4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版本冲突提示：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现有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web/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使用 Vue 3.5.33、vue-i18n 11.4.0、Vite 8.0.10、TypeScript 6.0.3，与上表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全部不同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。两套工程的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package.json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与构建配置必须完全隔离、不可互相引用，否则会出现依赖提升冲突导致构建失败。</w:t>
            </w:r>
          </w:p>
        </w:tc>
      </w:tr>
    </w:tbl>
    <w:p w14:paraId="1A672DF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9" w:name="section-2-4"/>
      <w:r>
        <w:rPr>
          <w:rFonts w:hint="eastAsia" w:ascii="SimHei" w:hAnsi="SimHei" w:eastAsia="SimHei" w:cs="SimHei"/>
          <w:b w:val="1"/>
          <w:color w:val="1a237e"/>
          <w:sz w:val="24"/>
        </w:rPr>
        <w:t>（四）目录结构</w:t>
      </w:r>
      <w:bookmarkEnd w:id="9"/>
    </w:p>
    <w:p w14:paraId="443B6C5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工程目录按「接口层、组件、页面、状态、样式」五类职责划分，页面目录与路由配置一一对应。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51EF17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uni-h5/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docs/ # 本文档与原型图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src/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api/ # 接口层，按业务域拆分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request.ts # uni.request 封装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home.ts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blindbox.ts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order.ts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└── auth.ts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components/ # 通用组件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ProductCard.vue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RarityTag.vue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OpenCardMask.vue # 开卡动画遮罩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└── EmptyState.vue</w:t>
            </w:r>
          </w:p>
        </w:tc>
      </w:tr>
    </w:tbl>
    <w:p w14:paraId="3CF4782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01C9DC77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pages/ # 页面，与 pages.json 一一对应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index/index.vue # 首页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blindbox/detail.vue # 商品详情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result/index.vue # 抽卡结果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order/list.vue # 订单列表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order/detail.vue # 订单详情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login/index.vue # 登录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└── mine/index.vue # 我的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stores/ # Pinia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user.ts # 登录态与余额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└── draw.ts # 抽卡结果临时态</w:t>
            </w:r>
          </w:p>
        </w:tc>
      </w:tr>
    </w:tbl>
    <w:p w14:paraId="2935152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5DB2A9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styles/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│ ├── tokens.scss # 设计变量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└── common.scss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utils/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├── price.ts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│ └── storage.ts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static/ # 静态资源（TabBar 图标等）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App.vue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main.ts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pages.json # 路由与 TabBar 配置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manifest.json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└── env.d.ts</w:t>
            </w:r>
          </w:p>
        </w:tc>
      </w:tr>
    </w:tbl>
    <w:p w14:paraId="1EF5200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5FDB36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├── .env.development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.env.production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vite.config.ts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tsconfig.json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└── package.json</w:t>
            </w:r>
          </w:p>
        </w:tc>
      </w:tr>
    </w:tbl>
    <w:p w14:paraId="7EA76A4C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0" w:name="section-2-5"/>
      <w:r>
        <w:rPr>
          <w:rFonts w:hint="eastAsia" w:ascii="SimHei" w:hAnsi="SimHei" w:eastAsia="SimHei" w:cs="SimHei"/>
          <w:b w:val="1"/>
          <w:color w:val="1a237e"/>
          <w:sz w:val="24"/>
        </w:rPr>
        <w:t>（五）关键技术决策</w:t>
      </w:r>
      <w:bookmarkEnd w:id="10"/>
    </w:p>
    <w:p w14:paraId="4B2D95E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以下三项决策直接影响工程结构与开发方式，需在动工前确认。</w:t>
      </w:r>
    </w:p>
    <w:p w14:paraId="276BE601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1. 请求层自封装，不使用 axios</w:t>
      </w:r>
    </w:p>
    <w:p w14:paraId="5E6AA00D">
      <w:pPr>
        <w:spacing w:before="0" w:after="180" w:line="384"/>
        <w:ind w:firstLine="480"/>
        <w:jc w:val="left"/>
        <w:rPr>
          <w:color w:val="212121"/>
        </w:rPr>
      </w:pPr>
      <w:r>
        <w:rPr>
          <w:rFonts w:ascii="Consolas" w:hAnsi="Consolas" w:eastAsia="Consolas" w:cs="Consolas"/>
          <w:color w:val="00897b"/>
          <w:sz w:val="20"/>
        </w:rPr>
        <w:t>uni.request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是唯一跨端可用的网络 API。封装需覆盖四项能力：基础地址拼接、Bearer Token 自动注入、响应解包、401 统一拦截。</w:t>
      </w:r>
    </w:p>
    <w:p w14:paraId="0430F5B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现有后端的响应结构为裸 JSON，业务错误通过 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HTTP 状态码与 </w:t>
      </w:r>
      <w:r>
        <w:rPr>
          <w:rFonts w:ascii="Consolas" w:hAnsi="Consolas" w:eastAsia="Consolas" w:cs="Consolas"/>
          <w:b w:val="1"/>
          <w:color w:val="00897b"/>
          <w:sz w:val="20"/>
        </w:rPr>
        <w:t>code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字段</w:t>
      </w:r>
      <w:r>
        <w:rPr>
          <w:rFonts w:hint="eastAsia" w:ascii="SimSun" w:hAnsi="SimSun" w:eastAsia="SimSun" w:cs="SimSun"/>
          <w:color w:val="212121"/>
          <w:sz w:val="24"/>
        </w:rPr>
        <w:t xml:space="preserve">返回。因此封装逻辑为：先判 HTTP 状态码，2xx 直接返回数据；非 2xx 时读响应体的 </w:t>
      </w:r>
      <w:r>
        <w:rPr>
          <w:rFonts w:ascii="Consolas" w:hAnsi="Consolas" w:eastAsia="Consolas" w:cs="Consolas"/>
          <w:color w:val="00897b"/>
          <w:sz w:val="20"/>
        </w:rPr>
        <w:t>code</w:t>
      </w:r>
      <w:r>
        <w:rPr>
          <w:rFonts w:hint="eastAsia" w:ascii="SimSun" w:hAnsi="SimSun" w:eastAsia="SimSun" w:cs="SimSun"/>
          <w:color w:val="212121"/>
          <w:sz w:val="24"/>
        </w:rPr>
        <w:t xml:space="preserve"> 字段走业务错误映射。</w:t>
      </w:r>
    </w:p>
    <w:p w14:paraId="06F46037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拼接基础地址，读取环境变量配置。</w:t>
      </w:r>
    </w:p>
    <w:p w14:paraId="395D4113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注入 </w:t>
      </w:r>
      <w:r>
        <w:rPr>
          <w:rFonts w:ascii="Consolas" w:hAnsi="Consolas" w:eastAsia="Consolas" w:cs="Consolas"/>
          <w:color w:val="00897b"/>
          <w:sz w:val="20"/>
        </w:rPr>
        <w:t>Authorization: Bearer &lt;token&gt;</w:t>
      </w:r>
      <w:r>
        <w:rPr>
          <w:rFonts w:hint="eastAsia" w:ascii="SimSun" w:hAnsi="SimSun" w:eastAsia="SimSun" w:cs="SimSun"/>
          <w:color w:val="212121"/>
          <w:sz w:val="24"/>
        </w:rPr>
        <w:t>，仅登录态接口需要。</w:t>
      </w:r>
    </w:p>
    <w:p w14:paraId="59ABBEFA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发起请求后，2xx 直接返回数据。</w:t>
      </w:r>
    </w:p>
    <w:p w14:paraId="631039D3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非 2xx 时，401 清空本地登录态并跳转登录页；其余 reject 并携带状态码与业务码。</w:t>
      </w:r>
    </w:p>
    <w:p w14:paraId="50F05B86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2. 抽卡结果用 Pinia 传递，不用 URL 参数</w:t>
      </w:r>
    </w:p>
    <w:p w14:paraId="4EF58FF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抽卡接口返回的卡片明细结构较大，塞进 URL 会超长且需序列化。方案是抽卡成功后写入 </w:t>
      </w:r>
      <w:r>
        <w:rPr>
          <w:rFonts w:ascii="Consolas" w:hAnsi="Consolas" w:eastAsia="Consolas" w:cs="Consolas"/>
          <w:color w:val="00897b"/>
          <w:sz w:val="20"/>
        </w:rPr>
        <w:t>stores/draw.ts</w:t>
      </w:r>
      <w:r>
        <w:rPr>
          <w:rFonts w:hint="eastAsia" w:ascii="SimSun" w:hAnsi="SimSun" w:eastAsia="SimSun" w:cs="SimSun"/>
          <w:color w:val="212121"/>
          <w:sz w:val="24"/>
        </w:rPr>
        <w:t>，结果页从 store 读取。</w:t>
      </w:r>
    </w:p>
    <w:p w14:paraId="35C90AB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该方案的已知缺陷是 </w:t>
      </w:r>
      <w:r>
        <w:rPr>
          <w:rFonts w:hint="eastAsia" w:ascii="SimSun" w:hAnsi="SimSun" w:eastAsia="SimSun" w:cs="SimSun"/>
          <w:b w:val="1"/>
          <w:color w:val="212121"/>
          <w:sz w:val="24"/>
        </w:rPr>
        <w:t>H5 端页面刷新会丢失 Pinia 内存态</w:t>
      </w:r>
      <w:r>
        <w:rPr>
          <w:rFonts w:hint="eastAsia" w:ascii="SimSun" w:hAnsi="SimSun" w:eastAsia="SimSun" w:cs="SimSun"/>
          <w:color w:val="212121"/>
          <w:sz w:val="24"/>
        </w:rPr>
        <w:t xml:space="preserve">。因此结果页需实现兜底：URL 上附带 </w:t>
      </w:r>
      <w:r>
        <w:rPr>
          <w:rFonts w:ascii="Consolas" w:hAnsi="Consolas" w:eastAsia="Consolas" w:cs="Consolas"/>
          <w:color w:val="00897b"/>
          <w:sz w:val="20"/>
        </w:rPr>
        <w:t>order_id</w:t>
      </w:r>
      <w:r>
        <w:rPr>
          <w:rFonts w:hint="eastAsia" w:ascii="SimSun" w:hAnsi="SimSun" w:eastAsia="SimSun" w:cs="SimSun"/>
          <w:color w:val="212121"/>
          <w:sz w:val="24"/>
        </w:rPr>
        <w:t>，store 为空时用该参数调用订单详情接口重新拉取。</w:t>
      </w:r>
    </w:p>
    <w:p w14:paraId="2C101E9F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3. 开卡动画做成详情页内组件，不独立成页</w:t>
      </w:r>
    </w:p>
    <w:p w14:paraId="6410114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开卡动画是 1.5 秒的全屏遮罩。若独立成路由，则需在动画页与结果页之间再做一次数据传递，链路变长且刷新容错更复杂。做成详情页内的组件后，流程收敛为四个步骤：点击开卡、请求接口、成功则显示遮罩动画、1.5 秒后跳转结果页。</w:t>
      </w:r>
    </w:p>
    <w:p w14:paraId="14D56D4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动画按稀有度分级：SSR 播放金色光效并触发震动反馈，SR 播放紫色光效，R 及以下仅淡入。优先用 CSS 动画实现，避免引入跨端兼容成本较高的第三方动画方案。</w:t>
      </w:r>
    </w:p>
    <w:p w14:paraId="34E7D26B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1" w:name="section-2-6"/>
      <w:r>
        <w:rPr>
          <w:rFonts w:hint="eastAsia" w:ascii="SimHei" w:hAnsi="SimHei" w:eastAsia="SimHei" w:cs="SimHei"/>
          <w:b w:val="1"/>
          <w:color w:val="1a237e"/>
          <w:sz w:val="24"/>
        </w:rPr>
        <w:t>（六）与现有 web 端的复用边界</w:t>
      </w:r>
      <w:bookmarkEnd w:id="11"/>
    </w:p>
    <w:p w14:paraId="5FDCF90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复用的前提是不引入跨端不可用的依赖，因此边界划定在纯逻辑层。</w:t>
      </w:r>
    </w:p>
    <w:p w14:paraId="5D9005A2">
      <w:pPr>
        <w:jc w:val="center"/>
      </w:pPr>
      <w:r>
        <w:rPr>
          <w:rFonts w:hint="eastAsia"/>
          <w:color w:val="888888"/>
          <w:sz w:val="18"/>
        </w:rPr>
        <w:t>表 2-3　可复用与不可复用清单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82CC5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可复用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F59EF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不可复用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A6BF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接口路径与参数定义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E72F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路由配置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0E58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响应 DTO 的 TypeScript 类型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1001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请求拦截器实现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2BE4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国际化词条（按页面裁剪）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2CBC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布局组件与样式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1003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价格格式化、时间格式化等纯函数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004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状态管理的持久化插件配置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46E9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错误码到文案的映射表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067E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构建配置</w:t>
            </w:r>
          </w:p>
        </w:tc>
      </w:tr>
    </w:tbl>
    <w:p w14:paraId="5202CF8A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2" w:name="section-2-7"/>
      <w:r>
        <w:rPr>
          <w:rFonts w:hint="eastAsia" w:ascii="SimHei" w:hAnsi="SimHei" w:eastAsia="SimHei" w:cs="SimHei"/>
          <w:b w:val="1"/>
          <w:color w:val="1a237e"/>
          <w:sz w:val="24"/>
        </w:rPr>
        <w:t>（七）技术风险与应对</w:t>
      </w:r>
      <w:bookmarkEnd w:id="12"/>
    </w:p>
    <w:p w14:paraId="15EDC07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风险按「发生概率高但影响可控」的优先级排序，逐项给出应对措施。</w:t>
      </w:r>
    </w:p>
    <w:p w14:paraId="02A6E5B7">
      <w:pPr>
        <w:jc w:val="center"/>
      </w:pPr>
      <w:r>
        <w:rPr>
          <w:rFonts w:hint="eastAsia"/>
          <w:color w:val="888888"/>
          <w:sz w:val="18"/>
        </w:rPr>
        <w:t>表 2-4　技术风险登记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6557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67C2B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47D0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D63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 版本号非语义化，升级不可预测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7B19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依赖漂移导致构建失败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2246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全部使用精确版本，提交 lockfile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656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内置 vue-i18n 9 版与现有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web/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的 v11 存在 API 差异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9035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词条文件不能直接复制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C93A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复用 YAML 结构，组合式 API 用法重新适配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A672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小程序端不支持 DOM 操作与部分 CSS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2F0C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若未来要出小程序需返工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5B1F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开发即禁用 DOM API，改用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uni.createSelectorQuery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3024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开卡动画在低端机掉帧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4946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体验劣化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7020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动画只用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transform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与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opacity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>，启用 GPU 合成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F022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后端搜索引擎不可用时首页返回 500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B4A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首页白屏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ADF6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首页实现可重试空态，不阻塞主链路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6700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移动端抽卡为资金操作，误触风险高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FF07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资损与投诉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0291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开卡按钮点击后置加载态防重复提交；余额不足时前置提示充值入口</w:t>
            </w:r>
          </w:p>
        </w:tc>
      </w:tr>
    </w:tbl>
    <w:p w14:paraId="3B2B0475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3" w:name="section-3"/>
      <w:r>
        <w:rPr>
          <w:rFonts w:hint="eastAsia" w:ascii="SimHei" w:hAnsi="SimHei" w:eastAsia="SimHei" w:cs="SimHei"/>
          <w:b w:val="1"/>
          <w:color w:val="ffffff"/>
          <w:sz w:val="30"/>
        </w:rPr>
        <w:t>三、页面清单</w:t>
      </w:r>
      <w:bookmarkEnd w:id="13"/>
    </w:p>
    <w:p w14:paraId="37779AA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本章列出 8 个页面的清单与职责，并说明 TabBar 与路由的配置方式。</w:t>
      </w:r>
    </w:p>
    <w:p w14:paraId="05069AB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4" w:name="section-3-1"/>
      <w:r>
        <w:rPr>
          <w:rFonts w:hint="eastAsia" w:ascii="SimHei" w:hAnsi="SimHei" w:eastAsia="SimHei" w:cs="SimHei"/>
          <w:b w:val="1"/>
          <w:color w:val="1a237e"/>
          <w:sz w:val="24"/>
        </w:rPr>
        <w:t>（一）页面总览</w:t>
      </w:r>
      <w:bookmarkEnd w:id="14"/>
    </w:p>
    <w:p w14:paraId="22A2265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8 个页面。按优先级分为 P0（主链路必需）与 P1（框架完整性所需）。</w:t>
      </w:r>
    </w:p>
    <w:p w14:paraId="6EBAAF43">
      <w:pPr>
        <w:jc w:val="center"/>
      </w:pPr>
      <w:r>
        <w:rPr>
          <w:rFonts w:hint="eastAsia"/>
          <w:color w:val="888888"/>
          <w:sz w:val="18"/>
        </w:rPr>
        <w:t>表 3-1　页面清单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9D4F4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1CF3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页面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DC6EF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路径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E618A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优先级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F05E2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登录态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5FE9F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对应接口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7461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732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796B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pages/index/index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9CCB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CAAB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AA54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GET /user/home/feed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3C5D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EDC9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07867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pages/blindbox/detail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E6378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9EFF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74767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GET /user/blindbox/detail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A3FD2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P3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EB69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A20C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详情页内组件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49A2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DF4D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4AC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无（前端实现）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2E3B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P4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F2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抽卡结果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F0417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pages/result/index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DDD1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7041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E206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读 Pinia，兜底订单详情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04F3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4A98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9568A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pages/order/list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B0CEE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EF28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6917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GET /user/orders/list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ED2A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P6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6203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订单详情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BB3B5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pages/order/detail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293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28EA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86BDA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GET /user/orders/detail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9F21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P7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FD5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859FF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pages/login/index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23F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D78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62097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POST /user/login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7051C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P8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5CC1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A9322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pages/mine/index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8E9C6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2753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BF63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无（读本地登录态）</w:t>
            </w:r>
          </w:p>
        </w:tc>
      </w:tr>
    </w:tbl>
    <w:p w14:paraId="1A8DA21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5" w:name="section-3-2"/>
      <w:r>
        <w:rPr>
          <w:rFonts w:hint="eastAsia" w:ascii="SimHei" w:hAnsi="SimHei" w:eastAsia="SimHei" w:cs="SimHei"/>
          <w:b w:val="1"/>
          <w:color w:val="1a237e"/>
          <w:sz w:val="24"/>
        </w:rPr>
        <w:t>（二）各页面功能明细</w:t>
      </w:r>
      <w:bookmarkEnd w:id="15"/>
    </w:p>
    <w:p w14:paraId="23DB5EC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以下逐一说明 8 个页面的布局要素、数据来源与异常处理方式。</w:t>
      </w:r>
    </w:p>
    <w:p w14:paraId="52157676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1. P1 首页</w:t>
      </w:r>
    </w:p>
    <w:p w14:paraId="247D135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顶部为搜索框（视觉占位）与分类胶囊（视觉占位），中部为营销横幅，主体为双列商品卡瀑布流。每张商品卡展示主图、名称、供应商、稀有度摘要与价格，促销时同时展示原价删除线。</w:t>
      </w:r>
    </w:p>
    <w:p w14:paraId="17E21E5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空态处理：接口返回 </w:t>
      </w:r>
      <w:r>
        <w:rPr>
          <w:rFonts w:ascii="Consolas" w:hAnsi="Consolas" w:eastAsia="Consolas" w:cs="Consolas"/>
          <w:color w:val="00897b"/>
          <w:sz w:val="20"/>
        </w:rPr>
        <w:t>search_unavailable</w:t>
      </w:r>
      <w:r>
        <w:rPr>
          <w:rFonts w:hint="eastAsia" w:ascii="SimSun" w:hAnsi="SimSun" w:eastAsia="SimSun" w:cs="SimSun"/>
          <w:color w:val="212121"/>
          <w:sz w:val="24"/>
        </w:rPr>
        <w:t xml:space="preserve"> 时展示「推荐暂不可用」与重试按钮；返回空列表时展示「暂无商品」。</w:t>
      </w:r>
    </w:p>
    <w:p w14:paraId="5A7B98C2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2. P2 商品详情</w:t>
      </w:r>
    </w:p>
    <w:p w14:paraId="3674DED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自上而下依次为主图区（含库存进度条）、商品标题、供应商行（含关注按钮占位）、价格块（促销价、原价、折扣标签、活动倒计时、限购次数）、概率公示表、卡池预览网格，底部为固定「立即开卡」行动按钮。</w:t>
      </w:r>
    </w:p>
    <w:p w14:paraId="04594D9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概率公示表按稀有度聚合卡池条目的权重值，展示概率百分比与剩余张数。这是合规要求，不可省略。</w:t>
      </w:r>
    </w:p>
    <w:p w14:paraId="46855C9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行动按钮的状态机：库存为零时置灰并显示「已售罄」；请求中显示「开卡中」并禁用；未登录时点击先跳转登录页。</w:t>
      </w:r>
    </w:p>
    <w:p w14:paraId="0A5E5508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3. P3 开卡动画</w:t>
      </w:r>
    </w:p>
    <w:p w14:paraId="184BA44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全屏遮罩，深色径向渐变背景加卡包图形、进度条与「开卡中」文案，1.5 秒后自动跳转结果页。</w:t>
      </w:r>
    </w:p>
    <w:p w14:paraId="4C1B3EFF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4. P4 抽卡结果</w:t>
      </w:r>
    </w:p>
    <w:p w14:paraId="61DA6D4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顶部为「恭喜获得」，中部为按稀有度分级描边的大卡片，下方为卡名、稀有度与订单号，底部两个操作：「再抽一单」返回详情页，「查看订单」跳转订单详情。</w:t>
      </w:r>
    </w:p>
    <w:p w14:paraId="527B11D7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5. P5 订单列表</w:t>
      </w:r>
    </w:p>
    <w:p w14:paraId="4ADA5B2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顶部为状态分档标签（全部、已开卡、待支付、失败），下方为订单卡片列表。每张卡片展示订单号、状态标签、商品缩略图、商品名、供应商、下单时间、卡片数量与最高稀有度、实付金额，并支持分页加载。</w:t>
      </w:r>
    </w:p>
    <w:p w14:paraId="3F756B71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6. P6 订单详情</w:t>
      </w:r>
    </w:p>
    <w:p w14:paraId="673AFF4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三个信息区块：订单信息（订单号、下单时间、来源、状态）、卡片明细、金额构成（原价、优惠、实付）。</w:t>
      </w:r>
    </w:p>
    <w:p w14:paraId="1703D7F9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7. P7 登录</w:t>
      </w:r>
    </w:p>
    <w:p w14:paraId="75CA7BB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居中标志加账号输入、密码输入、滑块验证码、登录按钮与协议声明。滑块验证码对应后端的验证码校验参数，需接入验证码接口获取背景图并采集拖动轨迹。</w:t>
      </w:r>
    </w:p>
    <w:p w14:paraId="643892C3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8. P8 我的</w:t>
      </w:r>
    </w:p>
    <w:p w14:paraId="0C4AC2E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头像、昵称、账号标识与最近登录时间；余额卡片展示账户余额并附充值入口；功能入口列表包含我的订单、我的卡册、我的关注、收货地址、联系客服，其中仅「我的订单」可用，其余置灰并标注后续版本；底部为退出登录。</w:t>
      </w:r>
    </w:p>
    <w:p w14:paraId="69A98B8B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6" w:name="section-3-3"/>
      <w:r>
        <w:rPr>
          <w:rFonts w:hint="eastAsia" w:ascii="SimHei" w:hAnsi="SimHei" w:eastAsia="SimHei" w:cs="SimHei"/>
          <w:b w:val="1"/>
          <w:color w:val="1a237e"/>
          <w:sz w:val="24"/>
        </w:rPr>
        <w:t>（三）TabBar 与路由配置</w:t>
      </w:r>
      <w:bookmarkEnd w:id="16"/>
    </w:p>
    <w:p w14:paraId="5BF889A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TabBar 设三个入口，其余页面通过编程式导航打开。</w:t>
      </w:r>
    </w:p>
    <w:p w14:paraId="27755146">
      <w:pPr>
        <w:jc w:val="center"/>
      </w:pPr>
      <w:r>
        <w:rPr>
          <w:rFonts w:hint="eastAsia"/>
          <w:color w:val="888888"/>
          <w:sz w:val="18"/>
        </w:rPr>
        <w:t>表 3-2　TabBar 配置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6886C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0"/>
              </w:rPr>
              <w:t>Tab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0368B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23B67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13A0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05F6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pages/index/index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46C6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Tab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4C30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58812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pages/order/list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F432F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A1A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CA5A4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pages/mine/index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23A3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</w:tr>
    </w:tbl>
    <w:p w14:paraId="218D180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非 Tab 页面（商品详情、抽卡结果、订单详情、登录）通过 </w:t>
      </w:r>
      <w:r>
        <w:rPr>
          <w:rFonts w:ascii="Consolas" w:hAnsi="Consolas" w:eastAsia="Consolas" w:cs="Consolas"/>
          <w:color w:val="00897b"/>
          <w:sz w:val="20"/>
        </w:rPr>
        <w:t>uni.navigateTo</w:t>
      </w:r>
      <w:r>
        <w:rPr>
          <w:rFonts w:hint="eastAsia" w:ascii="SimSun" w:hAnsi="SimSun" w:eastAsia="SimSun" w:cs="SimSun"/>
          <w:color w:val="212121"/>
          <w:sz w:val="24"/>
        </w:rPr>
        <w:t xml:space="preserve"> 打开，返回时用 </w:t>
      </w:r>
      <w:r>
        <w:rPr>
          <w:rFonts w:ascii="Consolas" w:hAnsi="Consolas" w:eastAsia="Consolas" w:cs="Consolas"/>
          <w:color w:val="00897b"/>
          <w:sz w:val="20"/>
        </w:rPr>
        <w:t>uni.navigateBack</w:t>
      </w:r>
      <w:r>
        <w:rPr>
          <w:rFonts w:hint="eastAsia" w:ascii="SimSun" w:hAnsi="SimSun" w:eastAsia="SimSun" w:cs="SimSun"/>
          <w:color w:val="212121"/>
          <w:sz w:val="24"/>
        </w:rPr>
        <w:t xml:space="preserve">。登录页建议使用 </w:t>
      </w:r>
      <w:r>
        <w:rPr>
          <w:rFonts w:ascii="Consolas" w:hAnsi="Consolas" w:eastAsia="Consolas" w:cs="Consolas"/>
          <w:color w:val="00897b"/>
          <w:sz w:val="20"/>
        </w:rPr>
        <w:t>uni.redirectTo</w:t>
      </w:r>
      <w:r>
        <w:rPr>
          <w:rFonts w:hint="eastAsia" w:ascii="SimSun" w:hAnsi="SimSun" w:eastAsia="SimSun" w:cs="SimSun"/>
          <w:color w:val="212121"/>
          <w:sz w:val="24"/>
        </w:rPr>
        <w:t xml:space="preserve"> 打开，以避免返回栈中残留未登录状态。</w:t>
      </w:r>
    </w:p>
    <w:p w14:paraId="5190B39D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7" w:name="section-4"/>
      <w:r>
        <w:rPr>
          <w:rFonts w:hint="eastAsia" w:ascii="SimHei" w:hAnsi="SimHei" w:eastAsia="SimHei" w:cs="SimHei"/>
          <w:b w:val="1"/>
          <w:color w:val="ffffff"/>
          <w:sz w:val="30"/>
        </w:rPr>
        <w:t>四、核心业务流程</w:t>
      </w:r>
      <w:bookmarkEnd w:id="17"/>
    </w:p>
    <w:p w14:paraId="55BAC54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本章描述主链路的六个环节、登录拦截的触发时机，以及抽卡接口的全部异常分支。</w:t>
      </w:r>
    </w:p>
    <w:p w14:paraId="023B4ED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8" w:name="section-4-1"/>
      <w:r>
        <w:rPr>
          <w:rFonts w:hint="eastAsia" w:ascii="SimHei" w:hAnsi="SimHei" w:eastAsia="SimHei" w:cs="SimHei"/>
          <w:b w:val="1"/>
          <w:color w:val="1a237e"/>
          <w:sz w:val="24"/>
        </w:rPr>
        <w:t>（一）主链路</w:t>
      </w:r>
      <w:bookmarkEnd w:id="18"/>
    </w:p>
    <w:p w14:paraId="5BB89BC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主链路共六个环节，依次为：首页加载推荐流、点击商品卡进入详情、点击立即开卡触发登录态检查、发起抽卡请求、播放开卡动画、跳转抽卡结果，最后可进入订单详情或我的订单。</w:t>
      </w:r>
    </w:p>
    <w:p w14:paraId="09D9B97B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首页调用推荐流接口加载商品列表，此接口公开，无需登录。</w:t>
      </w:r>
    </w:p>
    <w:p w14:paraId="32AFB418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点击商品卡进入商品详情，详情接口同样公开。</w:t>
      </w:r>
    </w:p>
    <w:p w14:paraId="5CBA6D34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点击「立即开卡」时触发登录态检查。未登录则跳转登录页，登录成功后回跳详情页。</w:t>
      </w:r>
    </w:p>
    <w:p w14:paraId="3AA8E374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已登录状态下发起抽卡请求，该接口需要登录态并受每分钟 30 次限流保护。</w:t>
      </w:r>
    </w:p>
    <w:p w14:paraId="23A68CB2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请求成功后播放开卡动画，持续 1.5 秒。</w:t>
      </w:r>
    </w:p>
    <w:p w14:paraId="3893C8A0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动画结束后跳转抽卡结果页，用户可继续查看订单详情或返回我的订单。</w:t>
      </w:r>
    </w:p>
    <w:p w14:paraId="576AE69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9" w:name="section-4-2"/>
      <w:r>
        <w:rPr>
          <w:rFonts w:hint="eastAsia" w:ascii="SimHei" w:hAnsi="SimHei" w:eastAsia="SimHei" w:cs="SimHei"/>
          <w:b w:val="1"/>
          <w:color w:val="1a237e"/>
          <w:sz w:val="24"/>
        </w:rPr>
        <w:t>（二）登录拦截分支</w:t>
      </w:r>
      <w:bookmarkEnd w:id="19"/>
    </w:p>
    <w:p w14:paraId="4CBD3D7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登录拦截发生在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点击开卡按钮时</w:t>
      </w:r>
      <w:r>
        <w:rPr>
          <w:rFonts w:hint="eastAsia" w:ascii="SimSun" w:hAnsi="SimSun" w:eastAsia="SimSun" w:cs="SimSun"/>
          <w:color w:val="212121"/>
          <w:sz w:val="24"/>
        </w:rPr>
        <w:t>，而非进入详情页时。理由是详情页本身是公开内容，提前拦截会阻断正常浏览。</w:t>
      </w:r>
    </w:p>
    <w:p w14:paraId="06A7D57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回跳实现方式是：跳转登录页时携带当前详情页路径作为参数，登录成功后用 </w:t>
      </w:r>
      <w:r>
        <w:rPr>
          <w:rFonts w:ascii="Consolas" w:hAnsi="Consolas" w:eastAsia="Consolas" w:cs="Consolas"/>
          <w:color w:val="00897b"/>
          <w:sz w:val="20"/>
        </w:rPr>
        <w:t>uni.redirectTo</w:t>
      </w:r>
      <w:r>
        <w:rPr>
          <w:rFonts w:hint="eastAsia" w:ascii="SimSun" w:hAnsi="SimSun" w:eastAsia="SimSun" w:cs="SimSun"/>
          <w:color w:val="212121"/>
          <w:sz w:val="24"/>
        </w:rPr>
        <w:t xml:space="preserve"> 回到详情页并自动触发一次开卡。</w:t>
      </w:r>
    </w:p>
    <w:p w14:paraId="721CECD6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0" w:name="section-4-3"/>
      <w:r>
        <w:rPr>
          <w:rFonts w:hint="eastAsia" w:ascii="SimHei" w:hAnsi="SimHei" w:eastAsia="SimHei" w:cs="SimHei"/>
          <w:b w:val="1"/>
          <w:color w:val="1a237e"/>
          <w:sz w:val="24"/>
        </w:rPr>
        <w:t>（三）状态与异常处理</w:t>
      </w:r>
      <w:bookmarkEnd w:id="20"/>
    </w:p>
    <w:p w14:paraId="0B6BD0E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抽卡接口的错误分支必须全部覆盖，否则用户会看到无反馈的按钮。</w:t>
      </w:r>
    </w:p>
    <w:p w14:paraId="6FEAA9FA">
      <w:pPr>
        <w:jc w:val="center"/>
      </w:pPr>
      <w:r>
        <w:rPr>
          <w:rFonts w:hint="eastAsia"/>
          <w:color w:val="888888"/>
          <w:sz w:val="18"/>
        </w:rPr>
        <w:t>表 4-1　抽卡接口错误码映射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A1951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0"/>
              </w:rPr>
              <w:t>HTTP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915A8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业务码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E8D2A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用户可见文案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97286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前端处理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4603D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DDF8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draw.unauthorized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2D6C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请先登录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E3B6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清空登录态，跳转登录页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859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B1273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draw.invalid_input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78C7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请求参数有误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85E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提示并上报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172EE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BA0AA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draw.insufficient_balance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2BBC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余额不足，请先充值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A8C2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提示并引导至「我的」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1163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D7BDE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draw.user_not_available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0771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账号状态异常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E84E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提示并跳转登录页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91FF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A8448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draw.blindbox_not_available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385D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商品已下架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3585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提示并返回首页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66A27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AF825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draw.sold_out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E85B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已售罄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0D4A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提示并刷新详情库存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5DA4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429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3172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311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操作过于频繁，请稍后再试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CAF4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提示并禁用按钮 3 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0546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5xx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CEFE2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draw.internal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4FE0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服务异常，请稍后重试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46E8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提示并提供重试</w:t>
            </w:r>
          </w:p>
        </w:tc>
      </w:tr>
    </w:tbl>
    <w:p w14:paraId="68911F6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详情接口的 </w:t>
      </w:r>
      <w:r>
        <w:rPr>
          <w:rFonts w:ascii="Consolas" w:hAnsi="Consolas" w:eastAsia="Consolas" w:cs="Consolas"/>
          <w:color w:val="00897b"/>
          <w:sz w:val="20"/>
        </w:rPr>
        <w:t>blindbox.not_found</w:t>
      </w:r>
      <w:r>
        <w:rPr>
          <w:rFonts w:hint="eastAsia" w:ascii="SimSun" w:hAnsi="SimSun" w:eastAsia="SimSun" w:cs="SimSun"/>
          <w:color w:val="212121"/>
          <w:sz w:val="24"/>
        </w:rPr>
        <w:t xml:space="preserve">（404）映射为「商品不存在或已下架」，展示空态并提供返回首页入口。首页的 </w:t>
      </w:r>
      <w:r>
        <w:rPr>
          <w:rFonts w:ascii="Consolas" w:hAnsi="Consolas" w:eastAsia="Consolas" w:cs="Consolas"/>
          <w:color w:val="00897b"/>
          <w:sz w:val="20"/>
        </w:rPr>
        <w:t>search_unavailable</w:t>
      </w:r>
      <w:r>
        <w:rPr>
          <w:rFonts w:hint="eastAsia" w:ascii="SimSun" w:hAnsi="SimSun" w:eastAsia="SimSun" w:cs="SimSun"/>
          <w:color w:val="212121"/>
          <w:sz w:val="24"/>
        </w:rPr>
        <w:t>（500）映射为「推荐暂不可用」加重试按钮。</w:t>
      </w:r>
    </w:p>
    <w:p w14:paraId="1863B716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21" w:name="section-5"/>
      <w:r>
        <w:rPr>
          <w:rFonts w:hint="eastAsia" w:ascii="SimHei" w:hAnsi="SimHei" w:eastAsia="SimHei" w:cs="SimHei"/>
          <w:b w:val="1"/>
          <w:color w:val="ffffff"/>
          <w:sz w:val="30"/>
        </w:rPr>
        <w:t>五、接口对接清单</w:t>
      </w:r>
      <w:bookmarkEnd w:id="21"/>
    </w:p>
    <w:p w14:paraId="149700C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本章列出本期需对接的接口、核心响应字段，以及登录态的处理方式。全部为现有接口，无需后端改动。</w:t>
      </w:r>
    </w:p>
    <w:p w14:paraId="1A28DC4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2" w:name="section-5-1"/>
      <w:r>
        <w:rPr>
          <w:rFonts w:hint="eastAsia" w:ascii="SimHei" w:hAnsi="SimHei" w:eastAsia="SimHei" w:cs="SimHei"/>
          <w:b w:val="1"/>
          <w:color w:val="1a237e"/>
          <w:sz w:val="24"/>
        </w:rPr>
        <w:t>（一）接口总表</w:t>
      </w:r>
      <w:bookmarkEnd w:id="22"/>
    </w:p>
    <w:p w14:paraId="137103B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本期共对接 9 个接口。</w:t>
      </w:r>
    </w:p>
    <w:p w14:paraId="085A2AFE">
      <w:pPr>
        <w:jc w:val="center"/>
      </w:pPr>
      <w:r>
        <w:rPr>
          <w:rFonts w:hint="eastAsia"/>
          <w:color w:val="888888"/>
          <w:sz w:val="18"/>
        </w:rPr>
        <w:t>表 5-1　接口对接清单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BB953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序号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93057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接口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F3910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方法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D8210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1041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使用页面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CDB6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370E5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/user/home/feed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1FB7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3FC7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公开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5E77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7EE75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1A9DE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/user/blindbox/list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2825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3B2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公开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CA72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首页分页兜底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AA4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BCFB6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/user/blindbox/detail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9662D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B70C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公开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C652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6A0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7AA6F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/user/blindbox/draw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A3469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B39E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 + 限流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9AAF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2EF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C636A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/user/login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84A5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6C9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公开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9F2D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登录页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F81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CC82A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/user/logout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9DEB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B12B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幂等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DC83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F8F3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CACC0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/user/orders/list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4859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D815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7139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5486A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CC8FF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/user/orders/detail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E6F6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C640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BC9E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订单详情、抽卡结果兜底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A2FD6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2355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验证码接口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331D8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D37C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公开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22F5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登录页</w:t>
            </w:r>
          </w:p>
        </w:tc>
      </w:tr>
    </w:tbl>
    <w:p w14:paraId="03E80B5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3" w:name="section-5-2"/>
      <w:r>
        <w:rPr>
          <w:rFonts w:hint="eastAsia" w:ascii="SimHei" w:hAnsi="SimHei" w:eastAsia="SimHei" w:cs="SimHei"/>
          <w:b w:val="1"/>
          <w:color w:val="1a237e"/>
          <w:sz w:val="24"/>
        </w:rPr>
        <w:t>（二）关键数据结构</w:t>
      </w:r>
      <w:bookmarkEnd w:id="23"/>
    </w:p>
    <w:p w14:paraId="6DAE5DD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以下三个接口的响应字段是本期的核心数据契约，前端类型定义需与之逐字对齐。</w:t>
      </w:r>
    </w:p>
    <w:p w14:paraId="58112574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1. 首页推荐流响应</w:t>
      </w:r>
    </w:p>
    <w:p w14:paraId="7113E401">
      <w:pPr>
        <w:jc w:val="center"/>
      </w:pPr>
      <w:r>
        <w:rPr>
          <w:rFonts w:hint="eastAsia"/>
          <w:color w:val="888888"/>
          <w:sz w:val="18"/>
        </w:rPr>
        <w:t>表 5-2　推荐流响应字段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73961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68001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8C961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9D90E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A125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FE79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盲盒卡片列表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280C2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E1E02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381B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盲盒标识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A80AF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blind_boxes[].name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612D6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45B1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名称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373EC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blind_boxes[].cover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E87E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6817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封面图地址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6328B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9BC5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F351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原价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96F44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blind_boxes[].promo_price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6810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number 或 null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EDD8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促销价，无活动时为 null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BABF6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blind_boxes[].rarity_summary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717F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F1C6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稀有度摘要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66F52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blind_boxes[].supplier_name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1631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9A50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供应商名称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787B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suppliers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039B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1343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供应商推荐列表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C5E55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fetched_at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F141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865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数据生成时间</w:t>
            </w:r>
          </w:p>
        </w:tc>
      </w:tr>
    </w:tbl>
    <w:p w14:paraId="330F5ED7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2. 商品详情响应</w:t>
      </w:r>
    </w:p>
    <w:p w14:paraId="68D9E7EF">
      <w:pPr>
        <w:jc w:val="center"/>
      </w:pPr>
      <w:r>
        <w:rPr>
          <w:rFonts w:hint="eastAsia"/>
          <w:color w:val="888888"/>
          <w:sz w:val="18"/>
        </w:rPr>
        <w:t>表 5-3　商品详情响应字段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05970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61070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7A97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D3B57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blind_box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F821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B2C9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商品主体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35BCB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supplier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6862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8FCB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供应商信息，含简介字段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86BA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items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0CF2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E101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卡池条目，含稀有度、权重、剩余量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13542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pool_total_stock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E828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F877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卡池总库存，为零表示售罄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C7BC3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active_promotion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2109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对象或 null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D541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当前活动，含促销价与结束时间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2853E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effective_price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611A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84A2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实际生效价格，直接用于下单展示</w:t>
            </w:r>
          </w:p>
        </w:tc>
      </w:tr>
    </w:tbl>
    <w:p w14:paraId="4A2F35D1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3. 抽卡响应</w:t>
      </w:r>
    </w:p>
    <w:p w14:paraId="4368CEE3">
      <w:pPr>
        <w:jc w:val="center"/>
      </w:pPr>
      <w:r>
        <w:rPr>
          <w:rFonts w:hint="eastAsia"/>
          <w:color w:val="888888"/>
          <w:sz w:val="18"/>
        </w:rPr>
        <w:t>表 5-4　抽卡响应字段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84A0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A10E1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C58C1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6A178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order_id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53C6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9A14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订单标识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F16DD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order_no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A9CA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C680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0FEC7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actual_price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E8CB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3EA3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实付金额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9DA9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cards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9C78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7C69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抽中卡片，含稀有度、名称快照、图片快照</w:t>
            </w:r>
          </w:p>
        </w:tc>
      </w:tr>
    </w:tbl>
    <w:p w14:paraId="705556D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4" w:name="section-5-3"/>
      <w:r>
        <w:rPr>
          <w:rFonts w:hint="eastAsia" w:ascii="SimHei" w:hAnsi="SimHei" w:eastAsia="SimHei" w:cs="SimHei"/>
          <w:b w:val="1"/>
          <w:color w:val="1a237e"/>
          <w:sz w:val="24"/>
        </w:rPr>
        <w:t>（三）登录态与鉴权</w:t>
      </w:r>
      <w:bookmarkEnd w:id="24"/>
    </w:p>
    <w:p w14:paraId="5303B06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现有 Web 端的做法是：全局请求拦截器自动注入管理端令牌，而 C 端会员令牌需在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每个调用点显式挂载</w:t>
      </w:r>
      <w:r>
        <w:rPr>
          <w:rFonts w:hint="eastAsia" w:ascii="SimSun" w:hAnsi="SimSun" w:eastAsia="SimSun" w:cs="SimSun"/>
          <w:color w:val="212121"/>
          <w:sz w:val="24"/>
        </w:rPr>
        <w:t>鉴权头。这属于历史实现，移动端应做改进。</w:t>
      </w:r>
    </w:p>
    <w:p w14:paraId="226BB82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改进方案是在 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 xml:space="preserve"> 的请求封装中统一处理：白名单接口（登录、推荐流、详情、列表）不注入令牌，其余默认注入。这样调用点无需关心鉴权细节，可降低遗漏风险。</w:t>
      </w:r>
    </w:p>
    <w:p w14:paraId="7616040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令牌使用跨端存储接口持久化，键名 </w:t>
      </w:r>
      <w:r>
        <w:rPr>
          <w:rFonts w:ascii="Consolas" w:hAnsi="Consolas" w:eastAsia="Consolas" w:cs="Consolas"/>
          <w:color w:val="00897b"/>
          <w:sz w:val="20"/>
        </w:rPr>
        <w:t>user_token</w:t>
      </w:r>
      <w:r>
        <w:rPr>
          <w:rFonts w:hint="eastAsia" w:ascii="SimSun" w:hAnsi="SimSun" w:eastAsia="SimSun" w:cs="SimSun"/>
          <w:color w:val="212121"/>
          <w:sz w:val="24"/>
        </w:rPr>
        <w:t>，同时持久化用户基本信息（昵称、头像、余额）。应用启动时从存储恢复登录态。</w:t>
      </w:r>
    </w:p>
    <w:p w14:paraId="07DAAB1F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25" w:name="section-6"/>
      <w:r>
        <w:rPr>
          <w:rFonts w:hint="eastAsia" w:ascii="SimHei" w:hAnsi="SimHei" w:eastAsia="SimHei" w:cs="SimHei"/>
          <w:b w:val="1"/>
          <w:color w:val="ffffff"/>
          <w:sz w:val="30"/>
        </w:rPr>
        <w:t>六、视觉与交互规范</w:t>
      </w:r>
      <w:bookmarkEnd w:id="25"/>
    </w:p>
    <w:p w14:paraId="443196C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本章定义移动端的色彩体系、稀有度分级配色，以及五项必须落实的关键交互。</w:t>
      </w:r>
    </w:p>
    <w:p w14:paraId="5678D77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6" w:name="section-6-1"/>
      <w:r>
        <w:rPr>
          <w:rFonts w:hint="eastAsia" w:ascii="SimHei" w:hAnsi="SimHei" w:eastAsia="SimHei" w:cs="SimHei"/>
          <w:b w:val="1"/>
          <w:color w:val="1a237e"/>
          <w:sz w:val="24"/>
        </w:rPr>
        <w:t>（一）设计基调</w:t>
      </w:r>
      <w:bookmarkEnd w:id="26"/>
    </w:p>
    <w:p w14:paraId="2D45FD0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整体采用</w:t>
      </w:r>
      <w:r>
        <w:rPr>
          <w:rFonts w:hint="eastAsia" w:ascii="SimSun" w:hAnsi="SimSun" w:eastAsia="SimSun" w:cs="SimSun"/>
          <w:b w:val="1"/>
          <w:color w:val="212121"/>
          <w:sz w:val="24"/>
        </w:rPr>
        <w:t>深色卡牌质感</w:t>
      </w:r>
      <w:r>
        <w:rPr>
          <w:rFonts w:hint="eastAsia" w:ascii="SimSun" w:hAnsi="SimSun" w:eastAsia="SimSun" w:cs="SimSun"/>
          <w:color w:val="212121"/>
          <w:sz w:val="24"/>
        </w:rPr>
        <w:t>，替代原 Web 端的篮球橙蓝 PC 风格。</w:t>
      </w:r>
    </w:p>
    <w:p w14:paraId="631AF5B1">
      <w:pPr>
        <w:jc w:val="center"/>
      </w:pPr>
      <w:r>
        <w:rPr>
          <w:rFonts w:hint="eastAsia"/>
          <w:color w:val="888888"/>
          <w:sz w:val="18"/>
        </w:rPr>
        <w:t>表 6-1　色彩规范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29A6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用途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D338A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色值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5368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页面底色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5AA04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#0B0D12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6133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卡片与面板底色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4CEAA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#161A22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0FCA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次级面底色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36821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#1D222C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6AD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主文本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69E6B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#E9ECF2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280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次文本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A34F2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#8B94A6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63D7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弱化文本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5CEF5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#5D6678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39E6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主行动色（琥珀）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3E2DD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#F5B544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CFB8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主行动色（亮）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E860F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#FFD479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B69B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分割线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7A1B2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rgba(255,255,255,0.09)</w:t>
            </w:r>
          </w:p>
        </w:tc>
      </w:tr>
    </w:tbl>
    <w:p w14:paraId="1D84D6E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主行动按钮使用琥珀色线性渐变，圆角为按钮高度的半高，文字色为深棕。</w:t>
      </w:r>
    </w:p>
    <w:p w14:paraId="0D8F8E6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7" w:name="section-6-2"/>
      <w:r>
        <w:rPr>
          <w:rFonts w:hint="eastAsia" w:ascii="SimHei" w:hAnsi="SimHei" w:eastAsia="SimHei" w:cs="SimHei"/>
          <w:b w:val="1"/>
          <w:color w:val="1a237e"/>
          <w:sz w:val="24"/>
        </w:rPr>
        <w:t>（二）稀有度配色</w:t>
      </w:r>
      <w:bookmarkEnd w:id="27"/>
    </w:p>
    <w:p w14:paraId="7C6BE02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四档稀有度各有独立的色值与视觉权重，贯穿商品卡标签、概率公示表、卡池预览与结果页大卡片。</w:t>
      </w:r>
    </w:p>
    <w:p w14:paraId="36B50CBF">
      <w:pPr>
        <w:jc w:val="center"/>
      </w:pPr>
      <w:r>
        <w:rPr>
          <w:rFonts w:hint="eastAsia"/>
          <w:color w:val="888888"/>
          <w:sz w:val="18"/>
        </w:rPr>
        <w:t>表 6-2　稀有度配色与表现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A1BA4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稀有度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4DDBC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主色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6CB3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结果页表现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045A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7FB29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#FFD479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2996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金色描边、外发光并触发震动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DDC9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D8911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#B98CFF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9274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紫色描边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F306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FB4F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#5AA9FF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843F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蓝色描边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15F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CD04A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00897b"/>
                <w:sz w:val="20"/>
              </w:rPr>
              <w:t>#8B94A6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9E99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灰色描边，无特效</w:t>
            </w:r>
          </w:p>
        </w:tc>
      </w:tr>
    </w:tbl>
    <w:p w14:paraId="2D370A7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8" w:name="section-6-3"/>
      <w:r>
        <w:rPr>
          <w:rFonts w:hint="eastAsia" w:ascii="SimHei" w:hAnsi="SimHei" w:eastAsia="SimHei" w:cs="SimHei"/>
          <w:b w:val="1"/>
          <w:color w:val="1a237e"/>
          <w:sz w:val="24"/>
        </w:rPr>
        <w:t>（三）关键交互</w:t>
      </w:r>
      <w:bookmarkEnd w:id="28"/>
    </w:p>
    <w:p w14:paraId="3F1C23A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以下五项交互直接影响资金安全与体验，需在开发中逐项落实。</w:t>
      </w:r>
    </w:p>
    <w:p w14:paraId="4EB6BEE2">
      <w:pPr>
        <w:numPr>
          <w:ilvl w:val="0"/>
          <w:numId w:val="5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开卡按钮防重复。</w:t>
      </w:r>
      <w:r>
        <w:rPr>
          <w:rFonts w:hint="eastAsia" w:ascii="SimSun" w:hAnsi="SimSun" w:eastAsia="SimSun" w:cs="SimSun"/>
          <w:color w:val="212121"/>
          <w:sz w:val="24"/>
        </w:rPr>
        <w:t>点击后立即置加载态并禁用，接口返回后恢复。这是资金操作，必须严格防重。</w:t>
      </w:r>
    </w:p>
    <w:p w14:paraId="75588F04">
      <w:pPr>
        <w:numPr>
          <w:ilvl w:val="0"/>
          <w:numId w:val="5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下拉刷新。</w:t>
      </w:r>
      <w:r>
        <w:rPr>
          <w:rFonts w:hint="eastAsia" w:ascii="SimSun" w:hAnsi="SimSun" w:eastAsia="SimSun" w:cs="SimSun"/>
          <w:color w:val="212121"/>
          <w:sz w:val="24"/>
        </w:rPr>
        <w:t>首页与订单列表开启下拉刷新能力。</w:t>
      </w:r>
    </w:p>
    <w:p w14:paraId="3E1A745F">
      <w:pPr>
        <w:numPr>
          <w:ilvl w:val="0"/>
          <w:numId w:val="5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触底加载。</w:t>
      </w:r>
      <w:r>
        <w:rPr>
          <w:rFonts w:hint="eastAsia" w:ascii="SimSun" w:hAnsi="SimSun" w:eastAsia="SimSun" w:cs="SimSun"/>
          <w:color w:val="212121"/>
          <w:sz w:val="24"/>
        </w:rPr>
        <w:t>订单列表用页面触底事件触发下一页。</w:t>
      </w:r>
    </w:p>
    <w:p w14:paraId="4E61FAB0">
      <w:pPr>
        <w:numPr>
          <w:ilvl w:val="0"/>
          <w:numId w:val="5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骨架屏。</w:t>
      </w:r>
      <w:r>
        <w:rPr>
          <w:rFonts w:hint="eastAsia" w:ascii="SimSun" w:hAnsi="SimSun" w:eastAsia="SimSun" w:cs="SimSun"/>
          <w:color w:val="212121"/>
          <w:sz w:val="24"/>
        </w:rPr>
        <w:t>首页与详情页首屏加载时展示骨架屏，避免白屏。</w:t>
      </w:r>
    </w:p>
    <w:p w14:paraId="661E5D7D">
      <w:pPr>
        <w:numPr>
          <w:ilvl w:val="0"/>
          <w:numId w:val="5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价格格式。</w:t>
      </w:r>
      <w:r>
        <w:rPr>
          <w:rFonts w:hint="eastAsia" w:ascii="SimSun" w:hAnsi="SimSun" w:eastAsia="SimSun" w:cs="SimSun"/>
          <w:color w:val="212121"/>
          <w:sz w:val="24"/>
        </w:rPr>
        <w:t>统一保留两位小数，前端封装格式化函数，不接受空值直接进入数值格式化。原 Web 端已出现过此类缺陷——抽卡结果页对实付金额直接调用格式化方法且无空值守卫，导致页面白屏——需在移动端从设计上杜绝。</w:t>
      </w:r>
    </w:p>
    <w:p w14:paraId="5297B408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29" w:name="section-7"/>
      <w:r>
        <w:rPr>
          <w:rFonts w:hint="eastAsia" w:ascii="SimHei" w:hAnsi="SimHei" w:eastAsia="SimHei" w:cs="SimHei"/>
          <w:b w:val="1"/>
          <w:color w:val="ffffff"/>
          <w:sz w:val="30"/>
        </w:rPr>
        <w:t>七、任务拆分</w:t>
      </w:r>
      <w:bookmarkEnd w:id="29"/>
    </w:p>
    <w:p w14:paraId="6A6AC3A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本章按阶段编排 38 个开发任务，并说明阶段之间的依赖关系。</w:t>
      </w:r>
    </w:p>
    <w:p w14:paraId="7833E3B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0" w:name="section-7-1"/>
      <w:r>
        <w:rPr>
          <w:rFonts w:hint="eastAsia" w:ascii="SimHei" w:hAnsi="SimHei" w:eastAsia="SimHei" w:cs="SimHei"/>
          <w:b w:val="1"/>
          <w:color w:val="1a237e"/>
          <w:sz w:val="24"/>
        </w:rPr>
        <w:t>（一）阶段划分</w:t>
      </w:r>
      <w:bookmarkEnd w:id="30"/>
    </w:p>
    <w:p w14:paraId="573C0E6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共 9 个阶段、38 个任务。阶段 0 至 1 为基础设施建设，阶段 2 至 7 为页面开发（与第三章页面清单一一对应），阶段 8 为验收。</w:t>
      </w:r>
    </w:p>
    <w:p w14:paraId="257B2ED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1" w:name="section-7-2"/>
      <w:r>
        <w:rPr>
          <w:rFonts w:hint="eastAsia" w:ascii="SimHei" w:hAnsi="SimHei" w:eastAsia="SimHei" w:cs="SimHei"/>
          <w:b w:val="1"/>
          <w:color w:val="1a237e"/>
          <w:sz w:val="24"/>
        </w:rPr>
        <w:t>（二）任务明细</w:t>
      </w:r>
      <w:bookmarkEnd w:id="31"/>
    </w:p>
    <w:p w14:paraId="7CA1B2E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任务按阶段编排，每项均标注编号与产出物，可直接作为排期输入。</w:t>
      </w:r>
    </w:p>
    <w:p w14:paraId="2A5F7390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1. 阶段 0　工程初始化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3FE38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1FBB8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FE5A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764A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T0.1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B20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用官方模板初始化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uni-h5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工程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DBF8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可运行的空工程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68A8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T0.2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89E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按精确版本安装依赖，跑通开发与生产构建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A09E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H5 可访问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2FF68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T0.3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C51A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配置代码规范与 TypeScript 严格模式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840B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规范可用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1C145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T0.4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0BB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配置开发与生产环境的接口基础地址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E184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多环境切换</w:t>
            </w:r>
          </w:p>
        </w:tc>
      </w:tr>
    </w:tbl>
    <w:p w14:paraId="3B5F559F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2. 阶段 1　基础设施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7FA19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9C108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A0868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208E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53F8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封装请求层，含基础地址、令牌注入、错误映射、401 拦截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6381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请求层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E081D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6083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建设登录态 store，含余额与持久化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FF13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登录态 store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4732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91D2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 TabBar 与路由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DD34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导航骨架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4B1D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0466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落地设计变量与全局样式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60F8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198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F7E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通用组件：空态、价格文本、稀有度标签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1FEC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基础组件</w:t>
            </w:r>
          </w:p>
        </w:tc>
      </w:tr>
    </w:tbl>
    <w:p w14:paraId="640E5DB8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3. 阶段 2　首页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4DBDE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69D1B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8C617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420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1228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首页布局：搜索栏、分类胶囊、横幅、双列网格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C503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页面骨架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BD02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B755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对接推荐流接口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F7E6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数据打通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8E6D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2996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商品卡组件，含促销价与原价对比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595F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EB47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20AC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空态与推荐不可用的重试处理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78BE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异常兜底</w:t>
            </w:r>
          </w:p>
        </w:tc>
      </w:tr>
    </w:tbl>
    <w:p w14:paraId="04F6B20E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4. 阶段 3　商品详情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6E00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B7720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57DC0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F43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72B0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详情页布局：主图、标题、供应商行、库存进度条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3A8A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页面骨架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ABF9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C76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概率公示表，按稀有度聚合权重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DDF4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合规组件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56AC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8450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卡池预览网格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7AE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组件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2066B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8E69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限时特价展示与倒计时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BD15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活动模块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4532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E062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对接详情接口与商品不存在的空态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8CB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数据打通</w:t>
            </w:r>
          </w:p>
        </w:tc>
      </w:tr>
    </w:tbl>
    <w:p w14:paraId="39CD6A8C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5. 阶段 4　下单主链路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8C88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8C4A8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AFA48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27AD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5D14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登录拦截与回跳逻辑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B5AD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拦截器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3D66B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FCC6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对接抽卡接口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53A7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下单打通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36F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5C4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开卡动画组件，按稀有度分级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7561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动画组件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EE1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EF3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抽卡结果页，含状态读取与刷新兜底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C52A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结果页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4D1B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6932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全量错误码处理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1238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异常覆盖</w:t>
            </w:r>
          </w:p>
        </w:tc>
      </w:tr>
    </w:tbl>
    <w:p w14:paraId="6D1209A8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6. 阶段 5　登录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32E9E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A92DA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8C4E7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04450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777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登录页表单与协议声明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E7F7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页面骨架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04F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CDAD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滑块验证码组件，采集拖动轨迹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2054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A04D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A05A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对接登录接口与令牌持久化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E92B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登录打通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592B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0C7A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退出登录，含服务端登出与本地清理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6FD8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登出</w:t>
            </w:r>
          </w:p>
        </w:tc>
      </w:tr>
    </w:tbl>
    <w:p w14:paraId="1E60C9E6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7. 阶段 6　订单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5D69B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B9EE7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920C4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1204D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20DF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订单列表页，含状态分档、下拉刷新、触底加载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3206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列表页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96393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D72C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订单详情页，含信息、卡片明细、金额三区块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F32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C5522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20B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对接订单列表与订单详情接口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5B50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数据打通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CBF0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2AE1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订单状态映射与空态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A05D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状态处理</w:t>
            </w:r>
          </w:p>
        </w:tc>
      </w:tr>
    </w:tbl>
    <w:p w14:paraId="34A0CD1A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8. 阶段 7　我的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474F1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77AF1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160F1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9E37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19AC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个人中心布局：用户信息与余额卡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E0D84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页面骨架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6079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3AEA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功能入口列表，未开放项置灰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2913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入口区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9F37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E0CB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退出登录串联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FCCB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闭环</w:t>
            </w:r>
          </w:p>
        </w:tc>
      </w:tr>
    </w:tbl>
    <w:p w14:paraId="02CF7AE2">
      <w:pPr>
        <w:pStyle w:val="00000e"/>
        <w:keepNext w:val="1"/>
        <w:keepLines w:val="1"/>
        <w:spacing w:before="192" w:beforeAutospacing="1" w:after="120" w:afterAutospacing="1" w:line="384"/>
        <w:jc w:val="left"/>
        <w:outlineLvl w:val="3"/>
        <w:rPr>
          <w:color w:val="1a237e"/>
          <w:sz w:val="28"/>
          <w:szCs w:val="28"/>
        </w:rPr>
      </w:pPr>
      <w:r>
        <w:rPr>
          <w:rFonts w:hint="eastAsia" w:ascii="SimHei" w:hAnsi="SimHei" w:eastAsia="SimHei" w:cs="SimHei"/>
          <w:b w:val="1"/>
          <w:color w:val="1a237e"/>
          <w:sz w:val="22"/>
        </w:rPr>
        <w:t>9. 阶段 8　验收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EED8A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0E396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4D85C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5BD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EB76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类型检查与生产构建通过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63F0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构建验收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E02F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DD40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多尺寸适配，覆盖主流宽度与安全区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0CEC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适配验收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465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21EC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端到端冒烟：登录、首页、详情、开卡、结果、订单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797A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链路验收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B1B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2E0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边界回归：售罄、余额不足、限流、断网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3D4D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异常验收</w:t>
            </w:r>
          </w:p>
        </w:tc>
      </w:tr>
    </w:tbl>
    <w:p w14:paraId="5199543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2" w:name="section-7-3"/>
      <w:r>
        <w:rPr>
          <w:rFonts w:hint="eastAsia" w:ascii="SimHei" w:hAnsi="SimHei" w:eastAsia="SimHei" w:cs="SimHei"/>
          <w:b w:val="1"/>
          <w:color w:val="1a237e"/>
          <w:sz w:val="24"/>
        </w:rPr>
        <w:t>（三）依赖关系</w:t>
      </w:r>
      <w:bookmarkEnd w:id="32"/>
    </w:p>
    <w:p w14:paraId="14C4B37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工程初始化是全部任务的前置。基础设施完成后，首页、详情、下单链路顺序推进。登录是下单的前置依赖；订单与我的两个阶段可在下单链路完成后并行开展；验收阶段在全部开发完成后启动。</w:t>
      </w:r>
    </w:p>
    <w:p w14:paraId="28BF53E9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3" w:name="section-8"/>
      <w:r>
        <w:rPr>
          <w:rFonts w:hint="eastAsia" w:ascii="SimHei" w:hAnsi="SimHei" w:eastAsia="SimHei" w:cs="SimHei"/>
          <w:b w:val="1"/>
          <w:color w:val="ffffff"/>
          <w:sz w:val="30"/>
        </w:rPr>
        <w:t>八、验收标准</w:t>
      </w:r>
      <w:bookmarkEnd w:id="33"/>
    </w:p>
    <w:p w14:paraId="5415D54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本章给出功能与质量两类验收标准，作为开发完成的判定依据。</w:t>
      </w:r>
    </w:p>
    <w:p w14:paraId="4AD919D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4" w:name="section-8-1"/>
      <w:r>
        <w:rPr>
          <w:rFonts w:hint="eastAsia" w:ascii="SimHei" w:hAnsi="SimHei" w:eastAsia="SimHei" w:cs="SimHei"/>
          <w:b w:val="1"/>
          <w:color w:val="1a237e"/>
          <w:sz w:val="24"/>
        </w:rPr>
        <w:t>（一）功能验收</w:t>
      </w:r>
      <w:bookmarkEnd w:id="34"/>
    </w:p>
    <w:p w14:paraId="6632369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八个页面各自的核心路径均需可完整走通。</w:t>
      </w:r>
    </w:p>
    <w:p w14:paraId="7B573DF0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首页商品列表可正常加载，图片与价格显示正确；后端推荐不可用时展示可重试空态而非白屏。</w:t>
      </w:r>
    </w:p>
    <w:p w14:paraId="153BCA38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点击商品卡可进入详情页，概率公示表数据与后端返回的卡池条目聚合结果一致。</w:t>
      </w:r>
    </w:p>
    <w:p w14:paraId="3FFF31BA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未登录点击开卡可跳转登录页，登录成功后自动回跳详情页并触发开卡。</w:t>
      </w:r>
    </w:p>
    <w:p w14:paraId="5E193F73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抽卡成功后播放开卡动画，1.5 秒后跳转结果页，卡片信息与接口返回一致。</w:t>
      </w:r>
    </w:p>
    <w:p w14:paraId="06C5A002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抽卡结果页在 H5 端刷新后仍能正确显示，走订单号兜底路径。</w:t>
      </w:r>
    </w:p>
    <w:p w14:paraId="7DEF2BBD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订单列表分页加载正常，四种状态标签显示正确。</w:t>
      </w:r>
    </w:p>
    <w:p w14:paraId="03E96570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订单详情三个区块数据完整，金额计算与原价、优惠可对上。</w:t>
      </w:r>
    </w:p>
    <w:p w14:paraId="4A849701">
      <w:pPr>
        <w:numPr>
          <w:ilvl w:val="0"/>
          <w:numId w:val="6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我的页余额与后端返回一致，退出登录后清空本地状态并回到登录页。</w:t>
      </w:r>
    </w:p>
    <w:p w14:paraId="44C5A71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5" w:name="section-8-2"/>
      <w:r>
        <w:rPr>
          <w:rFonts w:hint="eastAsia" w:ascii="SimHei" w:hAnsi="SimHei" w:eastAsia="SimHei" w:cs="SimHei"/>
          <w:b w:val="1"/>
          <w:color w:val="1a237e"/>
          <w:sz w:val="24"/>
        </w:rPr>
        <w:t>（二）质量验收</w:t>
      </w:r>
      <w:bookmarkEnd w:id="35"/>
    </w:p>
    <w:p w14:paraId="33DF20B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质量项以可自动校验的指标为准，避免主观判定。</w:t>
      </w:r>
    </w:p>
    <w:p w14:paraId="267D69FE">
      <w:pPr>
        <w:jc w:val="center"/>
      </w:pPr>
      <w:r>
        <w:rPr>
          <w:rFonts w:hint="eastAsia"/>
          <w:color w:val="888888"/>
          <w:sz w:val="18"/>
        </w:rPr>
        <w:t>表 8-1　质量验收项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99283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项目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DCA7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标准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32CA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类型检查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BEC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类型检查命令无错误输出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CCB3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生产构建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3DF2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构建成功，产物可正常访问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C492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空值安全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76C6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所有价格类字段渲染前有空值守卫，无异常数值或白屏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0597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防重复提交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1B60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开卡与登录按钮在请求期间均为禁用态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EB20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错误覆盖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9DF1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第四章列出的八类错误均有可见反馈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1650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跨端语法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DEC3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无直接 DOM 操作，无浏览器专有对象直接引用</w:t>
            </w:r>
          </w:p>
        </w:tc>
      </w:tr>
    </w:tbl>
    <w:p w14:paraId="20600A33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6" w:name="section-9"/>
      <w:r>
        <w:rPr>
          <w:rFonts w:hint="eastAsia" w:ascii="SimHei" w:hAnsi="SimHei" w:eastAsia="SimHei" w:cs="SimHei"/>
          <w:b w:val="1"/>
          <w:color w:val="ffffff"/>
          <w:sz w:val="30"/>
        </w:rPr>
        <w:t>九、后续版本规划</w:t>
      </w:r>
      <w:bookmarkEnd w:id="36"/>
    </w:p>
    <w:p w14:paraId="3BCD869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以下能力明确不在本期范围。列出以说明本文档的范围边界是刻意划定的，而非遗漏。</w:t>
      </w:r>
    </w:p>
    <w:p w14:paraId="0304EFE3">
      <w:pPr>
        <w:jc w:val="center"/>
      </w:pPr>
      <w:r>
        <w:rPr>
          <w:rFonts w:hint="eastAsia"/>
          <w:color w:val="888888"/>
          <w:sz w:val="18"/>
        </w:rPr>
        <w:t>表 9-1　版本演进规划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200E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版本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478C6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CF84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DA5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秒杀活动页（接口已就绪）、关注供应商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04DD7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AB4B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电子卡册、卡片详情、筛选与分组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5ADB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4482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余额充值、收货地址、寄存与邮寄申请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CF857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v2.0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6EC5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直播拆卡、拼盒玩法、社区互动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D94C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独立版本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2B47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微信小程序打包与提审、App 原生打包</w:t>
            </w:r>
          </w:p>
        </w:tc>
      </w:tr>
    </w:tbl>
    <w:p w14:paraId="249CAC81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7" w:name="section-appendix"/>
      <w:r>
        <w:rPr>
          <w:rFonts w:hint="eastAsia" w:ascii="SimHei" w:hAnsi="SimHei" w:eastAsia="SimHei" w:cs="SimHei"/>
          <w:b w:val="1"/>
          <w:color w:val="ffffff"/>
          <w:sz w:val="30"/>
        </w:rPr>
        <w:t>附录：配套资料</w:t>
      </w:r>
      <w:bookmarkEnd w:id="37"/>
    </w:p>
    <w:p w14:paraId="725EC1A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本文档配套两份资料：高保真原型图与业务流程图。</w:t>
      </w:r>
    </w:p>
    <w:p w14:paraId="0FD7403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8" w:name="section-appendix-1"/>
      <w:r>
        <w:rPr>
          <w:rFonts w:hint="eastAsia" w:ascii="SimHei" w:hAnsi="SimHei" w:eastAsia="SimHei" w:cs="SimHei"/>
          <w:b w:val="1"/>
          <w:color w:val="1a237e"/>
          <w:sz w:val="24"/>
        </w:rPr>
        <w:t>（一）原型图</w:t>
      </w:r>
      <w:bookmarkEnd w:id="38"/>
    </w:p>
    <w:p w14:paraId="0E4797D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页面总览中 8 个页面的高保真原型见 </w:t>
      </w:r>
      <w:r>
        <w:rPr>
          <w:rFonts w:ascii="Consolas" w:hAnsi="Consolas" w:eastAsia="Consolas" w:cs="Consolas"/>
          <w:color w:val="00897b"/>
          <w:sz w:val="20"/>
        </w:rPr>
        <w:t>uni-h5/docs/prototype.html</w:t>
      </w:r>
      <w:r>
        <w:rPr>
          <w:rFonts w:hint="eastAsia" w:ascii="SimSun" w:hAnsi="SimSun" w:eastAsia="SimSun" w:cs="SimSun"/>
          <w:color w:val="212121"/>
          <w:sz w:val="24"/>
        </w:rPr>
        <w:t>，用浏览器打开即可查看。原型按移动端主流视口绘制，包含完整的色彩规范与稀有度分级说明。</w:t>
      </w:r>
    </w:p>
    <w:p w14:paraId="5ACC6F4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9" w:name="section-appendix-2"/>
      <w:r>
        <w:rPr>
          <w:rFonts w:hint="eastAsia" w:ascii="SimHei" w:hAnsi="SimHei" w:eastAsia="SimHei" w:cs="SimHei"/>
          <w:b w:val="1"/>
          <w:color w:val="1a237e"/>
          <w:sz w:val="24"/>
        </w:rPr>
        <w:t>（二）流程图</w:t>
      </w:r>
      <w:bookmarkEnd w:id="39"/>
    </w:p>
    <w:p w14:paraId="11F7924B">
      <w:pPr>
        <w:spacing w:before="0" w:after="180" w:line="384"/>
        <w:ind w:firstLine="480"/>
        <w:jc w:val="left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212121"/>
          <w:sz w:val="24"/>
        </w:rPr>
        <w:t>核心下单链路流程图与页面结构导航图随本文档一并提供。前者描述从首页到抽卡结果的完整链路及登录拦截分支，后者按 TabBar 划分展示三个入口及其下属页面。</w:t>
      </w:r>
    </w:p>
    <w:p w14:paraId="77BFF25B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26055B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0"/>
  </w:num>
  <w:num w:numId="6">
    <w:abstractNumId w:val="3"/>
  </w:num>
  <w:num w:numId="2">
    <w:abstractNumId w:val="5"/>
  </w:num>
  <w:num w:numId="5">
    <w:abstractNumId w:val="2"/>
  </w:num>
  <w:num w:numId="3">
    <w:abstractNumId w:val="1"/>
  </w:num>
  <w:num w:numId="1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er" w:semiHidden="1" w:unhideWhenUsed="1"/>
    <w:lsdException w:name="heading 2" w:uiPriority="9" w:semiHidden="1" w:unhideWhenUsed="1" w:qFormat="1"/>
    <w:lsdException w:name="heading 6" w:uiPriority="9" w:semiHidden="1" w:unhideWhenUsed="1" w:qFormat="1"/>
    <w:lsdException w:name="List Number 3" w:semiHidden="1" w:unhideWhenUsed="1"/>
    <w:lsdException w:name="List" w:semiHidden="1" w:unhideWhenUsed="1"/>
    <w:lsdException w:name="Title" w:uiPriority="10" w:qFormat="1"/>
    <w:lsdException w:name="index 6" w:semiHidden="1" w:unhideWhenUsed="1"/>
    <w:lsdException w:name="toc 9" w:uiPriority="39" w:semiHidden="1" w:unhideWhenUsed="1"/>
    <w:lsdException w:name="Date" w:semiHidden="1" w:unhideWhenUsed="1"/>
    <w:lsdException w:name="toc 5" w:uiPriority="39" w:semiHidden="1" w:unhideWhenUsed="1"/>
    <w:lsdException w:name="envelope address" w:semiHidden="1" w:unhideWhenUsed="1"/>
    <w:lsdException w:name="index 7" w:semiHidden="1" w:unhideWhenUsed="1"/>
    <w:lsdException w:name="Block Text" w:semiHidden="1" w:unhideWhenUsed="1"/>
    <w:lsdException w:name="toc 4" w:uiPriority="39" w:semiHidden="1" w:unhideWhenUsed="1"/>
    <w:lsdException w:name="List Continue 3" w:semiHidden="1" w:unhideWhenUsed="1"/>
    <w:lsdException w:name="Note Heading" w:semiHidden="1" w:unhideWhenUsed="1"/>
    <w:lsdException w:name="endnote reference" w:semiHidden="1" w:unhideWhenUsed="1"/>
    <w:lsdException w:name="header" w:semiHidden="1" w:unhideWhenUsed="1"/>
    <w:lsdException w:name="index 4" w:semiHidden="1" w:unhideWhenUsed="1"/>
    <w:lsdException w:name="Body Text Indent 3" w:semiHidden="1" w:unhideWhenUsed="1"/>
    <w:lsdException w:name="List 3" w:semiHidden="1" w:unhideWhenUsed="1"/>
    <w:lsdException w:name="envelope return" w:semiHidden="1" w:unhideWhenUsed="1"/>
    <w:lsdException w:name="Salutation" w:semiHidden="1" w:unhideWhenUsed="1"/>
    <w:lsdException w:name="toc 1" w:uiPriority="39" w:semiHidden="1" w:unhideWhenUsed="1"/>
    <w:lsdException w:name="Signature" w:semiHidden="1" w:unhideWhenUsed="1"/>
    <w:lsdException w:name="List Bullet 5" w:semiHidden="1" w:unhideWhenUsed="1"/>
    <w:lsdException w:name="annotation reference" w:semiHidden="1" w:unhideWhenUsed="1"/>
    <w:lsdException w:name="Strong" w:uiPriority="22" w:qFormat="1"/>
    <w:lsdException w:name="toc 2" w:uiPriority="39" w:semiHidden="1" w:unhideWhenUsed="1"/>
    <w:lsdException w:name="toc 6" w:uiPriority="39" w:semiHidden="1" w:unhideWhenUsed="1"/>
    <w:lsdException w:name="Body Text First Indent" w:semiHidden="1" w:unhideWhenUsed="1"/>
    <w:lsdException w:name="Body Text Indent" w:semiHidden="1" w:unhideWhenUsed="1"/>
    <w:lsdException w:name="Default Paragraph Font" w:uiPriority="1" w:semiHidden="1" w:unhideWhenUsed="1"/>
    <w:lsdException w:name="line number" w:semiHidden="1" w:unhideWhenUsed="1"/>
    <w:lsdException w:name="index heading" w:semiHidden="1" w:unhideWhenUsed="1"/>
    <w:lsdException w:name="macro" w:semiHidden="1" w:unhideWhenUsed="1"/>
    <w:lsdException w:name="Normal" w:uiPriority="0" w:qFormat="1"/>
    <w:lsdException w:name="index 8" w:semiHidden="1" w:unhideWhenUsed="1"/>
    <w:lsdException w:name="Subtitle" w:uiPriority="11" w:qFormat="1"/>
    <w:lsdException w:name="page number" w:semiHidden="1" w:unhideWhenUsed="1"/>
    <w:lsdException w:name="List Continue" w:semiHidden="1" w:unhideWhenUsed="1"/>
    <w:lsdException w:name="table of figures" w:semiHidden="1" w:unhideWhenUsed="1"/>
    <w:lsdException w:name="footnote reference" w:semiHidden="1" w:unhideWhenUsed="1"/>
    <w:lsdException w:name="List Bullet 3" w:semiHidden="1" w:unhideWhenUsed="1"/>
    <w:lsdException w:name="heading 7" w:uiPriority="9" w:semiHidden="1" w:unhideWhenUsed="1" w:qFormat="1"/>
    <w:lsdException w:name="List 4" w:semiHidden="1" w:unhideWhenUsed="1"/>
    <w:lsdException w:name="heading 3" w:uiPriority="9" w:semiHidden="1" w:unhideWhenUsed="1" w:qFormat="1"/>
    <w:lsdException w:name="List Number 2" w:semiHidden="1" w:unhideWhenUsed="1"/>
    <w:lsdException w:name="endnote text" w:semiHidden="1" w:unhideWhenUsed="1"/>
    <w:lsdException w:name="Body Text" w:semiHidden="1" w:unhideWhenUsed="1"/>
    <w:lsdException w:name="List Bullet 2" w:semiHidden="1" w:unhideWhenUsed="1"/>
    <w:lsdException w:name="heading 8" w:uiPriority="9" w:semiHidden="1" w:unhideWhenUsed="1" w:qFormat="1"/>
    <w:lsdException w:name="List 5" w:semiHidden="1" w:unhideWhenUsed="1"/>
    <w:lsdException w:name="List Continue 2" w:semiHidden="1" w:unhideWhenUsed="1"/>
    <w:lsdException w:name="Closing" w:semiHidden="1" w:unhideWhenUsed="1"/>
    <w:lsdException w:name="heading 9" w:uiPriority="9" w:semiHidden="1" w:unhideWhenUsed="1" w:qFormat="1"/>
    <w:lsdException w:name="Body Text First Indent 2" w:semiHidden="1" w:unhideWhenUsed="1"/>
    <w:lsdException w:name="List Number 4" w:semiHidden="1" w:unhideWhenUsed="1"/>
    <w:lsdException w:name="index 1" w:semiHidden="1" w:unhideWhenUsed="1"/>
    <w:lsdException w:name="index 5" w:semiHidden="1" w:unhideWhenUsed="1"/>
    <w:lsdException w:name="List Number" w:semiHidden="1" w:unhideWhenUsed="1"/>
    <w:lsdException w:name="List Bullet" w:semiHidden="1" w:unhideWhenUsed="1"/>
    <w:lsdException w:name="Hyperlink" w:semiHidden="1" w:unhideWhenUsed="1"/>
    <w:lsdException w:name="heading 5" w:uiPriority="9" w:semiHidden="1" w:unhideWhenUsed="1" w:qFormat="1"/>
    <w:lsdException w:name="List 2" w:semiHidden="1" w:unhideWhenUsed="1"/>
    <w:lsdException w:name="annotation text" w:semiHidden="1" w:unhideWhenUsed="1"/>
    <w:lsdException w:name="Body Text 2" w:semiHidden="1" w:unhideWhenUsed="1"/>
    <w:lsdException w:name="List Bullet 4" w:semiHidden="1" w:unhideWhenUsed="1"/>
    <w:lsdException w:name="heading 4" w:uiPriority="9" w:semiHidden="1" w:unhideWhenUsed="1" w:qFormat="1"/>
    <w:lsdException w:name="List Number 5" w:semiHidden="1" w:unhideWhenUsed="1"/>
    <w:lsdException w:name="toc 7" w:uiPriority="39" w:semiHidden="1" w:unhideWhenUsed="1"/>
    <w:lsdException w:name="caption" w:uiPriority="35" w:semiHidden="1" w:unhideWhenUsed="1" w:qFormat="1"/>
    <w:lsdException w:name="Message Header" w:semiHidden="1" w:unhideWhenUsed="1"/>
    <w:lsdException w:name="footnote text" w:semiHidden="1" w:unhideWhenUsed="1"/>
    <w:lsdException w:name="List Continue 4" w:semiHidden="1" w:unhideWhenUsed="1"/>
    <w:lsdException w:name="FollowedHyperlink" w:semiHidden="1" w:unhideWhenUsed="1"/>
    <w:lsdException w:name="Normal Indent" w:semiHidden="1" w:unhideWhenUsed="1"/>
    <w:lsdException w:name="Body Text Indent 2" w:semiHidden="1" w:unhideWhenUsed="1"/>
    <w:lsdException w:name="toc 3" w:uiPriority="39" w:semiHidden="1" w:unhideWhenUsed="1"/>
    <w:lsdException w:name="toa heading" w:semiHidden="1" w:unhideWhenUsed="1"/>
    <w:lsdException w:name="Body Text 3" w:semiHidden="1" w:unhideWhenUsed="1"/>
    <w:lsdException w:name="index 9" w:semiHidden="1" w:unhideWhenUsed="1"/>
    <w:lsdException w:name="heading 1" w:uiPriority="9" w:qFormat="1"/>
    <w:lsdException w:name="index 3" w:semiHidden="1" w:unhideWhenUsed="1"/>
    <w:lsdException w:name="table of authorities" w:semiHidden="1" w:unhideWhenUsed="1"/>
    <w:lsdException w:name="toc 8" w:uiPriority="39" w:semiHidden="1" w:unhideWhenUsed="1"/>
    <w:lsdException w:name="List Continue 5" w:semiHidden="1" w:unhideWhenUsed="1"/>
    <w:lsdException w:name="index 2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e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2026-10-14T17:14:25Z</dcterms:created>
  <dcterms:modified xsi:type="dcterms:W3CDTF">2026-10-14T17:14:25Z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"01a139a46ce678ca8a297552f4aa3337", "ReservedCode1": "", "ContentPropagator": "00119111010856365494821B355", "PropagateID": "01a139a46ce678ca8a297552f4aa3337", "ReservedCode2": ""}}</vt:lpwstr>
  </property>
</Properties>
</file>