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FD08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МІНІСТЕРСТВО ОСВІТИ І НАУКИ УКРАЇНИ</w:t>
      </w:r>
    </w:p>
    <w:p w14:paraId="66220350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НАЦІОНАЛЬНИЙ УНІВЕРСИТЕТ «ОДЕСЬКА ПОЛІТЕХНІКА»</w:t>
      </w:r>
    </w:p>
    <w:p w14:paraId="3F799367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Інститут комп’ютерних систем</w:t>
      </w:r>
    </w:p>
    <w:p w14:paraId="2C7BE2C7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Кафедра інформаційних систем</w:t>
      </w:r>
    </w:p>
    <w:p w14:paraId="7BDB190A">
      <w:pPr>
        <w:widowControl/>
        <w:spacing w:before="0" w:after="0" w:line="360" w:lineRule="auto"/>
        <w:ind w:firstLine="0"/>
        <w:jc w:val="center"/>
      </w:pPr>
    </w:p>
    <w:p w14:paraId="39872341">
      <w:pPr>
        <w:widowControl/>
        <w:spacing w:before="0" w:after="0" w:line="360" w:lineRule="auto"/>
        <w:ind w:firstLine="0"/>
        <w:jc w:val="center"/>
      </w:pPr>
    </w:p>
    <w:p w14:paraId="21EFDCD2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КУРСОВА РОБОТА</w:t>
      </w:r>
    </w:p>
    <w:p w14:paraId="337F76C8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з дисципліни «Веб-технології та веб-дизайн»</w:t>
      </w:r>
    </w:p>
    <w:p w14:paraId="1B0C5543">
      <w:pPr>
        <w:widowControl/>
        <w:spacing w:before="0" w:after="0" w:line="360" w:lineRule="auto"/>
        <w:ind w:firstLine="0"/>
        <w:jc w:val="center"/>
        <w:rPr>
          <w:rFonts w:ascii="Times New Roman" w:hAnsi="Times New Roman" w:cs="Times New Roman"/>
          <w:b w:val="0"/>
          <w:sz w:val="28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на тему:</w:t>
      </w:r>
    </w:p>
    <w:p w14:paraId="3E3D9935">
      <w:pPr>
        <w:widowControl/>
        <w:spacing w:before="0" w:after="0" w:line="360" w:lineRule="auto"/>
        <w:ind w:firstLine="0"/>
        <w:jc w:val="center"/>
        <w:rPr>
          <w:rFonts w:ascii="Times New Roman" w:hAnsi="Times New Roman" w:cs="Times New Roman"/>
          <w:b w:val="0"/>
          <w:sz w:val="28"/>
        </w:rPr>
      </w:pPr>
    </w:p>
    <w:p w14:paraId="7B381D32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«Розробка корпоративного вебзастосунку для станції технічного обслуговування з функціоналом онлайн-запису та каталогом автозапчастин»</w:t>
      </w:r>
    </w:p>
    <w:p w14:paraId="4984E0A3">
      <w:pPr>
        <w:widowControl/>
        <w:spacing w:before="0" w:after="0" w:line="360" w:lineRule="auto"/>
        <w:ind w:firstLine="0"/>
        <w:jc w:val="center"/>
      </w:pPr>
    </w:p>
    <w:p w14:paraId="124D66C8">
      <w:pPr>
        <w:widowControl/>
        <w:spacing w:before="0" w:after="0" w:line="360" w:lineRule="auto"/>
        <w:ind w:firstLine="0"/>
        <w:jc w:val="center"/>
      </w:pPr>
    </w:p>
    <w:p w14:paraId="07BADA08">
      <w:pPr>
        <w:widowControl/>
        <w:spacing w:before="0" w:after="0" w:line="360" w:lineRule="auto"/>
        <w:ind w:firstLine="0"/>
        <w:jc w:val="center"/>
      </w:pPr>
    </w:p>
    <w:p w14:paraId="53E31F6F">
      <w:pPr>
        <w:widowControl/>
        <w:spacing w:before="0" w:after="0" w:line="360" w:lineRule="auto"/>
        <w:ind w:firstLine="0"/>
        <w:jc w:val="center"/>
      </w:pPr>
    </w:p>
    <w:p w14:paraId="39C28079">
      <w:pPr>
        <w:widowControl/>
        <w:spacing w:before="0" w:after="0" w:line="360" w:lineRule="auto"/>
        <w:ind w:firstLine="0"/>
        <w:jc w:val="both"/>
      </w:pPr>
    </w:p>
    <w:p w14:paraId="42B45C9A">
      <w:pPr>
        <w:widowControl/>
        <w:spacing w:before="0" w:after="0" w:line="360" w:lineRule="auto"/>
        <w:ind w:firstLine="0"/>
        <w:jc w:val="center"/>
        <w:rPr>
          <w:rFonts w:ascii="Times New Roman" w:hAnsi="Times New Roman" w:cs="Times New Roman"/>
          <w:b w:val="0"/>
          <w:sz w:val="28"/>
        </w:rPr>
      </w:pPr>
      <w:r>
        <w:rPr>
          <w:rFonts w:hint="default" w:ascii="Times New Roman" w:hAnsi="Times New Roman" w:cs="Times New Roman"/>
          <w:b w:val="0"/>
          <w:color w:val="000000"/>
          <w:sz w:val="28"/>
          <w:lang w:val="ru-RU"/>
        </w:rPr>
        <w:t xml:space="preserve">                                                                                        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Виконав: </w:t>
      </w:r>
    </w:p>
    <w:p w14:paraId="189411CF">
      <w:pPr>
        <w:widowControl/>
        <w:spacing w:before="0" w:after="0" w:line="360" w:lineRule="auto"/>
        <w:ind w:firstLine="0"/>
        <w:jc w:val="center"/>
        <w:rPr>
          <w:rFonts w:ascii="Times New Roman" w:hAnsi="Times New Roman" w:cs="Times New Roman"/>
          <w:b w:val="0"/>
          <w:sz w:val="28"/>
        </w:rPr>
      </w:pPr>
      <w:r>
        <w:rPr>
          <w:rFonts w:hint="default" w:ascii="Times New Roman" w:hAnsi="Times New Roman" w:cs="Times New Roman"/>
          <w:b w:val="0"/>
          <w:color w:val="000000"/>
          <w:sz w:val="28"/>
          <w:lang w:val="ru-RU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 w:val="0"/>
          <w:color w:val="000000"/>
          <w:sz w:val="28"/>
        </w:rPr>
        <w:t>студент групи АІ-231</w:t>
      </w:r>
    </w:p>
    <w:p w14:paraId="3507CE79">
      <w:pPr>
        <w:widowControl/>
        <w:spacing w:before="0" w:after="0" w:line="360" w:lineRule="auto"/>
        <w:ind w:firstLine="0"/>
        <w:jc w:val="center"/>
      </w:pPr>
      <w:r>
        <w:rPr>
          <w:rFonts w:hint="default" w:ascii="Times New Roman" w:hAnsi="Times New Roman" w:cs="Times New Roman"/>
          <w:b w:val="0"/>
          <w:color w:val="000000"/>
          <w:sz w:val="28"/>
          <w:lang w:val="ru-RU"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  <w:b w:val="0"/>
          <w:color w:val="000000"/>
          <w:sz w:val="28"/>
        </w:rPr>
        <w:t>Мальцев Кирил</w:t>
      </w:r>
    </w:p>
    <w:p w14:paraId="53B4C4BF">
      <w:pPr>
        <w:widowControl/>
        <w:spacing w:before="0" w:after="0" w:line="360" w:lineRule="auto"/>
        <w:ind w:firstLine="0"/>
        <w:jc w:val="center"/>
        <w:rPr>
          <w:rFonts w:ascii="Times New Roman" w:hAnsi="Times New Roman" w:cs="Times New Roman"/>
          <w:b w:val="0"/>
          <w:sz w:val="28"/>
        </w:rPr>
      </w:pPr>
      <w:r>
        <w:rPr>
          <w:rFonts w:hint="default" w:ascii="Times New Roman" w:hAnsi="Times New Roman" w:cs="Times New Roman"/>
          <w:b w:val="0"/>
          <w:color w:val="000000"/>
          <w:sz w:val="28"/>
          <w:lang w:val="ru-RU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b w:val="0"/>
          <w:color w:val="000000"/>
          <w:sz w:val="28"/>
        </w:rPr>
        <w:t>Переві</w:t>
      </w:r>
      <w:r>
        <w:rPr>
          <w:rFonts w:ascii="Times New Roman" w:hAnsi="Times New Roman" w:cs="Times New Roman"/>
          <w:b w:val="0"/>
          <w:color w:val="000000"/>
          <w:sz w:val="28"/>
          <w:lang w:val="ru-RU"/>
        </w:rPr>
        <w:t>рив</w:t>
      </w:r>
      <w:r>
        <w:rPr>
          <w:rFonts w:ascii="Times New Roman" w:hAnsi="Times New Roman" w:cs="Times New Roman"/>
          <w:b w:val="0"/>
          <w:color w:val="000000"/>
          <w:sz w:val="28"/>
        </w:rPr>
        <w:t xml:space="preserve">: </w:t>
      </w:r>
    </w:p>
    <w:p w14:paraId="017717F5">
      <w:pPr>
        <w:widowControl/>
        <w:spacing w:before="0" w:after="0" w:line="360" w:lineRule="auto"/>
        <w:ind w:firstLine="0"/>
        <w:jc w:val="center"/>
      </w:pPr>
      <w:r>
        <w:rPr>
          <w:rFonts w:hint="default" w:ascii="Times New Roman" w:hAnsi="Times New Roman" w:cs="Times New Roman"/>
          <w:b w:val="0"/>
          <w:color w:val="000000"/>
          <w:sz w:val="28"/>
          <w:lang w:val="ru-RU"/>
        </w:rPr>
        <w:t xml:space="preserve">                                                                                                      </w:t>
      </w:r>
      <w:r>
        <w:rPr>
          <w:rFonts w:ascii="Times New Roman" w:hAnsi="Times New Roman" w:cs="Times New Roman"/>
          <w:b w:val="0"/>
          <w:color w:val="000000"/>
          <w:sz w:val="28"/>
        </w:rPr>
        <w:t>Червоненко П. П.</w:t>
      </w:r>
    </w:p>
    <w:p w14:paraId="69ADE4EA"/>
    <w:p w14:paraId="7637870C"/>
    <w:p w14:paraId="57CFDEBB"/>
    <w:p w14:paraId="49AD29AE"/>
    <w:p w14:paraId="5995867A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color w:val="000000"/>
          <w:sz w:val="28"/>
        </w:rPr>
        <w:t>Одеса – 2026</w:t>
      </w:r>
    </w:p>
    <w:p w14:paraId="6EB5097B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1AD9F6A2">
      <w:pPr>
        <w:pStyle w:val="2"/>
        <w:spacing w:before="240" w:after="240" w:line="360" w:lineRule="auto"/>
        <w:ind w:firstLine="0"/>
        <w:jc w:val="center"/>
      </w:pPr>
      <w:bookmarkStart w:id="0" w:name="_Toc28546"/>
      <w:r>
        <w:rPr>
          <w:rFonts w:ascii="Times New Roman" w:hAnsi="Times New Roman" w:cs="Times New Roman"/>
          <w:b/>
          <w:color w:val="000000"/>
          <w:sz w:val="28"/>
        </w:rPr>
        <w:t>АНОТАЦІЯ</w:t>
      </w:r>
      <w:bookmarkEnd w:id="0"/>
    </w:p>
    <w:p w14:paraId="427B04AD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Мальцев К. Розробка корпоративного вебзастосунку для станції технічного обслуговування з функціоналом онлайн-запису та каталогом автозапчастин : курсова робота з дисципліни «Веб-технології та веб-дизайн». Одеса, 2026.</w:t>
      </w:r>
    </w:p>
    <w:p w14:paraId="1CD0774D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У роботі спроєктовано та реалізовано вебзастосунок «СТО Master». Система забезпечує перегляд каталогу послуг і OEM-запчастин, створення заявки на обслуговування, а також захищений перегляд заявок адміністратором. Серверна частина реалізована на Laravel 12 із використанням шаблонізатора Blade, ORM Eloquent, міграцій та сідерів. Інтерфейс побудовано на Bootstrap 5.</w:t>
      </w:r>
    </w:p>
    <w:p w14:paraId="0DC31066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У застосунку реалізовано сесійну авторизацію адміністратора, CSRF-захист форм, серверну валідацію даних Form Request і автоматизовані функціональні тести. Структура бази даних відтворюється міграціями та заповнюється тестовими даними сідера.</w:t>
      </w:r>
    </w:p>
    <w:p w14:paraId="49B088FB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Ключові слова: вебзастосунок, Laravel, Blade, Bootstrap, MySQL, міграції, авторизація, CSRF, валідація, СТО.</w:t>
      </w:r>
    </w:p>
    <w:p w14:paraId="47E2657E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79E8BCBC">
      <w:pPr>
        <w:pStyle w:val="2"/>
        <w:spacing w:before="240" w:after="240" w:line="360" w:lineRule="auto"/>
        <w:ind w:firstLine="0"/>
        <w:jc w:val="center"/>
      </w:pPr>
      <w:bookmarkStart w:id="1" w:name="_Toc9634"/>
      <w:r>
        <w:rPr>
          <w:rFonts w:ascii="Times New Roman" w:hAnsi="Times New Roman" w:cs="Times New Roman"/>
          <w:b/>
          <w:color w:val="000000"/>
          <w:sz w:val="28"/>
        </w:rPr>
        <w:t>ABSTRACT</w:t>
      </w:r>
      <w:bookmarkEnd w:id="1"/>
    </w:p>
    <w:p w14:paraId="5BF04BAC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Maltsev K. Development of a corporate web application for a vehicle service station with online booking and an auto parts catalogue : course work in the discipline Web Technologies and Web Design. Odesa, 2026.</w:t>
      </w:r>
    </w:p>
    <w:p w14:paraId="73A4D348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The work presents the STO Master web application. The system provides a service and OEM parts catalogue, an online booking form and a protected administrator area. The server side is implemented with Laravel 12, Blade templates, Eloquent ORM, migrations and seeders. The responsive interface uses Bootstrap 5.</w:t>
      </w:r>
    </w:p>
    <w:p w14:paraId="759605CF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Keywords: web application, Laravel, Blade, Bootstrap, MySQL, migrations, authentication, CSRF, validation, vehicle service station.</w:t>
      </w:r>
    </w:p>
    <w:p w14:paraId="79BE79DF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092D559D">
      <w:pPr>
        <w:pStyle w:val="2"/>
        <w:spacing w:before="240" w:after="240" w:line="360" w:lineRule="auto"/>
        <w:ind w:firstLine="0"/>
        <w:jc w:val="center"/>
      </w:pPr>
      <w:bookmarkStart w:id="2" w:name="_Toc222"/>
      <w:r>
        <w:rPr>
          <w:rFonts w:ascii="Times New Roman" w:hAnsi="Times New Roman" w:cs="Times New Roman"/>
          <w:b/>
          <w:color w:val="000000"/>
          <w:sz w:val="28"/>
        </w:rPr>
        <w:t>ЗМІСТ</w:t>
      </w:r>
      <w:bookmarkEnd w:id="2"/>
    </w:p>
    <w:p w14:paraId="468BF472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  <w:sz w:val="28"/>
        </w:rPr>
        <w:fldChar w:fldCharType="begin"/>
      </w:r>
      <w:r>
        <w:rPr>
          <w:rFonts w:ascii="Times New Roman" w:hAnsi="Times New Roman" w:cs="Times New Roman"/>
          <w:color w:val="000000"/>
          <w:sz w:val="28"/>
        </w:rPr>
        <w:instrText xml:space="preserve">TOC \o "1-2" \h \z \u</w:instrText>
      </w:r>
      <w:r>
        <w:rPr>
          <w:rFonts w:ascii="Times New Roman" w:hAnsi="Times New Roman" w:cs="Times New Roman"/>
          <w:color w:val="000000"/>
          <w:sz w:val="28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_Toc28546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АНОТАЦІЯ</w:t>
      </w:r>
      <w:r>
        <w:tab/>
      </w:r>
      <w:r>
        <w:fldChar w:fldCharType="begin"/>
      </w:r>
      <w:r>
        <w:instrText xml:space="preserve"> PAGEREF _Toc28546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34DFCF57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_Toc9634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ABSTRACT</w:t>
      </w:r>
      <w:r>
        <w:tab/>
      </w:r>
      <w:r>
        <w:fldChar w:fldCharType="begin"/>
      </w:r>
      <w:r>
        <w:instrText xml:space="preserve"> PAGEREF _Toc9634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47C72144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_Toc222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ЗМІСТ</w:t>
      </w:r>
      <w:r>
        <w:tab/>
      </w:r>
      <w:r>
        <w:fldChar w:fldCharType="begin"/>
      </w:r>
      <w:r>
        <w:instrText xml:space="preserve"> PAGEREF _Toc222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10CAC98F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_Toc25540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ПЕРЕЛІК УМОВНИХ ПОЗНАЧЕНЬ, СКОРОЧЕНЬ І ТЕРМІНІВ</w:t>
      </w:r>
      <w:r>
        <w:tab/>
      </w:r>
      <w:r>
        <w:fldChar w:fldCharType="begin"/>
      </w:r>
      <w:r>
        <w:instrText xml:space="preserve"> PAGEREF _Toc25540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3AF771C3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_Toc21748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ВСТУП</w:t>
      </w:r>
      <w:r>
        <w:tab/>
      </w:r>
      <w:r>
        <w:fldChar w:fldCharType="begin"/>
      </w:r>
      <w:r>
        <w:instrText xml:space="preserve"> PAGEREF _Toc21748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77454D6A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_Toc3246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 АНАЛІЗ ПРЕДМЕТНОЇ ОБЛАСТІ ТА ВИМОГ</w:t>
      </w:r>
      <w:r>
        <w:tab/>
      </w:r>
      <w:r>
        <w:fldChar w:fldCharType="begin"/>
      </w:r>
      <w:r>
        <w:instrText xml:space="preserve"> PAGEREF _Toc3246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20870EFF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_Toc30925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1.1 Характеристика предметної області</w:t>
      </w:r>
      <w:r>
        <w:tab/>
      </w:r>
      <w:r>
        <w:fldChar w:fldCharType="begin"/>
      </w:r>
      <w:r>
        <w:instrText xml:space="preserve"> PAGEREF _Toc30925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28918158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_Toc6906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1.2 Функціональні та нефункціональні вимоги</w:t>
      </w:r>
      <w:r>
        <w:tab/>
      </w:r>
      <w:r>
        <w:fldChar w:fldCharType="begin"/>
      </w:r>
      <w:r>
        <w:instrText xml:space="preserve"> PAGEREF _Toc6906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4083F0CB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_Toc24459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1.3 Вибір технологій</w:t>
      </w:r>
      <w:r>
        <w:tab/>
      </w:r>
      <w:r>
        <w:fldChar w:fldCharType="begin"/>
      </w:r>
      <w:r>
        <w:instrText xml:space="preserve"> PAGEREF _Toc24459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4D522067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_Toc13439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 ПРОЄКТУВАННЯ ВЕБЗАСТОСУНКУ</w:t>
      </w:r>
      <w:r>
        <w:tab/>
      </w:r>
      <w:r>
        <w:fldChar w:fldCharType="begin"/>
      </w:r>
      <w:r>
        <w:instrText xml:space="preserve"> PAGEREF _Toc13439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63D629FF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_Toc8669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2.1 Архітектура</w:t>
      </w:r>
      <w:r>
        <w:tab/>
      </w:r>
      <w:r>
        <w:fldChar w:fldCharType="begin"/>
      </w:r>
      <w:r>
        <w:instrText xml:space="preserve"> PAGEREF _Toc8669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7E8FA8C7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_Toc22662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2.2 Проєктування бази даних</w:t>
      </w:r>
      <w:r>
        <w:tab/>
      </w:r>
      <w:r>
        <w:fldChar w:fldCharType="begin"/>
      </w:r>
      <w:r>
        <w:instrText xml:space="preserve"> PAGEREF _Toc22662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00DE852B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_Toc11765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2.3 Маршрути та ролі користувачів</w:t>
      </w:r>
      <w:r>
        <w:tab/>
      </w:r>
      <w:r>
        <w:fldChar w:fldCharType="begin"/>
      </w:r>
      <w:r>
        <w:instrText xml:space="preserve"> PAGEREF _Toc11765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20F007C8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_Toc8277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 РЕАЛІЗАЦІЯ ПРОГРАМНОЇ ЧАСТИНИ</w:t>
      </w:r>
      <w:r>
        <w:tab/>
      </w:r>
      <w:r>
        <w:fldChar w:fldCharType="begin"/>
      </w:r>
      <w:r>
        <w:instrText xml:space="preserve"> PAGEREF _Toc8277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17E9F84A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_Toc5210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3.1 Маршрутизація та Blade-представлення</w:t>
      </w:r>
      <w:r>
        <w:tab/>
      </w:r>
      <w:r>
        <w:fldChar w:fldCharType="begin"/>
      </w:r>
      <w:r>
        <w:instrText xml:space="preserve"> PAGEREF _Toc5210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774AE840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_Toc11602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3.2 Серверна валідація заявки</w:t>
      </w:r>
      <w:r>
        <w:tab/>
      </w:r>
      <w:r>
        <w:fldChar w:fldCharType="begin"/>
      </w:r>
      <w:r>
        <w:instrText xml:space="preserve"> PAGEREF _Toc11602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297F2B20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_Toc16386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3.3 Захист даних</w:t>
      </w:r>
      <w:r>
        <w:tab/>
      </w:r>
      <w:r>
        <w:fldChar w:fldCharType="begin"/>
      </w:r>
      <w:r>
        <w:instrText xml:space="preserve"> PAGEREF _Toc16386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2FB342A4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_Toc30998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3.4 Міграції та початкові дані</w:t>
      </w:r>
      <w:r>
        <w:tab/>
      </w:r>
      <w:r>
        <w:fldChar w:fldCharType="begin"/>
      </w:r>
      <w:r>
        <w:instrText xml:space="preserve"> PAGEREF _Toc30998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273091E8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_Toc7329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 ТЕСТУВАННЯ ВЕБЗАСТОСУНКУ</w:t>
      </w:r>
      <w:r>
        <w:tab/>
      </w:r>
      <w:r>
        <w:fldChar w:fldCharType="begin"/>
      </w:r>
      <w:r>
        <w:instrText xml:space="preserve"> PAGEREF _Toc7329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30D2CD53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_Toc7963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 ІНСТРУКЦІЯ ЗАПУСКУ ТА РОБОТИ КОРИСТУВАЧА</w:t>
      </w:r>
      <w:r>
        <w:tab/>
      </w:r>
      <w:r>
        <w:fldChar w:fldCharType="begin"/>
      </w:r>
      <w:r>
        <w:instrText xml:space="preserve"> PAGEREF _Toc7963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786AEE26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_Toc1040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 ПРОЄКТУВАННЯ ІНТЕРФЕЙСУ ТА ДОСВІД КОРИСТУВАЧА</w:t>
      </w:r>
      <w:r>
        <w:tab/>
      </w:r>
      <w:r>
        <w:fldChar w:fldCharType="begin"/>
      </w:r>
      <w:r>
        <w:instrText xml:space="preserve"> PAGEREF _Toc1040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73F91FA6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_Toc13555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6.1 Принципи побудови інтерфейсу</w:t>
      </w:r>
      <w:r>
        <w:tab/>
      </w:r>
      <w:r>
        <w:fldChar w:fldCharType="begin"/>
      </w:r>
      <w:r>
        <w:instrText xml:space="preserve"> PAGEREF _Toc13555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07FC6077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_Toc21554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6.2 Адаптивність і доступність</w:t>
      </w:r>
      <w:r>
        <w:tab/>
      </w:r>
      <w:r>
        <w:fldChar w:fldCharType="begin"/>
      </w:r>
      <w:r>
        <w:instrText xml:space="preserve"> PAGEREF _Toc21554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0137F5C6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_Toc11565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6.3 Оброблення помилок і зворотний зв’язок</w:t>
      </w:r>
      <w:r>
        <w:tab/>
      </w:r>
      <w:r>
        <w:fldChar w:fldCharType="begin"/>
      </w:r>
      <w:r>
        <w:instrText xml:space="preserve"> PAGEREF _Toc11565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55160D08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_Toc22727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 РОЗГОРТАННЯ, ТЕСТУВАННЯ ТА СУПРОВІД</w:t>
      </w:r>
      <w:r>
        <w:tab/>
      </w:r>
      <w:r>
        <w:fldChar w:fldCharType="begin"/>
      </w:r>
      <w:r>
        <w:instrText xml:space="preserve"> PAGEREF _Toc22727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09B0DB73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_Toc25161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7.1 Відтворюваність проєкту</w:t>
      </w:r>
      <w:r>
        <w:tab/>
      </w:r>
      <w:r>
        <w:fldChar w:fldCharType="begin"/>
      </w:r>
      <w:r>
        <w:instrText xml:space="preserve"> PAGEREF _Toc25161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0C565B66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_Toc20743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7.2 Контроль якості та тестові сценарії</w:t>
      </w:r>
      <w:r>
        <w:tab/>
      </w:r>
      <w:r>
        <w:fldChar w:fldCharType="begin"/>
      </w:r>
      <w:r>
        <w:instrText xml:space="preserve"> PAGEREF _Toc20743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1A200867">
      <w:pPr>
        <w:pStyle w:val="23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_Toc4718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7.3 Рекомендації з подальшого розвитку</w:t>
      </w:r>
      <w:r>
        <w:tab/>
      </w:r>
      <w:r>
        <w:fldChar w:fldCharType="begin"/>
      </w:r>
      <w:r>
        <w:instrText xml:space="preserve"> PAGEREF _Toc4718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48B28393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_Toc22278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ВИСНОВКИ</w:t>
      </w:r>
      <w:r>
        <w:tab/>
      </w:r>
      <w:r>
        <w:fldChar w:fldCharType="begin"/>
      </w:r>
      <w:r>
        <w:instrText xml:space="preserve"> PAGEREF _Toc22278 \h </w:instrText>
      </w:r>
      <w:r>
        <w:fldChar w:fldCharType="separate"/>
      </w:r>
      <w:r>
        <w:t>20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61F4B2B5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_Toc6597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ПЕРЕЛІК ПОСИЛАНЬ</w:t>
      </w:r>
      <w:r>
        <w:tab/>
      </w:r>
      <w:r>
        <w:fldChar w:fldCharType="begin"/>
      </w:r>
      <w:r>
        <w:instrText xml:space="preserve"> PAGEREF _Toc6597 \h </w:instrText>
      </w:r>
      <w:r>
        <w:fldChar w:fldCharType="separate"/>
      </w:r>
      <w:r>
        <w:t>22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4D0528EA">
      <w:pPr>
        <w:pStyle w:val="21"/>
        <w:tabs>
          <w:tab w:val="right" w:leader="dot" w:pos="10256"/>
        </w:tabs>
      </w:pP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_Toc24356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ДОДАТОК А</w:t>
      </w:r>
      <w:r>
        <w:tab/>
      </w:r>
      <w:r>
        <w:fldChar w:fldCharType="begin"/>
      </w:r>
      <w:r>
        <w:instrText xml:space="preserve"> PAGEREF _Toc24356 \h </w:instrText>
      </w:r>
      <w:r>
        <w:fldChar w:fldCharType="separate"/>
      </w:r>
      <w:r>
        <w:t>23</w:t>
      </w:r>
      <w:r>
        <w:fldChar w:fldCharType="end"/>
      </w:r>
      <w:r>
        <w:rPr>
          <w:rFonts w:ascii="Times New Roman" w:hAnsi="Times New Roman" w:cs="Times New Roman"/>
          <w:color w:val="000000"/>
        </w:rPr>
        <w:fldChar w:fldCharType="end"/>
      </w:r>
    </w:p>
    <w:p w14:paraId="071BF92C">
      <w:pPr>
        <w:widowControl/>
        <w:spacing w:before="0" w:after="0" w:line="360" w:lineRule="auto"/>
        <w:ind w:firstLine="0"/>
        <w:jc w:val="both"/>
      </w:pPr>
      <w:r>
        <w:rPr>
          <w:rFonts w:ascii="Times New Roman" w:hAnsi="Times New Roman" w:cs="Times New Roman"/>
          <w:color w:val="000000"/>
        </w:rPr>
        <w:fldChar w:fldCharType="end"/>
      </w:r>
    </w:p>
    <w:p w14:paraId="048527F6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6C5A4922">
      <w:pPr>
        <w:pStyle w:val="2"/>
        <w:spacing w:before="240" w:after="240" w:line="360" w:lineRule="auto"/>
        <w:ind w:firstLine="0"/>
        <w:jc w:val="center"/>
      </w:pPr>
      <w:bookmarkStart w:id="3" w:name="_Toc25540"/>
      <w:r>
        <w:rPr>
          <w:rFonts w:ascii="Times New Roman" w:hAnsi="Times New Roman" w:cs="Times New Roman"/>
          <w:b/>
          <w:color w:val="000000"/>
          <w:sz w:val="28"/>
        </w:rPr>
        <w:t>ПЕРЕЛІК УМОВНИХ ПОЗНАЧЕНЬ, СКОРОЧЕНЬ І ТЕРМІНІВ</w:t>
      </w:r>
      <w:bookmarkEnd w:id="3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6AF4F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4303B13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Скорочення</w:t>
            </w:r>
          </w:p>
        </w:tc>
        <w:tc>
          <w:tcPr>
            <w:tcW w:w="7654" w:type="dxa"/>
            <w:vAlign w:val="center"/>
          </w:tcPr>
          <w:p w14:paraId="21449F8A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Значення</w:t>
            </w:r>
          </w:p>
        </w:tc>
      </w:tr>
      <w:tr w14:paraId="50782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DD2F25E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MVC</w:t>
            </w:r>
          </w:p>
        </w:tc>
        <w:tc>
          <w:tcPr>
            <w:tcW w:w="7654" w:type="dxa"/>
            <w:vAlign w:val="center"/>
          </w:tcPr>
          <w:p w14:paraId="5EE72BF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Model View Controller — архітектурний підхід із розподілом відповідальності</w:t>
            </w:r>
          </w:p>
        </w:tc>
      </w:tr>
      <w:tr w14:paraId="4A1F8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73165EE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ORM</w:t>
            </w:r>
          </w:p>
        </w:tc>
        <w:tc>
          <w:tcPr>
            <w:tcW w:w="7654" w:type="dxa"/>
            <w:vAlign w:val="center"/>
          </w:tcPr>
          <w:p w14:paraId="75128C2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Object Relational Mapping — об’єктно-реляційне відображення</w:t>
            </w:r>
          </w:p>
        </w:tc>
      </w:tr>
      <w:tr w14:paraId="6018F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68E9248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CSRF</w:t>
            </w:r>
          </w:p>
        </w:tc>
        <w:tc>
          <w:tcPr>
            <w:tcW w:w="7654" w:type="dxa"/>
            <w:vAlign w:val="center"/>
          </w:tcPr>
          <w:p w14:paraId="3F4BF22F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Cross Site Request Forgery — підроблення міжсайтового запиту</w:t>
            </w:r>
          </w:p>
        </w:tc>
      </w:tr>
      <w:tr w14:paraId="7D7A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A44F49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OEM</w:t>
            </w:r>
          </w:p>
        </w:tc>
        <w:tc>
          <w:tcPr>
            <w:tcW w:w="7654" w:type="dxa"/>
            <w:vAlign w:val="center"/>
          </w:tcPr>
          <w:p w14:paraId="12902AF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Original Equipment Manufacturer — оригінальний виробник обладнання</w:t>
            </w:r>
          </w:p>
        </w:tc>
      </w:tr>
      <w:tr w14:paraId="468F0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4FE192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CRUD</w:t>
            </w:r>
          </w:p>
        </w:tc>
        <w:tc>
          <w:tcPr>
            <w:tcW w:w="7654" w:type="dxa"/>
            <w:vAlign w:val="center"/>
          </w:tcPr>
          <w:p w14:paraId="2537EE64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Створення, читання, оновлення та видалення даних</w:t>
            </w:r>
          </w:p>
        </w:tc>
      </w:tr>
    </w:tbl>
    <w:p w14:paraId="39F8693D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3F765C2F">
      <w:pPr>
        <w:pStyle w:val="2"/>
        <w:spacing w:before="240" w:after="240" w:line="360" w:lineRule="auto"/>
        <w:ind w:firstLine="0"/>
        <w:jc w:val="center"/>
      </w:pPr>
      <w:bookmarkStart w:id="4" w:name="_Toc21748"/>
      <w:r>
        <w:rPr>
          <w:rFonts w:ascii="Times New Roman" w:hAnsi="Times New Roman" w:cs="Times New Roman"/>
          <w:b/>
          <w:color w:val="000000"/>
          <w:sz w:val="28"/>
        </w:rPr>
        <w:t>ВСТУП</w:t>
      </w:r>
      <w:bookmarkEnd w:id="4"/>
    </w:p>
    <w:p w14:paraId="00DC1478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Автомобільні станції технічного обслуговування потребують зручного способу комунікації з клієнтами. Телефонний запис ускладнює контроль заявок, а інформація про послуги й запчастини часто є розпорошеною. Вебзастосунок дає можливість надати відвідувачу актуальну інформацію та отримати структуровану заявку безпосередньо через браузер.</w:t>
      </w:r>
    </w:p>
    <w:p w14:paraId="048DCF41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Метою роботи є розробка корпоративного вебзастосунку СТО з онлайн-записом, каталогом послуг і запчастин, а також захищеним адміністративним доступом до заявок. Об’єктом дослідження є процес взаємодії клієнта з автомобільним сервісом. Предметом дослідження є вебтехнології реалізації такого сервісу.</w:t>
      </w:r>
    </w:p>
    <w:p w14:paraId="43E0E530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досягнення мети виконано аналіз предметної області, сформовано функціональні та нефункціональні вимоги, спроєктовано структуру даних, реалізовано застосунок на Laravel, створено адаптивний інтерфейс і підготовлено автоматизовані тести.</w:t>
      </w:r>
    </w:p>
    <w:p w14:paraId="60895D5F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21E4FCF4">
      <w:pPr>
        <w:pStyle w:val="2"/>
        <w:spacing w:before="240" w:after="240" w:line="360" w:lineRule="auto"/>
        <w:ind w:firstLine="0"/>
        <w:jc w:val="center"/>
      </w:pPr>
      <w:bookmarkStart w:id="5" w:name="_Toc3246"/>
      <w:r>
        <w:rPr>
          <w:rFonts w:ascii="Times New Roman" w:hAnsi="Times New Roman" w:cs="Times New Roman"/>
          <w:b/>
          <w:color w:val="000000"/>
          <w:sz w:val="28"/>
        </w:rPr>
        <w:t>1 АНАЛІЗ ПРЕДМЕТНОЇ ОБЛАСТІ ТА ВИМОГ</w:t>
      </w:r>
      <w:bookmarkEnd w:id="5"/>
    </w:p>
    <w:p w14:paraId="19E4FA9F">
      <w:pPr>
        <w:pStyle w:val="3"/>
        <w:spacing w:before="120" w:after="240" w:line="360" w:lineRule="auto"/>
        <w:ind w:firstLine="0"/>
        <w:jc w:val="left"/>
      </w:pPr>
      <w:bookmarkStart w:id="6" w:name="_Toc30925"/>
      <w:r>
        <w:rPr>
          <w:rFonts w:ascii="Times New Roman" w:hAnsi="Times New Roman" w:cs="Times New Roman"/>
          <w:b/>
          <w:color w:val="000000"/>
          <w:sz w:val="28"/>
        </w:rPr>
        <w:t>1.1 Характеристика предметної області</w:t>
      </w:r>
      <w:bookmarkEnd w:id="6"/>
    </w:p>
    <w:p w14:paraId="513695E0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Основними інформаційними об’єктами СТО є послуги, запасні частини, клієнти та заявки на обслуговування. Клієнт має переглядати каталог, обирати послугу й надсилати контактні дані. Адміністратор має бачити нові заявки у зворотному хронологічному порядку та контактувати з клієнтом для остаточного узгодження часу.</w:t>
      </w:r>
    </w:p>
    <w:p w14:paraId="3D25410C">
      <w:pPr>
        <w:pStyle w:val="3"/>
        <w:spacing w:before="120" w:after="240" w:line="360" w:lineRule="auto"/>
        <w:ind w:firstLine="0"/>
        <w:jc w:val="left"/>
      </w:pPr>
      <w:bookmarkStart w:id="7" w:name="_Toc6906"/>
      <w:r>
        <w:rPr>
          <w:rFonts w:ascii="Times New Roman" w:hAnsi="Times New Roman" w:cs="Times New Roman"/>
          <w:b/>
          <w:color w:val="000000"/>
          <w:sz w:val="28"/>
        </w:rPr>
        <w:t>1.2 Функціональні та нефункціональні вимоги</w:t>
      </w:r>
      <w:bookmarkEnd w:id="7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"/>
        <w:gridCol w:w="6501"/>
        <w:gridCol w:w="3419"/>
      </w:tblGrid>
      <w:tr w14:paraId="5872A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680F33C4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w="6501" w:type="dxa"/>
            <w:vAlign w:val="center"/>
          </w:tcPr>
          <w:p w14:paraId="5AC8653F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Вимога</w:t>
            </w:r>
          </w:p>
        </w:tc>
        <w:tc>
          <w:tcPr>
            <w:tcW w:w="3419" w:type="dxa"/>
            <w:vAlign w:val="center"/>
          </w:tcPr>
          <w:p w14:paraId="27002C07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Реалізація</w:t>
            </w:r>
          </w:p>
        </w:tc>
      </w:tr>
      <w:tr w14:paraId="092FC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1836D44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6501" w:type="dxa"/>
            <w:vAlign w:val="center"/>
          </w:tcPr>
          <w:p w14:paraId="1989A65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послуг</w:t>
            </w:r>
          </w:p>
        </w:tc>
        <w:tc>
          <w:tcPr>
            <w:tcW w:w="3419" w:type="dxa"/>
            <w:vAlign w:val="center"/>
          </w:tcPr>
          <w:p w14:paraId="2476CA4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Eloquent-модель Service та Blade-сторінка /services</w:t>
            </w:r>
          </w:p>
        </w:tc>
      </w:tr>
      <w:tr w14:paraId="640A6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31EC2020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6501" w:type="dxa"/>
            <w:vAlign w:val="center"/>
          </w:tcPr>
          <w:p w14:paraId="7018247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запчастин</w:t>
            </w:r>
          </w:p>
        </w:tc>
        <w:tc>
          <w:tcPr>
            <w:tcW w:w="3419" w:type="dxa"/>
            <w:vAlign w:val="center"/>
          </w:tcPr>
          <w:p w14:paraId="305C4CF7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Eloquent-модель Part та Blade-сторінка /parts</w:t>
            </w:r>
          </w:p>
        </w:tc>
      </w:tr>
      <w:tr w14:paraId="430D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595809B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501" w:type="dxa"/>
            <w:vAlign w:val="center"/>
          </w:tcPr>
          <w:p w14:paraId="1DBB27B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Створення заявки</w:t>
            </w:r>
          </w:p>
        </w:tc>
        <w:tc>
          <w:tcPr>
            <w:tcW w:w="3419" w:type="dxa"/>
            <w:vAlign w:val="center"/>
          </w:tcPr>
          <w:p w14:paraId="2426F5DE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POST /booking, Form Request і запис у таблицю bookings</w:t>
            </w:r>
          </w:p>
        </w:tc>
      </w:tr>
      <w:tr w14:paraId="73CC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708CC30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6501" w:type="dxa"/>
            <w:vAlign w:val="center"/>
          </w:tcPr>
          <w:p w14:paraId="2FBE2D7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Захист адмін-панелі</w:t>
            </w:r>
          </w:p>
        </w:tc>
        <w:tc>
          <w:tcPr>
            <w:tcW w:w="3419" w:type="dxa"/>
            <w:vAlign w:val="center"/>
          </w:tcPr>
          <w:p w14:paraId="62BB844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Laravel auth middleware та форма входу</w:t>
            </w:r>
          </w:p>
        </w:tc>
      </w:tr>
      <w:tr w14:paraId="3262F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3B60D729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6501" w:type="dxa"/>
            <w:vAlign w:val="center"/>
          </w:tcPr>
          <w:p w14:paraId="559C4D21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Адаптивний інтерфейс</w:t>
            </w:r>
          </w:p>
        </w:tc>
        <w:tc>
          <w:tcPr>
            <w:tcW w:w="3419" w:type="dxa"/>
            <w:vAlign w:val="center"/>
          </w:tcPr>
          <w:p w14:paraId="6250A77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Компоненти й сітка Bootstrap 5</w:t>
            </w:r>
          </w:p>
        </w:tc>
      </w:tr>
      <w:tr w14:paraId="5B1CD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" w:type="dxa"/>
            <w:vAlign w:val="center"/>
          </w:tcPr>
          <w:p w14:paraId="08FD022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6501" w:type="dxa"/>
            <w:vAlign w:val="center"/>
          </w:tcPr>
          <w:p w14:paraId="5152EEB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Відтворювана база даних</w:t>
            </w:r>
          </w:p>
        </w:tc>
        <w:tc>
          <w:tcPr>
            <w:tcW w:w="3419" w:type="dxa"/>
            <w:vAlign w:val="center"/>
          </w:tcPr>
          <w:p w14:paraId="617DBE91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Міграції та DatabaseSeeder</w:t>
            </w:r>
          </w:p>
        </w:tc>
      </w:tr>
    </w:tbl>
    <w:p w14:paraId="4467129E">
      <w:pPr>
        <w:pStyle w:val="3"/>
        <w:spacing w:before="120" w:after="240" w:line="360" w:lineRule="auto"/>
        <w:ind w:firstLine="0"/>
        <w:jc w:val="left"/>
      </w:pPr>
      <w:bookmarkStart w:id="8" w:name="_Toc24459"/>
      <w:r>
        <w:rPr>
          <w:rFonts w:ascii="Times New Roman" w:hAnsi="Times New Roman" w:cs="Times New Roman"/>
          <w:b/>
          <w:color w:val="000000"/>
          <w:sz w:val="28"/>
        </w:rPr>
        <w:t>1.3 Вибір технологій</w:t>
      </w:r>
      <w:bookmarkEnd w:id="8"/>
    </w:p>
    <w:p w14:paraId="3180B3C6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серверної частини обрано Laravel 12. Фреймворк надає маршрутизацію, захист CSRF, механізми автентифікації, валідацію, міграції та ORM, що зменшує кількість власного інфраструктурного коду. Для представлень використано Blade, а для стилізації — Bootstrap 5. Такий стек відповідає вимогам дисципліни й спрощує супровід застосунку.</w:t>
      </w:r>
    </w:p>
    <w:p w14:paraId="1CE625F6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23B058F2">
      <w:pPr>
        <w:pStyle w:val="2"/>
        <w:spacing w:before="240" w:after="240" w:line="360" w:lineRule="auto"/>
        <w:ind w:firstLine="0"/>
        <w:jc w:val="center"/>
      </w:pPr>
      <w:bookmarkStart w:id="9" w:name="_Toc13439"/>
      <w:r>
        <w:rPr>
          <w:rFonts w:ascii="Times New Roman" w:hAnsi="Times New Roman" w:cs="Times New Roman"/>
          <w:b/>
          <w:color w:val="000000"/>
          <w:sz w:val="28"/>
        </w:rPr>
        <w:t>2 ПРОЄКТУВАННЯ ВЕБЗАСТОСУНКУ</w:t>
      </w:r>
      <w:bookmarkEnd w:id="9"/>
    </w:p>
    <w:p w14:paraId="0BCA0CEF">
      <w:pPr>
        <w:pStyle w:val="3"/>
        <w:spacing w:before="120" w:after="240" w:line="360" w:lineRule="auto"/>
        <w:ind w:firstLine="0"/>
        <w:jc w:val="left"/>
      </w:pPr>
      <w:bookmarkStart w:id="10" w:name="_Toc8669"/>
      <w:r>
        <w:rPr>
          <w:rFonts w:ascii="Times New Roman" w:hAnsi="Times New Roman" w:cs="Times New Roman"/>
          <w:b/>
          <w:color w:val="000000"/>
          <w:sz w:val="28"/>
        </w:rPr>
        <w:t>2.1 Архітектура</w:t>
      </w:r>
      <w:bookmarkEnd w:id="10"/>
    </w:p>
    <w:p w14:paraId="673F1C9F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Застосунок побудовано за MVC-підходом. Маршрути спрямовують HTTP-запити до контролерів. Контролери отримують дані через моделі Eloquent і передають їх у Blade-представлення. Правила перевірки форми винесено до окремого класу StoreBookingRequest, що усуває дублювання та робить оброблення даних прозорим.</w:t>
      </w:r>
    </w:p>
    <w:p w14:paraId="7B5C226E">
      <w:pPr>
        <w:pStyle w:val="3"/>
        <w:spacing w:before="120" w:after="240" w:line="360" w:lineRule="auto"/>
        <w:ind w:firstLine="0"/>
        <w:jc w:val="left"/>
      </w:pPr>
      <w:bookmarkStart w:id="11" w:name="_Toc22662"/>
      <w:r>
        <w:rPr>
          <w:rFonts w:ascii="Times New Roman" w:hAnsi="Times New Roman" w:cs="Times New Roman"/>
          <w:b/>
          <w:color w:val="000000"/>
          <w:sz w:val="28"/>
        </w:rPr>
        <w:t>2.2 Проєктування бази даних</w:t>
      </w:r>
      <w:bookmarkEnd w:id="11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5C78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067B9F7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Таблиця</w:t>
            </w:r>
          </w:p>
        </w:tc>
        <w:tc>
          <w:tcPr>
            <w:tcW w:w="3402" w:type="dxa"/>
            <w:vAlign w:val="center"/>
          </w:tcPr>
          <w:p w14:paraId="4C3FA6BE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Призначення</w:t>
            </w:r>
          </w:p>
        </w:tc>
        <w:tc>
          <w:tcPr>
            <w:tcW w:w="4819" w:type="dxa"/>
            <w:vAlign w:val="center"/>
          </w:tcPr>
          <w:p w14:paraId="335F3BDA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Ключові поля</w:t>
            </w:r>
          </w:p>
        </w:tc>
      </w:tr>
      <w:tr w14:paraId="040D8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5A0883E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users</w:t>
            </w:r>
          </w:p>
        </w:tc>
        <w:tc>
          <w:tcPr>
            <w:tcW w:w="3402" w:type="dxa"/>
            <w:vAlign w:val="center"/>
          </w:tcPr>
          <w:p w14:paraId="51AA325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Облікові записи адміністраторів</w:t>
            </w:r>
          </w:p>
        </w:tc>
        <w:tc>
          <w:tcPr>
            <w:tcW w:w="4819" w:type="dxa"/>
            <w:vAlign w:val="center"/>
          </w:tcPr>
          <w:p w14:paraId="7521C09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id, name, email, password</w:t>
            </w:r>
          </w:p>
        </w:tc>
      </w:tr>
      <w:tr w14:paraId="62EB7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19792B7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services</w:t>
            </w:r>
          </w:p>
        </w:tc>
        <w:tc>
          <w:tcPr>
            <w:tcW w:w="3402" w:type="dxa"/>
            <w:vAlign w:val="center"/>
          </w:tcPr>
          <w:p w14:paraId="4C4F176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послуг</w:t>
            </w:r>
          </w:p>
        </w:tc>
        <w:tc>
          <w:tcPr>
            <w:tcW w:w="4819" w:type="dxa"/>
            <w:vAlign w:val="center"/>
          </w:tcPr>
          <w:p w14:paraId="2F6EB44C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id, title, description, price</w:t>
            </w:r>
          </w:p>
        </w:tc>
      </w:tr>
      <w:tr w14:paraId="28AF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33C8CF9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parts</w:t>
            </w:r>
          </w:p>
        </w:tc>
        <w:tc>
          <w:tcPr>
            <w:tcW w:w="3402" w:type="dxa"/>
            <w:vAlign w:val="center"/>
          </w:tcPr>
          <w:p w14:paraId="09C322F1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OEM-запчастин</w:t>
            </w:r>
          </w:p>
        </w:tc>
        <w:tc>
          <w:tcPr>
            <w:tcW w:w="4819" w:type="dxa"/>
            <w:vAlign w:val="center"/>
          </w:tcPr>
          <w:p w14:paraId="447226F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id, oem_number, name, supplier, price</w:t>
            </w:r>
          </w:p>
        </w:tc>
      </w:tr>
      <w:tr w14:paraId="1D51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933E8F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bookings</w:t>
            </w:r>
          </w:p>
        </w:tc>
        <w:tc>
          <w:tcPr>
            <w:tcW w:w="3402" w:type="dxa"/>
            <w:vAlign w:val="center"/>
          </w:tcPr>
          <w:p w14:paraId="049DC52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Заявки клієнтів</w:t>
            </w:r>
          </w:p>
        </w:tc>
        <w:tc>
          <w:tcPr>
            <w:tcW w:w="4819" w:type="dxa"/>
            <w:vAlign w:val="center"/>
          </w:tcPr>
          <w:p w14:paraId="40001F4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id, client_name, phone, service_id, status</w:t>
            </w:r>
          </w:p>
        </w:tc>
      </w:tr>
    </w:tbl>
    <w:p w14:paraId="475F3081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Зв’язок між таблицями services і bookings має тип «один до багатьох»: одна послуга може бути обрана в багатьох заявках. Зовнішній ключ service_id захищає цілісність даних.</w:t>
      </w:r>
    </w:p>
    <w:p w14:paraId="113B5FBE">
      <w:pPr>
        <w:pStyle w:val="3"/>
        <w:spacing w:before="120" w:after="240" w:line="360" w:lineRule="auto"/>
        <w:ind w:firstLine="0"/>
        <w:jc w:val="left"/>
      </w:pPr>
      <w:bookmarkStart w:id="12" w:name="_Toc11765"/>
      <w:r>
        <w:rPr>
          <w:rFonts w:ascii="Times New Roman" w:hAnsi="Times New Roman" w:cs="Times New Roman"/>
          <w:b/>
          <w:color w:val="000000"/>
          <w:sz w:val="28"/>
        </w:rPr>
        <w:t>2.3 Маршрути та ролі користувачів</w:t>
      </w:r>
      <w:bookmarkEnd w:id="12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2564"/>
        <w:gridCol w:w="2564"/>
        <w:gridCol w:w="2564"/>
      </w:tblGrid>
      <w:tr w14:paraId="6BFDD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4094454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URI</w:t>
            </w:r>
          </w:p>
        </w:tc>
        <w:tc>
          <w:tcPr>
            <w:tcW w:w="1304" w:type="dxa"/>
            <w:vAlign w:val="center"/>
          </w:tcPr>
          <w:p w14:paraId="60D4825B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Метод</w:t>
            </w:r>
          </w:p>
        </w:tc>
        <w:tc>
          <w:tcPr>
            <w:tcW w:w="4535" w:type="dxa"/>
            <w:vAlign w:val="center"/>
          </w:tcPr>
          <w:p w14:paraId="1D097B45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Призначення</w:t>
            </w:r>
          </w:p>
        </w:tc>
        <w:tc>
          <w:tcPr>
            <w:tcW w:w="2381" w:type="dxa"/>
            <w:vAlign w:val="center"/>
          </w:tcPr>
          <w:p w14:paraId="0D602184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Доступ</w:t>
            </w:r>
          </w:p>
        </w:tc>
      </w:tr>
      <w:tr w14:paraId="65760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6C14D7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/</w:t>
            </w:r>
          </w:p>
        </w:tc>
        <w:tc>
          <w:tcPr>
            <w:tcW w:w="1304" w:type="dxa"/>
            <w:vAlign w:val="center"/>
          </w:tcPr>
          <w:p w14:paraId="79226197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GET</w:t>
            </w:r>
          </w:p>
        </w:tc>
        <w:tc>
          <w:tcPr>
            <w:tcW w:w="4535" w:type="dxa"/>
            <w:vAlign w:val="center"/>
          </w:tcPr>
          <w:p w14:paraId="2848D790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Головна сторінка</w:t>
            </w:r>
          </w:p>
        </w:tc>
        <w:tc>
          <w:tcPr>
            <w:tcW w:w="2381" w:type="dxa"/>
            <w:vAlign w:val="center"/>
          </w:tcPr>
          <w:p w14:paraId="24C5852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Відкритий</w:t>
            </w:r>
          </w:p>
        </w:tc>
      </w:tr>
      <w:tr w14:paraId="1026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BC9322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/services</w:t>
            </w:r>
          </w:p>
        </w:tc>
        <w:tc>
          <w:tcPr>
            <w:tcW w:w="1304" w:type="dxa"/>
            <w:vAlign w:val="center"/>
          </w:tcPr>
          <w:p w14:paraId="4EEE196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GET</w:t>
            </w:r>
          </w:p>
        </w:tc>
        <w:tc>
          <w:tcPr>
            <w:tcW w:w="4535" w:type="dxa"/>
            <w:vAlign w:val="center"/>
          </w:tcPr>
          <w:p w14:paraId="118AA12C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послуг</w:t>
            </w:r>
          </w:p>
        </w:tc>
        <w:tc>
          <w:tcPr>
            <w:tcW w:w="2381" w:type="dxa"/>
            <w:vAlign w:val="center"/>
          </w:tcPr>
          <w:p w14:paraId="75151C7C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Відкритий</w:t>
            </w:r>
          </w:p>
        </w:tc>
      </w:tr>
      <w:tr w14:paraId="0032D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79025E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/parts</w:t>
            </w:r>
          </w:p>
        </w:tc>
        <w:tc>
          <w:tcPr>
            <w:tcW w:w="1304" w:type="dxa"/>
            <w:vAlign w:val="center"/>
          </w:tcPr>
          <w:p w14:paraId="75F114D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GET</w:t>
            </w:r>
          </w:p>
        </w:tc>
        <w:tc>
          <w:tcPr>
            <w:tcW w:w="4535" w:type="dxa"/>
            <w:vAlign w:val="center"/>
          </w:tcPr>
          <w:p w14:paraId="0E309DEC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запчастин</w:t>
            </w:r>
          </w:p>
        </w:tc>
        <w:tc>
          <w:tcPr>
            <w:tcW w:w="2381" w:type="dxa"/>
            <w:vAlign w:val="center"/>
          </w:tcPr>
          <w:p w14:paraId="6A998180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Відкритий</w:t>
            </w:r>
          </w:p>
        </w:tc>
      </w:tr>
      <w:tr w14:paraId="10163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73C0C4D1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/booking</w:t>
            </w:r>
          </w:p>
        </w:tc>
        <w:tc>
          <w:tcPr>
            <w:tcW w:w="1304" w:type="dxa"/>
            <w:vAlign w:val="center"/>
          </w:tcPr>
          <w:p w14:paraId="073CE05C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GET, POST</w:t>
            </w:r>
          </w:p>
        </w:tc>
        <w:tc>
          <w:tcPr>
            <w:tcW w:w="4535" w:type="dxa"/>
            <w:vAlign w:val="center"/>
          </w:tcPr>
          <w:p w14:paraId="3B0FDE3F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Перегляд і надсилання заявки</w:t>
            </w:r>
          </w:p>
        </w:tc>
        <w:tc>
          <w:tcPr>
            <w:tcW w:w="2381" w:type="dxa"/>
            <w:vAlign w:val="center"/>
          </w:tcPr>
          <w:p w14:paraId="6065F73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Відкритий</w:t>
            </w:r>
          </w:p>
        </w:tc>
      </w:tr>
      <w:tr w14:paraId="3CBE7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A5F23F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/admin/login</w:t>
            </w:r>
          </w:p>
        </w:tc>
        <w:tc>
          <w:tcPr>
            <w:tcW w:w="1304" w:type="dxa"/>
            <w:vAlign w:val="center"/>
          </w:tcPr>
          <w:p w14:paraId="1C4083F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GET, POST</w:t>
            </w:r>
          </w:p>
        </w:tc>
        <w:tc>
          <w:tcPr>
            <w:tcW w:w="4535" w:type="dxa"/>
            <w:vAlign w:val="center"/>
          </w:tcPr>
          <w:p w14:paraId="357DAA1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Автентифікація адміністратора</w:t>
            </w:r>
          </w:p>
        </w:tc>
        <w:tc>
          <w:tcPr>
            <w:tcW w:w="2381" w:type="dxa"/>
            <w:vAlign w:val="center"/>
          </w:tcPr>
          <w:p w14:paraId="74C767D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Гість</w:t>
            </w:r>
          </w:p>
        </w:tc>
      </w:tr>
      <w:tr w14:paraId="63B3E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C2CBCDF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/admin/bookings</w:t>
            </w:r>
          </w:p>
        </w:tc>
        <w:tc>
          <w:tcPr>
            <w:tcW w:w="1304" w:type="dxa"/>
            <w:vAlign w:val="center"/>
          </w:tcPr>
          <w:p w14:paraId="30533161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GET</w:t>
            </w:r>
          </w:p>
        </w:tc>
        <w:tc>
          <w:tcPr>
            <w:tcW w:w="4535" w:type="dxa"/>
            <w:vAlign w:val="center"/>
          </w:tcPr>
          <w:p w14:paraId="26AB919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Перегляд заявок</w:t>
            </w:r>
          </w:p>
        </w:tc>
        <w:tc>
          <w:tcPr>
            <w:tcW w:w="2381" w:type="dxa"/>
            <w:vAlign w:val="center"/>
          </w:tcPr>
          <w:p w14:paraId="00CA6951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Авторизований</w:t>
            </w:r>
          </w:p>
        </w:tc>
      </w:tr>
    </w:tbl>
    <w:p w14:paraId="0284B574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18978E4C">
      <w:pPr>
        <w:pStyle w:val="2"/>
        <w:spacing w:before="240" w:after="240" w:line="360" w:lineRule="auto"/>
        <w:ind w:firstLine="0"/>
        <w:jc w:val="center"/>
      </w:pPr>
      <w:bookmarkStart w:id="13" w:name="_Toc8277"/>
      <w:r>
        <w:rPr>
          <w:rFonts w:ascii="Times New Roman" w:hAnsi="Times New Roman" w:cs="Times New Roman"/>
          <w:b/>
          <w:color w:val="000000"/>
          <w:sz w:val="28"/>
        </w:rPr>
        <w:t>3 РЕАЛІЗАЦІЯ ПРОГРАМНОЇ ЧАСТИНИ</w:t>
      </w:r>
      <w:bookmarkEnd w:id="13"/>
    </w:p>
    <w:p w14:paraId="0D8E92DA">
      <w:pPr>
        <w:pStyle w:val="3"/>
        <w:spacing w:before="120" w:after="240" w:line="360" w:lineRule="auto"/>
        <w:ind w:firstLine="0"/>
        <w:jc w:val="left"/>
      </w:pPr>
      <w:bookmarkStart w:id="14" w:name="_Toc5210"/>
      <w:r>
        <w:rPr>
          <w:rFonts w:ascii="Times New Roman" w:hAnsi="Times New Roman" w:cs="Times New Roman"/>
          <w:b/>
          <w:color w:val="000000"/>
          <w:sz w:val="28"/>
        </w:rPr>
        <w:t>3.1 Маршрутизація та Blade-представлення</w:t>
      </w:r>
      <w:bookmarkEnd w:id="14"/>
    </w:p>
    <w:p w14:paraId="05EACEB4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Публічні маршрути відображають головну сторінку, каталоги й форму онлайн-запису. Група адміністративних маршрутів захищена middleware auth. Загальний Blade-макет містить навігацію та підключення Bootstrap, тому інтерфейс усіх сторінок має єдиний стиль.</w:t>
      </w:r>
    </w:p>
    <w:p w14:paraId="6F4B3577">
      <w:pPr>
        <w:widowControl/>
        <w:spacing w:before="24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8"/>
        </w:rPr>
        <w:t>Лістинг А.1 – Захист адміністративного маршруту</w:t>
      </w:r>
    </w:p>
    <w:p w14:paraId="4FD2DAF0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Route::middleware('auth')-&gt;prefix('admin')-&gt;name('admin.')-&gt;group(function (): void {</w:t>
      </w:r>
    </w:p>
    <w:p w14:paraId="2FCB63AD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Route::get('/bookings', [BookingController::class, 'index'])</w:t>
      </w:r>
    </w:p>
    <w:p w14:paraId="6CB83A24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    -&gt;name('bookings.index');</w:t>
      </w:r>
    </w:p>
    <w:p w14:paraId="5E8D627B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Route::post('/logout', [AuthController::class, 'destroy'])</w:t>
      </w:r>
    </w:p>
    <w:p w14:paraId="65BBC5FF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    -&gt;name('logout');</w:t>
      </w:r>
    </w:p>
    <w:p w14:paraId="35BC866B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});</w:t>
      </w:r>
    </w:p>
    <w:p w14:paraId="1ECA8CFB">
      <w:pPr>
        <w:pStyle w:val="3"/>
        <w:spacing w:before="120" w:after="240" w:line="360" w:lineRule="auto"/>
        <w:ind w:firstLine="0"/>
        <w:jc w:val="left"/>
      </w:pPr>
      <w:bookmarkStart w:id="15" w:name="_Toc11602"/>
      <w:r>
        <w:rPr>
          <w:rFonts w:ascii="Times New Roman" w:hAnsi="Times New Roman" w:cs="Times New Roman"/>
          <w:b/>
          <w:color w:val="000000"/>
          <w:sz w:val="28"/>
        </w:rPr>
        <w:t>3.2 Серверна валідація заявки</w:t>
      </w:r>
      <w:bookmarkEnd w:id="15"/>
    </w:p>
    <w:p w14:paraId="116EBE91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Перед створенням заявки Laravel виконує правила StoreBookingRequest. Ім’я обмежене довжиною та набором символів, телефон має відповідати українському формату, а ідентифікатор послуги перевіряється на наявність у базі даних. Лише після успішної перевірки контролер створює запис.</w:t>
      </w:r>
    </w:p>
    <w:p w14:paraId="7964FEA9">
      <w:pPr>
        <w:widowControl/>
        <w:spacing w:before="24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8"/>
        </w:rPr>
        <w:t>Лістинг А.2 – Правила валідації даних заявки</w:t>
      </w:r>
    </w:p>
    <w:p w14:paraId="786403BB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return [</w:t>
      </w:r>
    </w:p>
    <w:p w14:paraId="6CA5A0A8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'client_name' =&gt; ['required', 'string', 'min:2', 'max:80'],</w:t>
      </w:r>
    </w:p>
    <w:p w14:paraId="592864BF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'phone' =&gt; ['required', 'string', 'regex:/^\+380\d{9}$/'],</w:t>
      </w:r>
    </w:p>
    <w:p w14:paraId="2F9A91BE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'service_id' =&gt; ['required', 'integer', Rule::exists('services', 'id')],</w:t>
      </w:r>
    </w:p>
    <w:p w14:paraId="32A7A509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];</w:t>
      </w:r>
    </w:p>
    <w:p w14:paraId="5BC33B2C">
      <w:pPr>
        <w:pStyle w:val="3"/>
        <w:spacing w:before="120" w:after="240" w:line="360" w:lineRule="auto"/>
        <w:ind w:firstLine="0"/>
        <w:jc w:val="left"/>
      </w:pPr>
      <w:bookmarkStart w:id="16" w:name="_Toc16386"/>
      <w:r>
        <w:rPr>
          <w:rFonts w:ascii="Times New Roman" w:hAnsi="Times New Roman" w:cs="Times New Roman"/>
          <w:b/>
          <w:color w:val="000000"/>
          <w:sz w:val="28"/>
        </w:rPr>
        <w:t>3.3 Захист даних</w:t>
      </w:r>
      <w:bookmarkEnd w:id="16"/>
    </w:p>
    <w:p w14:paraId="163778EF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Кожна HTML-форма містить директиву @csrf, яка додає токен і перевіряється стандартним middleware Laravel. Доступ до сторінки заявок обмежується middleware auth. Під час входу Laravel порівнює пароль із хешем, а після успішної автентифікації регенерує ідентифікатор сесії. У Blade текст виводиться екранованим синтаксисом подвійних фігурних дужок.</w:t>
      </w:r>
    </w:p>
    <w:p w14:paraId="42E762CC">
      <w:pPr>
        <w:spacing w:before="120" w:after="120"/>
        <w:jc w:val="both"/>
      </w:pPr>
      <w:r>
        <w:rPr>
          <w:rFonts w:ascii="Times New Roman" w:hAnsi="Times New Roman"/>
          <w:i w:val="0"/>
          <w:color w:val="000000"/>
          <w:sz w:val="28"/>
        </w:rPr>
        <w:t>На рисунку наведено відповідний результат роботи вебзастосунку.</w:t>
      </w:r>
    </w:p>
    <w:p w14:paraId="2DD2CE38">
      <w:pPr>
        <w:spacing w:before="120" w:after="120"/>
        <w:jc w:val="center"/>
        <w:rPr>
          <w:rFonts w:ascii="Times New Roman" w:hAnsi="Times New Roman"/>
          <w:i w:val="0"/>
          <w:color w:val="000000"/>
          <w:sz w:val="28"/>
        </w:rPr>
      </w:pPr>
      <w:r>
        <w:drawing>
          <wp:inline distT="0" distB="0" distL="114300" distR="114300">
            <wp:extent cx="6506845" cy="3343275"/>
            <wp:effectExtent l="0" t="0" r="825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684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CE3AB">
      <w:pPr>
        <w:spacing w:before="120" w:after="120"/>
        <w:jc w:val="center"/>
      </w:pPr>
      <w:r>
        <w:rPr>
          <w:rFonts w:ascii="Times New Roman" w:hAnsi="Times New Roman"/>
          <w:i w:val="0"/>
          <w:color w:val="000000"/>
          <w:sz w:val="28"/>
        </w:rPr>
        <w:t>Рисунок 3.1 - Форма автентифікації адміністратора</w:t>
      </w:r>
    </w:p>
    <w:p w14:paraId="53E85DEE">
      <w:pPr>
        <w:pStyle w:val="3"/>
        <w:spacing w:before="120" w:after="240" w:line="360" w:lineRule="auto"/>
        <w:ind w:firstLine="0"/>
        <w:jc w:val="left"/>
      </w:pPr>
      <w:bookmarkStart w:id="17" w:name="_Toc30998"/>
      <w:r>
        <w:rPr>
          <w:rFonts w:ascii="Times New Roman" w:hAnsi="Times New Roman" w:cs="Times New Roman"/>
          <w:b/>
          <w:color w:val="000000"/>
          <w:sz w:val="28"/>
        </w:rPr>
        <w:t>3.4 Міграції та початкові дані</w:t>
      </w:r>
      <w:bookmarkEnd w:id="17"/>
    </w:p>
    <w:p w14:paraId="32A66B75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Структура бази даних не створюється вручну: команди php artisan migrate та php artisan db:seed відтворюють її на іншому комп’ютері. Сідер створює демонстраційного адміністратора, чотири послуги та чотири позиції каталогу.</w:t>
      </w:r>
    </w:p>
    <w:p w14:paraId="32D27EE2">
      <w:pPr>
        <w:widowControl/>
        <w:spacing w:before="24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8"/>
        </w:rPr>
        <w:t>Лістинг А.3 – Створення таблиці заявок міграцією</w:t>
      </w:r>
    </w:p>
    <w:p w14:paraId="4E89FF2D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Schema::create('bookings', function (Blueprint $table) {</w:t>
      </w:r>
    </w:p>
    <w:p w14:paraId="474280FF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$table-&gt;id();</w:t>
      </w:r>
    </w:p>
    <w:p w14:paraId="712B0E2F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$table-&gt;string('client_name', 80);</w:t>
      </w:r>
    </w:p>
    <w:p w14:paraId="544AF00A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$table-&gt;string('phone', 20);</w:t>
      </w:r>
    </w:p>
    <w:p w14:paraId="59C9C147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$table-&gt;foreignId('service_id')-&gt;constrained()-&gt;restrictOnDelete();</w:t>
      </w:r>
    </w:p>
    <w:p w14:paraId="6C213DF1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$table-&gt;string('status', 20)-&gt;default('new');</w:t>
      </w:r>
    </w:p>
    <w:p w14:paraId="0454B3E8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$table-&gt;timestamps();</w:t>
      </w:r>
    </w:p>
    <w:p w14:paraId="01190ED5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});</w:t>
      </w:r>
    </w:p>
    <w:p w14:paraId="31F73055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0E23E072">
      <w:pPr>
        <w:spacing w:before="120" w:after="120"/>
        <w:jc w:val="both"/>
      </w:pPr>
      <w:r>
        <w:rPr>
          <w:rFonts w:ascii="Times New Roman" w:hAnsi="Times New Roman"/>
          <w:i w:val="0"/>
          <w:color w:val="000000"/>
          <w:sz w:val="28"/>
        </w:rPr>
        <w:t>На рисунку наведено відповідний результат роботи вебзастосунку.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0F910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5" w:hRule="atLeast"/>
        </w:trPr>
        <w:tc>
          <w:tcPr>
            <w:tcW w:w="90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E43DE0B">
            <w:pPr>
              <w:spacing w:after="0"/>
              <w:jc w:val="center"/>
            </w:pPr>
            <w:r>
              <w:drawing>
                <wp:inline distT="0" distB="0" distL="114300" distR="114300">
                  <wp:extent cx="6357620" cy="3092450"/>
                  <wp:effectExtent l="0" t="0" r="5080" b="12700"/>
                  <wp:docPr id="7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7620" cy="309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AF96B">
      <w:pPr>
        <w:spacing w:before="120" w:after="120"/>
        <w:jc w:val="center"/>
        <w:rPr>
          <w:rFonts w:hint="default"/>
          <w:lang w:val="uk-UA"/>
        </w:rPr>
      </w:pPr>
      <w:r>
        <w:rPr>
          <w:rFonts w:ascii="Times New Roman" w:hAnsi="Times New Roman"/>
          <w:i w:val="0"/>
          <w:color w:val="000000"/>
          <w:sz w:val="28"/>
        </w:rPr>
        <w:t>Рисунок 3.2 - Структура та тестові дані бази даних</w:t>
      </w:r>
      <w:r>
        <w:rPr>
          <w:rFonts w:hint="default"/>
          <w:i w:val="0"/>
          <w:color w:val="000000"/>
          <w:sz w:val="28"/>
          <w:lang w:val="uk-UA"/>
        </w:rPr>
        <w:t xml:space="preserve"> </w:t>
      </w:r>
    </w:p>
    <w:p w14:paraId="60FC98C4">
      <w:pPr>
        <w:pStyle w:val="2"/>
        <w:spacing w:before="240" w:after="240" w:line="360" w:lineRule="auto"/>
        <w:ind w:firstLine="0"/>
        <w:jc w:val="center"/>
      </w:pPr>
      <w:bookmarkStart w:id="18" w:name="_Toc7329"/>
      <w:r>
        <w:rPr>
          <w:rFonts w:ascii="Times New Roman" w:hAnsi="Times New Roman" w:cs="Times New Roman"/>
          <w:b/>
          <w:color w:val="000000"/>
          <w:sz w:val="28"/>
        </w:rPr>
        <w:t>4 ТЕСТУВАННЯ ВЕБЗАСТОСУНКУ</w:t>
      </w:r>
      <w:bookmarkEnd w:id="18"/>
    </w:p>
    <w:p w14:paraId="1E0AC031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перевірки основних сценаріїв підготовлено feature-тести Laravel у файлі tests/Feature/BookingFlowTest.php. Вони запускаються командою php artisan test на ізольованій SQLite-базі даних у пам’яті. Це дає змогу перевірити бізнес-логіку без залежності від локального MySQL.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"/>
        <w:gridCol w:w="6438"/>
        <w:gridCol w:w="3419"/>
      </w:tblGrid>
      <w:tr w14:paraId="0951B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vAlign w:val="center"/>
          </w:tcPr>
          <w:p w14:paraId="095F51E5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w="6438" w:type="dxa"/>
            <w:vAlign w:val="center"/>
          </w:tcPr>
          <w:p w14:paraId="7CC8368B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Тестовий сценарій</w:t>
            </w:r>
          </w:p>
        </w:tc>
        <w:tc>
          <w:tcPr>
            <w:tcW w:w="3419" w:type="dxa"/>
            <w:vAlign w:val="center"/>
          </w:tcPr>
          <w:p w14:paraId="38D76E60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Очікуваний результат</w:t>
            </w:r>
          </w:p>
        </w:tc>
      </w:tr>
      <w:tr w14:paraId="4E1A2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vAlign w:val="center"/>
          </w:tcPr>
          <w:p w14:paraId="1530F18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6438" w:type="dxa"/>
            <w:vAlign w:val="center"/>
          </w:tcPr>
          <w:p w14:paraId="4A68640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Відкриття публічних сторінок</w:t>
            </w:r>
          </w:p>
        </w:tc>
        <w:tc>
          <w:tcPr>
            <w:tcW w:w="3419" w:type="dxa"/>
            <w:vAlign w:val="center"/>
          </w:tcPr>
          <w:p w14:paraId="54E1316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Відповідь HTTP 200</w:t>
            </w:r>
          </w:p>
        </w:tc>
      </w:tr>
      <w:tr w14:paraId="1D1B5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vAlign w:val="center"/>
          </w:tcPr>
          <w:p w14:paraId="03B821C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6438" w:type="dxa"/>
            <w:vAlign w:val="center"/>
          </w:tcPr>
          <w:p w14:paraId="309C625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Надсилання коректної заявки</w:t>
            </w:r>
          </w:p>
        </w:tc>
        <w:tc>
          <w:tcPr>
            <w:tcW w:w="3419" w:type="dxa"/>
            <w:vAlign w:val="center"/>
          </w:tcPr>
          <w:p w14:paraId="4DB3991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Запис з’являється в bookings, відбувається перенаправлення</w:t>
            </w:r>
          </w:p>
        </w:tc>
      </w:tr>
      <w:tr w14:paraId="548A5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vAlign w:val="center"/>
          </w:tcPr>
          <w:p w14:paraId="7BCA1CC4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6438" w:type="dxa"/>
            <w:vAlign w:val="center"/>
          </w:tcPr>
          <w:p w14:paraId="4E2EB2C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Помилкові дані форми</w:t>
            </w:r>
          </w:p>
        </w:tc>
        <w:tc>
          <w:tcPr>
            <w:tcW w:w="3419" w:type="dxa"/>
            <w:vAlign w:val="center"/>
          </w:tcPr>
          <w:p w14:paraId="61965B19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Запис не створюється, поля мають помилки валідації</w:t>
            </w:r>
          </w:p>
        </w:tc>
      </w:tr>
      <w:tr w14:paraId="49DB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vAlign w:val="center"/>
          </w:tcPr>
          <w:p w14:paraId="599F9189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6438" w:type="dxa"/>
            <w:vAlign w:val="center"/>
          </w:tcPr>
          <w:p w14:paraId="4D5BA7A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Перехід до адмін-панелі без входу</w:t>
            </w:r>
          </w:p>
        </w:tc>
        <w:tc>
          <w:tcPr>
            <w:tcW w:w="3419" w:type="dxa"/>
            <w:vAlign w:val="center"/>
          </w:tcPr>
          <w:p w14:paraId="53410A0F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Перенаправлення на /admin/login</w:t>
            </w:r>
          </w:p>
        </w:tc>
      </w:tr>
      <w:tr w14:paraId="12F0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dxa"/>
            <w:vAlign w:val="center"/>
          </w:tcPr>
          <w:p w14:paraId="0BF91E87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6438" w:type="dxa"/>
            <w:vAlign w:val="center"/>
          </w:tcPr>
          <w:p w14:paraId="23232E0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Перегляд заявок після входу</w:t>
            </w:r>
          </w:p>
        </w:tc>
        <w:tc>
          <w:tcPr>
            <w:tcW w:w="3419" w:type="dxa"/>
            <w:vAlign w:val="center"/>
          </w:tcPr>
          <w:p w14:paraId="6C2697AF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Авторизований користувач отримує HTTP 200</w:t>
            </w:r>
          </w:p>
        </w:tc>
      </w:tr>
    </w:tbl>
    <w:p w14:paraId="2FBF5B2E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Фактичний результат запуску слід зафіксувати після виконання php artisan test у підготовленому середовищі та вставити до протоколу docs/TEST_RESULTS.md. Такий підхід виключає вигадування результатів і дозволяє повторити перевірку на іншому комп’ютері.</w:t>
      </w:r>
    </w:p>
    <w:p w14:paraId="5B10E04E">
      <w:pPr>
        <w:widowControl/>
        <w:spacing w:before="24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8"/>
        </w:rPr>
        <w:t>Лістинг А.4 – Перевірка обмеження доступу</w:t>
      </w:r>
    </w:p>
    <w:p w14:paraId="768BD8D5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public function test_admin_page_requires_authentication(): void</w:t>
      </w:r>
    </w:p>
    <w:p w14:paraId="090306A8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{</w:t>
      </w:r>
    </w:p>
    <w:p w14:paraId="0D1480DF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$this-&gt;get('/admin/bookings')</w:t>
      </w:r>
    </w:p>
    <w:p w14:paraId="0B8B818D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    -&gt;assertRedirect('/admin/login');</w:t>
      </w:r>
    </w:p>
    <w:p w14:paraId="7CF2B112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}</w:t>
      </w:r>
    </w:p>
    <w:p w14:paraId="51073BF0">
      <w:bookmarkStart w:id="31" w:name="_GoBack"/>
      <w:bookmarkEnd w:id="31"/>
    </w:p>
    <w:p w14:paraId="65108311">
      <w:pPr>
        <w:pStyle w:val="2"/>
        <w:spacing w:before="240" w:after="240" w:line="360" w:lineRule="auto"/>
        <w:ind w:firstLine="0"/>
        <w:jc w:val="center"/>
      </w:pPr>
      <w:bookmarkStart w:id="19" w:name="_Toc7963"/>
      <w:r>
        <w:rPr>
          <w:rFonts w:ascii="Times New Roman" w:hAnsi="Times New Roman" w:cs="Times New Roman"/>
          <w:b/>
          <w:color w:val="000000"/>
          <w:sz w:val="28"/>
        </w:rPr>
        <w:t>5 ІНСТРУКЦІЯ ЗАПУСКУ ТА РОБОТИ КОРИСТУВАЧА</w:t>
      </w:r>
      <w:bookmarkEnd w:id="19"/>
    </w:p>
    <w:p w14:paraId="70D5B526">
      <w:pPr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cs="Times New Roman"/>
          <w:color w:val="000000"/>
          <w:sz w:val="28"/>
        </w:rPr>
        <w:t>– встановити PHP 8.2 або новішої версії, Composer і MySQL 8;</w:t>
      </w:r>
    </w:p>
    <w:p w14:paraId="01097937">
      <w:pPr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cs="Times New Roman"/>
          <w:color w:val="000000"/>
          <w:sz w:val="28"/>
        </w:rPr>
        <w:t>– у папці service-laravel створити файл .env на основі .env.example;</w:t>
      </w:r>
    </w:p>
    <w:p w14:paraId="038C5C3A">
      <w:pPr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cs="Times New Roman"/>
          <w:color w:val="000000"/>
          <w:sz w:val="28"/>
        </w:rPr>
        <w:t>– виконати composer install та php artisan key:generate;</w:t>
      </w:r>
    </w:p>
    <w:p w14:paraId="35E64A4B">
      <w:pPr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cs="Times New Roman"/>
          <w:color w:val="000000"/>
          <w:sz w:val="28"/>
        </w:rPr>
        <w:t>– налаштувати параметри DB_CONNECTION, DB_DATABASE, DB_USERNAME і DB_PASSWORD;</w:t>
      </w:r>
    </w:p>
    <w:p w14:paraId="69851841">
      <w:pPr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cs="Times New Roman"/>
          <w:color w:val="000000"/>
          <w:sz w:val="28"/>
        </w:rPr>
        <w:t>– виконати php artisan migrate:fresh --seed;</w:t>
      </w:r>
    </w:p>
    <w:p w14:paraId="1AC7E648">
      <w:pPr>
        <w:widowControl/>
        <w:spacing w:before="0" w:after="0" w:line="360" w:lineRule="auto"/>
        <w:ind w:left="709" w:hanging="357"/>
        <w:jc w:val="both"/>
      </w:pPr>
      <w:r>
        <w:rPr>
          <w:rFonts w:ascii="Times New Roman" w:hAnsi="Times New Roman" w:cs="Times New Roman"/>
          <w:color w:val="000000"/>
          <w:sz w:val="28"/>
        </w:rPr>
        <w:t>– запустити php artisan serve та відкрити адресу http://127.0.0.1:8000.</w:t>
      </w:r>
    </w:p>
    <w:p w14:paraId="0F093566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Користувач переглядає каталог послуг, переходить до форми запису, вводить ім’я, номер телефону у форматі +380XXXXXXXXX та обирає послугу. Після успішного надсилання система показує повідомлення про прийняття заявки.</w:t>
      </w:r>
    </w:p>
    <w:p w14:paraId="2D74CC66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демонстрації адміністративної частини слід перейти на сторінку /admin/login. Початкові дані сідера: admin@sto.local та ChangeMe123!. Перед будь-яким використанням поза локальним навчальним середовищем пароль треба змінити.</w:t>
      </w:r>
    </w:p>
    <w:p w14:paraId="77583A91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3F7A1202">
      <w:pPr>
        <w:pStyle w:val="2"/>
        <w:spacing w:before="240" w:after="240" w:line="360" w:lineRule="auto"/>
        <w:ind w:firstLine="0"/>
        <w:jc w:val="center"/>
      </w:pPr>
      <w:bookmarkStart w:id="20" w:name="_Toc1040"/>
      <w:r>
        <w:rPr>
          <w:rFonts w:ascii="Times New Roman" w:hAnsi="Times New Roman" w:cs="Times New Roman"/>
          <w:b/>
          <w:color w:val="000000"/>
          <w:sz w:val="28"/>
        </w:rPr>
        <w:t>6 ПРОЄКТУВАННЯ ІНТЕРФЕЙСУ ТА ДОСВІД КОРИСТУВАЧА</w:t>
      </w:r>
      <w:bookmarkEnd w:id="20"/>
    </w:p>
    <w:p w14:paraId="158C4D5A">
      <w:pPr>
        <w:pStyle w:val="3"/>
        <w:spacing w:before="120" w:after="240" w:line="360" w:lineRule="auto"/>
        <w:ind w:firstLine="0"/>
        <w:jc w:val="left"/>
      </w:pPr>
      <w:bookmarkStart w:id="21" w:name="_Toc13555"/>
      <w:r>
        <w:rPr>
          <w:rFonts w:ascii="Times New Roman" w:hAnsi="Times New Roman" w:cs="Times New Roman"/>
          <w:b/>
          <w:color w:val="000000"/>
          <w:sz w:val="28"/>
        </w:rPr>
        <w:t>6.1 Принципи побудови інтерфейсу</w:t>
      </w:r>
      <w:bookmarkEnd w:id="21"/>
    </w:p>
    <w:p w14:paraId="08440F03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Інтерфейс вебзастосунку має бути зрозумілим користувачу, який звертається до сервісу нерегулярно і не повинен витрачати час на вивчення логіки сайту. Тому головна навігація містить лише чотири основні дії: перехід на головну сторінку, перегляд послуг, перегляд запчастин та онлайн-запис.</w:t>
      </w:r>
    </w:p>
    <w:p w14:paraId="75E74D39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Ключова дія — створення заявки — виділена контрастною кнопкою «Записатися» у верхній частині сторінки. Ця кнопка повторюється на головному екрані та в каталозі послуг, щоб користувач міг перейти до форми без повернення до меню.</w:t>
      </w:r>
    </w:p>
    <w:p w14:paraId="453C6D3E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На сторінках застосовано єдину систему візуальної ієрархії: великий заголовок пояснює призначення екрана, короткий підзаголовок уточнює дію, а інформаційні блоки мають достатні внутрішні відступи. Такий підхід зменшує когнітивне навантаження і полегшує сканування сторінки.</w:t>
      </w:r>
    </w:p>
    <w:p w14:paraId="0AA29144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Текстові елементи мають контрастний чорний або темно-сірий колір на світлому фоні. Червоний колір використано лише для основної дії та акцентів, тому він не конкурує з основним змістом і водночас привертає увагу до запису на сервіс.</w:t>
      </w:r>
    </w:p>
    <w:p w14:paraId="70C0CFEB">
      <w:pPr>
        <w:spacing w:before="120" w:after="120"/>
        <w:jc w:val="both"/>
      </w:pPr>
      <w:r>
        <w:rPr>
          <w:rFonts w:ascii="Times New Roman" w:hAnsi="Times New Roman"/>
          <w:i w:val="0"/>
          <w:color w:val="000000"/>
          <w:sz w:val="28"/>
        </w:rPr>
        <w:t>На рисунку наведено відповідний результат роботи вебзастосунку.</w:t>
      </w:r>
    </w:p>
    <w:p w14:paraId="349326F9">
      <w:pPr>
        <w:spacing w:before="120" w:after="120"/>
        <w:jc w:val="center"/>
        <w:rPr>
          <w:rFonts w:ascii="Times New Roman" w:hAnsi="Times New Roman"/>
          <w:i w:val="0"/>
          <w:color w:val="000000"/>
          <w:sz w:val="28"/>
        </w:rPr>
      </w:pPr>
      <w:r>
        <w:drawing>
          <wp:inline distT="0" distB="0" distL="114300" distR="114300">
            <wp:extent cx="4275455" cy="2188210"/>
            <wp:effectExtent l="0" t="0" r="10795" b="25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545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CE7E">
      <w:pPr>
        <w:spacing w:before="120" w:after="120"/>
        <w:jc w:val="center"/>
      </w:pPr>
      <w:r>
        <w:rPr>
          <w:rFonts w:ascii="Times New Roman" w:hAnsi="Times New Roman"/>
          <w:i w:val="0"/>
          <w:color w:val="000000"/>
          <w:sz w:val="28"/>
        </w:rPr>
        <w:t>Рисунок 6.1 - Головна сторінка вебзастосунку СТО Master</w:t>
      </w:r>
    </w:p>
    <w:p w14:paraId="5FE4F70F">
      <w:pPr>
        <w:pStyle w:val="3"/>
        <w:spacing w:before="120" w:after="240" w:line="360" w:lineRule="auto"/>
        <w:ind w:firstLine="0"/>
        <w:jc w:val="left"/>
      </w:pPr>
      <w:bookmarkStart w:id="22" w:name="_Toc21554"/>
      <w:r>
        <w:rPr>
          <w:rFonts w:ascii="Times New Roman" w:hAnsi="Times New Roman" w:cs="Times New Roman"/>
          <w:b/>
          <w:color w:val="000000"/>
          <w:sz w:val="28"/>
        </w:rPr>
        <w:t>6.2 Адаптивність і доступність</w:t>
      </w:r>
      <w:bookmarkEnd w:id="22"/>
    </w:p>
    <w:p w14:paraId="1B16BD5D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Компоненти Bootstrap 5 забезпечують адаптивну сітку. На широкому екрані картки послуг розташовуються в кілька колонок, а на смартфоні автоматично стають в один стовпець. Таблиця запчастин має контейнер горизонтального прокручування, тому її дані не виходять за межі екрана.</w:t>
      </w:r>
    </w:p>
    <w:p w14:paraId="4285B293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Форма заявки побудована з пов’язаними елементами label та input. Користувач бачить назву кожного поля, приклад формату номера телефону й повідомлення про помилку безпосередньо біля проблемного поля. Це корисно як для користувачів клавіатури, так і для читачів екрана.</w:t>
      </w:r>
    </w:p>
    <w:p w14:paraId="73011739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Навігаційна панель на малих екранах перетворюється на кнопку розгортання. Така поведінка реалізована стандартним компонентом Bootstrap і не вимагає додаткового клієнтського JavaScript-коду.</w:t>
      </w:r>
    </w:p>
    <w:p w14:paraId="5E23F1B6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таблиць застосовано заголовки th із атрибутом scope, а інформація не передається лише кольором. Наприклад, стан заявки показано не тільки кольоровою міткою, а й текстовим значенням «new».</w:t>
      </w:r>
    </w:p>
    <w:p w14:paraId="5AB13BF3">
      <w:pPr>
        <w:spacing w:before="120" w:after="120"/>
        <w:jc w:val="both"/>
      </w:pPr>
      <w:r>
        <w:rPr>
          <w:rFonts w:ascii="Times New Roman" w:hAnsi="Times New Roman"/>
          <w:i w:val="0"/>
          <w:color w:val="000000"/>
          <w:sz w:val="28"/>
        </w:rPr>
        <w:t>На рисунку наведено відповідний результат роботи вебзастосунку.</w:t>
      </w:r>
    </w:p>
    <w:p w14:paraId="25C38155">
      <w:pPr>
        <w:spacing w:before="120" w:after="120"/>
        <w:jc w:val="center"/>
        <w:rPr>
          <w:rFonts w:ascii="Times New Roman" w:hAnsi="Times New Roman"/>
          <w:i w:val="0"/>
          <w:color w:val="000000"/>
          <w:sz w:val="28"/>
        </w:rPr>
      </w:pPr>
      <w:r>
        <w:drawing>
          <wp:inline distT="0" distB="0" distL="114300" distR="114300">
            <wp:extent cx="6504940" cy="3049905"/>
            <wp:effectExtent l="0" t="0" r="10160" b="171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494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5031B">
      <w:pPr>
        <w:spacing w:before="120" w:after="120"/>
        <w:jc w:val="center"/>
      </w:pPr>
      <w:r>
        <w:rPr>
          <w:rFonts w:ascii="Times New Roman" w:hAnsi="Times New Roman"/>
          <w:i w:val="0"/>
          <w:color w:val="000000"/>
          <w:sz w:val="28"/>
        </w:rPr>
        <w:t>Рисунок 6.2 - Форма онлайн-запису на сервіс</w:t>
      </w:r>
    </w:p>
    <w:p w14:paraId="2E8D64CD">
      <w:pPr>
        <w:pStyle w:val="3"/>
        <w:spacing w:before="120" w:after="240" w:line="360" w:lineRule="auto"/>
        <w:ind w:firstLine="0"/>
        <w:jc w:val="left"/>
      </w:pPr>
      <w:bookmarkStart w:id="23" w:name="_Toc11565"/>
      <w:r>
        <w:rPr>
          <w:rFonts w:ascii="Times New Roman" w:hAnsi="Times New Roman" w:cs="Times New Roman"/>
          <w:b/>
          <w:color w:val="000000"/>
          <w:sz w:val="28"/>
        </w:rPr>
        <w:t>6.3 Оброблення помилок і зворотний зв’язок</w:t>
      </w:r>
      <w:bookmarkEnd w:id="23"/>
    </w:p>
    <w:p w14:paraId="6C02F099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Після успішного надсилання форми користувач повертається до сторінки запису та бачить повідомлення про те, що заявку прийнято. Застосовано шаблон Post Redirect Get: повторне оновлення сторінки не створює дублікати заявки.</w:t>
      </w:r>
    </w:p>
    <w:p w14:paraId="02226B5B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Якщо ім’я, телефон або послуга не відповідають правилам, Laravel повертає форму зі збереженими введеними значеннями та конкретним поясненням помилки. Завдяки цьому користувач коригує лише неправильне поле, а не вводить усі дані повторно.</w:t>
      </w:r>
    </w:p>
    <w:p w14:paraId="086CFDC0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неавторизованого відвідувача адміністративна сторінка не відображає жодних заявок. Middleware auth виконує перенаправлення на форму входу, що усуває ризик доступу до персональних контактних даних клієнтів.</w:t>
      </w:r>
    </w:p>
    <w:p w14:paraId="00E2B7E8">
      <w:pPr>
        <w:widowControl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4"/>
        </w:rPr>
        <w:t>Таблиця 6.1 – Відповідність елементів інтерфейсу потребам користувача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7CD80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34E04D29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Елемент</w:t>
            </w:r>
          </w:p>
        </w:tc>
        <w:tc>
          <w:tcPr>
            <w:tcW w:w="3419" w:type="dxa"/>
            <w:vAlign w:val="center"/>
          </w:tcPr>
          <w:p w14:paraId="04F56723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Потреба користувача</w:t>
            </w:r>
          </w:p>
        </w:tc>
        <w:tc>
          <w:tcPr>
            <w:tcW w:w="3419" w:type="dxa"/>
            <w:vAlign w:val="center"/>
          </w:tcPr>
          <w:p w14:paraId="4A20C64B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Реалізація</w:t>
            </w:r>
          </w:p>
        </w:tc>
      </w:tr>
      <w:tr w14:paraId="506A9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66318B3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Навігація</w:t>
            </w:r>
          </w:p>
        </w:tc>
        <w:tc>
          <w:tcPr>
            <w:tcW w:w="3419" w:type="dxa"/>
            <w:vAlign w:val="center"/>
          </w:tcPr>
          <w:p w14:paraId="708C1A0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Швидко перейти до потрібного розділу</w:t>
            </w:r>
          </w:p>
        </w:tc>
        <w:tc>
          <w:tcPr>
            <w:tcW w:w="3419" w:type="dxa"/>
            <w:vAlign w:val="center"/>
          </w:tcPr>
          <w:p w14:paraId="6E8D528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Постійне верхнє меню та адаптивне розгортання</w:t>
            </w:r>
          </w:p>
        </w:tc>
      </w:tr>
      <w:tr w14:paraId="2C22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03F594A7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Кнопка запису</w:t>
            </w:r>
          </w:p>
        </w:tc>
        <w:tc>
          <w:tcPr>
            <w:tcW w:w="3419" w:type="dxa"/>
            <w:vAlign w:val="center"/>
          </w:tcPr>
          <w:p w14:paraId="52B67DE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Одразу створити заявку</w:t>
            </w:r>
          </w:p>
        </w:tc>
        <w:tc>
          <w:tcPr>
            <w:tcW w:w="3419" w:type="dxa"/>
            <w:vAlign w:val="center"/>
          </w:tcPr>
          <w:p w14:paraId="22345184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Контрастна кнопка на головній сторінці й у каталозі</w:t>
            </w:r>
          </w:p>
        </w:tc>
      </w:tr>
      <w:tr w14:paraId="6C370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77C35CAD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Форма</w:t>
            </w:r>
          </w:p>
        </w:tc>
        <w:tc>
          <w:tcPr>
            <w:tcW w:w="3419" w:type="dxa"/>
            <w:vAlign w:val="center"/>
          </w:tcPr>
          <w:p w14:paraId="28DC1EE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Без помилок передати контакти</w:t>
            </w:r>
          </w:p>
        </w:tc>
        <w:tc>
          <w:tcPr>
            <w:tcW w:w="3419" w:type="dxa"/>
            <w:vAlign w:val="center"/>
          </w:tcPr>
          <w:p w14:paraId="4DB4AF13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Підписи полів, приклад формату, серверна валідація</w:t>
            </w:r>
          </w:p>
        </w:tc>
      </w:tr>
      <w:tr w14:paraId="0F23A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29274DD7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Адмін-панель</w:t>
            </w:r>
          </w:p>
        </w:tc>
        <w:tc>
          <w:tcPr>
            <w:tcW w:w="3419" w:type="dxa"/>
            <w:vAlign w:val="center"/>
          </w:tcPr>
          <w:p w14:paraId="491C6BF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Переглянути нові заявки</w:t>
            </w:r>
          </w:p>
        </w:tc>
        <w:tc>
          <w:tcPr>
            <w:tcW w:w="3419" w:type="dxa"/>
            <w:vAlign w:val="center"/>
          </w:tcPr>
          <w:p w14:paraId="54A8ED7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Авторизація, таблиця та сортування за датою</w:t>
            </w:r>
          </w:p>
        </w:tc>
      </w:tr>
    </w:tbl>
    <w:p w14:paraId="4287F07C">
      <w:pPr>
        <w:spacing w:before="120" w:after="120"/>
        <w:jc w:val="both"/>
      </w:pPr>
      <w:r>
        <w:rPr>
          <w:rFonts w:ascii="Times New Roman" w:hAnsi="Times New Roman"/>
          <w:i w:val="0"/>
          <w:color w:val="000000"/>
          <w:sz w:val="28"/>
        </w:rPr>
        <w:t>На рисунку наведено відповідний результат роботи вебзастосунку.</w:t>
      </w:r>
    </w:p>
    <w:p w14:paraId="3EE9C560">
      <w:pPr>
        <w:spacing w:before="120" w:after="120"/>
        <w:jc w:val="center"/>
        <w:rPr>
          <w:rFonts w:ascii="Times New Roman" w:hAnsi="Times New Roman"/>
          <w:i w:val="0"/>
          <w:color w:val="000000"/>
          <w:sz w:val="28"/>
        </w:rPr>
      </w:pPr>
      <w:r>
        <w:drawing>
          <wp:inline distT="0" distB="0" distL="114300" distR="114300">
            <wp:extent cx="5782945" cy="2660015"/>
            <wp:effectExtent l="0" t="0" r="8255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E132B">
      <w:pPr>
        <w:spacing w:before="120" w:after="120"/>
        <w:jc w:val="center"/>
      </w:pPr>
      <w:r>
        <w:rPr>
          <w:rFonts w:ascii="Times New Roman" w:hAnsi="Times New Roman"/>
          <w:i w:val="0"/>
          <w:color w:val="000000"/>
          <w:sz w:val="28"/>
        </w:rPr>
        <w:t>Рисунок 6.3 - Відображення повідомлень серверної валідації</w:t>
      </w:r>
    </w:p>
    <w:p w14:paraId="19F66CF3">
      <w:pPr>
        <w:pStyle w:val="2"/>
        <w:spacing w:before="240" w:after="240" w:line="360" w:lineRule="auto"/>
        <w:ind w:firstLine="0"/>
        <w:jc w:val="center"/>
      </w:pPr>
      <w:bookmarkStart w:id="24" w:name="_Toc22727"/>
      <w:r>
        <w:rPr>
          <w:rFonts w:ascii="Times New Roman" w:hAnsi="Times New Roman" w:cs="Times New Roman"/>
          <w:b/>
          <w:color w:val="000000"/>
          <w:sz w:val="28"/>
        </w:rPr>
        <w:t>7 РОЗГОРТАННЯ, ТЕСТУВАННЯ ТА СУПРОВІД</w:t>
      </w:r>
      <w:bookmarkEnd w:id="24"/>
    </w:p>
    <w:p w14:paraId="5DE805C4">
      <w:pPr>
        <w:pStyle w:val="3"/>
        <w:spacing w:before="120" w:after="240" w:line="360" w:lineRule="auto"/>
        <w:ind w:firstLine="0"/>
        <w:jc w:val="left"/>
      </w:pPr>
      <w:bookmarkStart w:id="25" w:name="_Toc25161"/>
      <w:r>
        <w:rPr>
          <w:rFonts w:ascii="Times New Roman" w:hAnsi="Times New Roman" w:cs="Times New Roman"/>
          <w:b/>
          <w:color w:val="000000"/>
          <w:sz w:val="28"/>
        </w:rPr>
        <w:t>7.1 Відтворюваність проєкту</w:t>
      </w:r>
      <w:bookmarkEnd w:id="25"/>
    </w:p>
    <w:p w14:paraId="0A200614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запуску на іншому комп’ютері не потрібно вручну створювати таблиці бази даних. Файл composer.json описує PHP-залежності, а composer.lock фіксує їхні перевірені версії. Команда composer install відновлює однаковий набір бібліотек у будь-якому сумісному середовищі.</w:t>
      </w:r>
    </w:p>
    <w:p w14:paraId="186D96EB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Міграції Laravel створюють таблиці users, services, parts і bookings разом із первинними та зовнішніми ключами. Команда php artisan migrate:fresh --seed відтворює чисту базу і додає демонстраційні дані, потрібні для показу застосунку.</w:t>
      </w:r>
    </w:p>
    <w:p w14:paraId="0B97D282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У файлі .env.example не зберігаються секрети. Кожен розробник створює локальний .env, у якому задає ключ застосунку та параметри бази. Такий файл виключено з Git, тому пароль до реальної бази не потрапляє до репозиторію.</w:t>
      </w:r>
    </w:p>
    <w:p w14:paraId="42CF397F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README містить точну послідовність команд для інсталяції, налаштування бази, створення тестових даних, запуску вебсервера та виконання тестів. Це робить проєкт придатним до перевірки викладачем на іншому комп’ютері.</w:t>
      </w:r>
    </w:p>
    <w:p w14:paraId="7EA13553">
      <w:pPr>
        <w:spacing w:before="120" w:after="120"/>
        <w:jc w:val="both"/>
      </w:pPr>
      <w:r>
        <w:rPr>
          <w:rFonts w:ascii="Times New Roman" w:hAnsi="Times New Roman"/>
          <w:i w:val="0"/>
          <w:color w:val="000000"/>
          <w:sz w:val="28"/>
        </w:rPr>
        <w:t>На рисунку наведено відповідний результат роботи вебзастосунку.</w:t>
      </w:r>
    </w:p>
    <w:p w14:paraId="6307D792">
      <w:pPr>
        <w:spacing w:before="120" w:after="120"/>
        <w:jc w:val="center"/>
        <w:rPr>
          <w:rFonts w:ascii="Times New Roman" w:hAnsi="Times New Roman"/>
          <w:i w:val="0"/>
          <w:color w:val="000000"/>
          <w:sz w:val="28"/>
        </w:rPr>
      </w:pPr>
      <w:r>
        <w:drawing>
          <wp:inline distT="0" distB="0" distL="114300" distR="114300">
            <wp:extent cx="5414010" cy="2517775"/>
            <wp:effectExtent l="0" t="0" r="15240" b="1587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E9BD4">
      <w:pPr>
        <w:spacing w:before="120" w:after="120"/>
        <w:jc w:val="center"/>
      </w:pPr>
      <w:r>
        <w:rPr>
          <w:rFonts w:ascii="Times New Roman" w:hAnsi="Times New Roman"/>
          <w:i w:val="0"/>
          <w:color w:val="000000"/>
          <w:sz w:val="28"/>
        </w:rPr>
        <w:t>Рисунок 7.1 - Захищена сторінка перегляду заявок</w:t>
      </w:r>
    </w:p>
    <w:p w14:paraId="3C4E0121">
      <w:pPr>
        <w:pStyle w:val="3"/>
        <w:spacing w:before="120" w:after="240" w:line="360" w:lineRule="auto"/>
        <w:ind w:firstLine="0"/>
        <w:jc w:val="left"/>
      </w:pPr>
      <w:bookmarkStart w:id="26" w:name="_Toc20743"/>
      <w:r>
        <w:rPr>
          <w:rFonts w:ascii="Times New Roman" w:hAnsi="Times New Roman" w:cs="Times New Roman"/>
          <w:b/>
          <w:color w:val="000000"/>
          <w:sz w:val="28"/>
        </w:rPr>
        <w:t>7.2 Контроль якості та тестові сценарії</w:t>
      </w:r>
      <w:bookmarkEnd w:id="26"/>
    </w:p>
    <w:p w14:paraId="07CDCE14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Функціональні тести зосереджено на критичних сценаріях, які можуть вплинути на користувача або безпеку даних. Тестовий клас запускає для кожного сценарію чисту SQLite-базу в пам’яті, тому результати не залежать від записів, створених під час ручної перевірки.</w:t>
      </w:r>
    </w:p>
    <w:p w14:paraId="13AE899A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Окремо перевіряються позитивний і негативний сценарії надсилання форми. Позитивний сценарій підтверджує створення запису bookings. Негативний сценарій передає коротке ім’я, помилковий номер і неіснуючу послугу та підтверджує, що запис у базу не потрапив.</w:t>
      </w:r>
    </w:p>
    <w:p w14:paraId="332F6D03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Сценарій доступу до адміністративної панелі без автентифікації перевіряє перенаправлення на сторінку входу. Після створення тестового користувача цей самий маршрут має повертати HTTP 200. Таким чином перевіряється не лише наявність сторінки, а й робота middleware.</w:t>
      </w:r>
    </w:p>
    <w:p w14:paraId="7B0E776B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безперервної перевірки додано GitHub Actions. Після кожного завантаження змін у репозиторій система встановлює Composer-залежності та виконує php artisan test на чистому середовищі PHP 8.3.</w:t>
      </w:r>
    </w:p>
    <w:p w14:paraId="3FC0A453">
      <w:pPr>
        <w:widowControl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4"/>
        </w:rPr>
        <w:t>Таблиця 7.1 – Фактичні сценарії локальної перевірки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1C529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4E67A033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w="3419" w:type="dxa"/>
            <w:vAlign w:val="center"/>
          </w:tcPr>
          <w:p w14:paraId="10668DA6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Сценарій</w:t>
            </w:r>
          </w:p>
        </w:tc>
        <w:tc>
          <w:tcPr>
            <w:tcW w:w="3419" w:type="dxa"/>
            <w:vAlign w:val="center"/>
          </w:tcPr>
          <w:p w14:paraId="10C94006">
            <w:pPr>
              <w:widowControl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Фактичний результат</w:t>
            </w:r>
          </w:p>
        </w:tc>
      </w:tr>
      <w:tr w14:paraId="23391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1F5AC094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3419" w:type="dxa"/>
            <w:vAlign w:val="center"/>
          </w:tcPr>
          <w:p w14:paraId="47100C2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Створення структури бази міграціями</w:t>
            </w:r>
          </w:p>
        </w:tc>
        <w:tc>
          <w:tcPr>
            <w:tcW w:w="3419" w:type="dxa"/>
            <w:vAlign w:val="center"/>
          </w:tcPr>
          <w:p w14:paraId="2B7925A2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Усі шість міграцій виконано успішно</w:t>
            </w:r>
          </w:p>
        </w:tc>
      </w:tr>
      <w:tr w14:paraId="00396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530EB541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3419" w:type="dxa"/>
            <w:vAlign w:val="center"/>
          </w:tcPr>
          <w:p w14:paraId="12DEC788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Заповнення тестовими даними</w:t>
            </w:r>
          </w:p>
        </w:tc>
        <w:tc>
          <w:tcPr>
            <w:tcW w:w="3419" w:type="dxa"/>
            <w:vAlign w:val="center"/>
          </w:tcPr>
          <w:p w14:paraId="4792F3C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Створено адміністратора, 4 послуги та 4 позиції каталогу</w:t>
            </w:r>
          </w:p>
        </w:tc>
      </w:tr>
      <w:tr w14:paraId="0CE87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5C5B830E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3419" w:type="dxa"/>
            <w:vAlign w:val="center"/>
          </w:tcPr>
          <w:p w14:paraId="0C938709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Відкриття головної сторінки</w:t>
            </w:r>
          </w:p>
        </w:tc>
        <w:tc>
          <w:tcPr>
            <w:tcW w:w="3419" w:type="dxa"/>
            <w:vAlign w:val="center"/>
          </w:tcPr>
          <w:p w14:paraId="3A0F786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Сервер повернув HTTP 200</w:t>
            </w:r>
          </w:p>
        </w:tc>
      </w:tr>
      <w:tr w14:paraId="6B809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243B3F6A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</w:p>
        </w:tc>
        <w:tc>
          <w:tcPr>
            <w:tcW w:w="3419" w:type="dxa"/>
            <w:vAlign w:val="center"/>
          </w:tcPr>
          <w:p w14:paraId="59420C35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Перевірка маршруту /services</w:t>
            </w:r>
          </w:p>
        </w:tc>
        <w:tc>
          <w:tcPr>
            <w:tcW w:w="3419" w:type="dxa"/>
            <w:vAlign w:val="center"/>
          </w:tcPr>
          <w:p w14:paraId="3DDCAEE9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відображає тестові послуги</w:t>
            </w:r>
          </w:p>
        </w:tc>
      </w:tr>
      <w:tr w14:paraId="61782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61F5F344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3419" w:type="dxa"/>
            <w:vAlign w:val="center"/>
          </w:tcPr>
          <w:p w14:paraId="23368D1C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Перевірка маршруту /parts</w:t>
            </w:r>
          </w:p>
        </w:tc>
        <w:tc>
          <w:tcPr>
            <w:tcW w:w="3419" w:type="dxa"/>
            <w:vAlign w:val="center"/>
          </w:tcPr>
          <w:p w14:paraId="3FA12CAF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Каталог відображає OEM-позиції</w:t>
            </w:r>
          </w:p>
        </w:tc>
      </w:tr>
      <w:tr w14:paraId="1EAE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  <w:vAlign w:val="center"/>
          </w:tcPr>
          <w:p w14:paraId="1AE9228B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3419" w:type="dxa"/>
            <w:vAlign w:val="center"/>
          </w:tcPr>
          <w:p w14:paraId="12925067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Перехід до /admin/bookings без входу</w:t>
            </w:r>
          </w:p>
        </w:tc>
        <w:tc>
          <w:tcPr>
            <w:tcW w:w="3419" w:type="dxa"/>
            <w:vAlign w:val="center"/>
          </w:tcPr>
          <w:p w14:paraId="6CFC86B6">
            <w:pPr>
              <w:widowControl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Очікується перенаправлення на сторінку входу</w:t>
            </w:r>
          </w:p>
        </w:tc>
      </w:tr>
      <w:tr w14:paraId="6EBA1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</w:tcPr>
          <w:p w14:paraId="1C2FFEB5">
            <w:r>
              <w:rPr>
                <w:color w:val="000000"/>
              </w:rPr>
              <w:t>7</w:t>
            </w:r>
          </w:p>
        </w:tc>
        <w:tc>
          <w:tcPr>
            <w:tcW w:w="3419" w:type="dxa"/>
          </w:tcPr>
          <w:p w14:paraId="5F352963">
            <w:r>
              <w:rPr>
                <w:color w:val="000000"/>
              </w:rPr>
              <w:t>Надсилання коректної заявки</w:t>
            </w:r>
          </w:p>
        </w:tc>
        <w:tc>
          <w:tcPr>
            <w:tcW w:w="3419" w:type="dxa"/>
          </w:tcPr>
          <w:p w14:paraId="27467D05">
            <w:r>
              <w:rPr>
                <w:color w:val="000000"/>
              </w:rPr>
              <w:t>HTTP 302; тестовий запис створено в таблиці bookings</w:t>
            </w:r>
          </w:p>
        </w:tc>
      </w:tr>
      <w:tr w14:paraId="6A5C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</w:tcPr>
          <w:p w14:paraId="4CFBC6CC">
            <w:r>
              <w:rPr>
                <w:color w:val="000000"/>
              </w:rPr>
              <w:t>8</w:t>
            </w:r>
          </w:p>
        </w:tc>
        <w:tc>
          <w:tcPr>
            <w:tcW w:w="3419" w:type="dxa"/>
          </w:tcPr>
          <w:p w14:paraId="06A90AC7">
            <w:r>
              <w:rPr>
                <w:color w:val="000000"/>
              </w:rPr>
              <w:t>Надсилання помилкових даних</w:t>
            </w:r>
          </w:p>
        </w:tc>
        <w:tc>
          <w:tcPr>
            <w:tcW w:w="3419" w:type="dxa"/>
          </w:tcPr>
          <w:p w14:paraId="5DEAFDD4">
            <w:r>
              <w:rPr>
                <w:color w:val="000000"/>
              </w:rPr>
              <w:t>HTTP 302; користувача повернено до форми, запис не створено</w:t>
            </w:r>
          </w:p>
        </w:tc>
      </w:tr>
      <w:tr w14:paraId="6243C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</w:tcPr>
          <w:p w14:paraId="2A015135">
            <w:r>
              <w:rPr>
                <w:color w:val="000000"/>
              </w:rPr>
              <w:t>9</w:t>
            </w:r>
          </w:p>
        </w:tc>
        <w:tc>
          <w:tcPr>
            <w:tcW w:w="3419" w:type="dxa"/>
          </w:tcPr>
          <w:p w14:paraId="79020067">
            <w:r>
              <w:rPr>
                <w:color w:val="000000"/>
              </w:rPr>
              <w:t>POST-запит без CSRF-токена</w:t>
            </w:r>
          </w:p>
        </w:tc>
        <w:tc>
          <w:tcPr>
            <w:tcW w:w="3419" w:type="dxa"/>
          </w:tcPr>
          <w:p w14:paraId="44AD4927">
            <w:r>
              <w:rPr>
                <w:color w:val="000000"/>
              </w:rPr>
              <w:t>Запит відхилено Laravel з кодом HTTP 419</w:t>
            </w:r>
          </w:p>
        </w:tc>
      </w:tr>
      <w:tr w14:paraId="5DEA8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9" w:type="dxa"/>
          </w:tcPr>
          <w:p w14:paraId="7E7503F5">
            <w:r>
              <w:rPr>
                <w:color w:val="000000"/>
              </w:rPr>
              <w:t>10</w:t>
            </w:r>
          </w:p>
        </w:tc>
        <w:tc>
          <w:tcPr>
            <w:tcW w:w="3419" w:type="dxa"/>
          </w:tcPr>
          <w:p w14:paraId="334770C1">
            <w:r>
              <w:rPr>
                <w:color w:val="000000"/>
              </w:rPr>
              <w:t>Вхід тестового адміністратора</w:t>
            </w:r>
          </w:p>
        </w:tc>
        <w:tc>
          <w:tcPr>
            <w:tcW w:w="3419" w:type="dxa"/>
          </w:tcPr>
          <w:p w14:paraId="7AAC4419">
            <w:r>
              <w:rPr>
                <w:color w:val="000000"/>
              </w:rPr>
              <w:t>Вхід: HTTP 302; сторінка заявок: HTTP 200</w:t>
            </w:r>
          </w:p>
        </w:tc>
      </w:tr>
    </w:tbl>
    <w:p w14:paraId="704B8AE9">
      <w:pPr>
        <w:pStyle w:val="3"/>
        <w:spacing w:before="120" w:after="240" w:line="360" w:lineRule="auto"/>
        <w:ind w:firstLine="0"/>
        <w:jc w:val="left"/>
      </w:pPr>
      <w:bookmarkStart w:id="27" w:name="_Toc4718"/>
      <w:r>
        <w:rPr>
          <w:rFonts w:ascii="Times New Roman" w:hAnsi="Times New Roman" w:cs="Times New Roman"/>
          <w:b/>
          <w:color w:val="000000"/>
          <w:sz w:val="28"/>
        </w:rPr>
        <w:t>7.3 Рекомендації з подальшого розвитку</w:t>
      </w:r>
      <w:bookmarkEnd w:id="27"/>
    </w:p>
    <w:p w14:paraId="37F0F5A6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Наступним етапом розвитку може бути введення календаря вільних часових інтервалів. Тоді заявка міститиме не тільки бажану послугу, а й дату та час, а система зможе запобігати накладанню записів.</w:t>
      </w:r>
    </w:p>
    <w:p w14:paraId="17DBB63C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Для адміністратора доцільно додати зміну статусу заявки: new, confirmed, completed або cancelled. Це перетворить таблицю отриманих заявок на простий інструмент роботи з клієнтськими зверненнями.</w:t>
      </w:r>
    </w:p>
    <w:p w14:paraId="3D24AD15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Каталог запчастин можна розширити пошуком за OEM-номером, фільтрацією за виробником і пагінацією. Водночас для реального комерційного використання необхідно додати ролі працівників, журнал подій і політику зберігання персональних даних.</w:t>
      </w:r>
    </w:p>
    <w:p w14:paraId="36AFF102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Поточна структура Laravel дозволяє реалізувати ці можливості без переписування базових компонентів: нові маршрути, контролери, міграції, запити валідації та Blade-представлення інтегруються в наявну архітектуру.</w:t>
      </w:r>
    </w:p>
    <w:p w14:paraId="13822D79">
      <w:pPr>
        <w:pStyle w:val="2"/>
        <w:spacing w:before="240" w:after="240" w:line="360" w:lineRule="auto"/>
        <w:ind w:firstLine="0"/>
        <w:jc w:val="center"/>
      </w:pPr>
      <w:bookmarkStart w:id="28" w:name="_Toc22278"/>
      <w:r>
        <w:rPr>
          <w:rFonts w:ascii="Times New Roman" w:hAnsi="Times New Roman" w:cs="Times New Roman"/>
          <w:b/>
          <w:color w:val="000000"/>
          <w:sz w:val="28"/>
        </w:rPr>
        <w:t>ВИСНОВКИ</w:t>
      </w:r>
      <w:bookmarkEnd w:id="28"/>
    </w:p>
    <w:p w14:paraId="37839321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У курсовій роботі розроблено корпоративний вебзастосунок «СТО Master» для онлайн-запису клієнтів на обслуговування та перегляду каталогів послуг і OEM-запчастин. Застосунок реалізовано на Laravel 12, що забезпечує структуровану архітектуру, маршрутизацію, ORM, міграції та механізми безпеки.</w:t>
      </w:r>
    </w:p>
    <w:p w14:paraId="1BE660E4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Використання Blade і Bootstrap 5 забезпечило єдиний адаптивний інтерфейс. Серверна валідація, CSRF-захист і авторизація усувають критичні недоліки початкової реалізації, у якій адміністративна сторінка була відкритою. Базу даних можна відтворити міграціями та заповнити сідерами на іншому комп’ютері.</w:t>
      </w:r>
    </w:p>
    <w:p w14:paraId="533B68B2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Підготовлені feature-тести покривають ключові сценарії: доступність публічних сторінок, створення й валідацію заявки, а також захист адміністративного доступу. Подальшим розвитком системи можуть бути керування статусами заявок, ролі працівників, вибір дати візиту та пошук у каталозі запчастин.</w:t>
      </w:r>
    </w:p>
    <w:p w14:paraId="0A15E466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3E15D13B">
      <w:pPr>
        <w:pStyle w:val="2"/>
        <w:spacing w:before="240" w:after="240" w:line="360" w:lineRule="auto"/>
        <w:ind w:firstLine="0"/>
        <w:jc w:val="center"/>
      </w:pPr>
      <w:bookmarkStart w:id="29" w:name="_Toc6597"/>
      <w:r>
        <w:rPr>
          <w:rFonts w:ascii="Times New Roman" w:hAnsi="Times New Roman" w:cs="Times New Roman"/>
          <w:b/>
          <w:color w:val="000000"/>
          <w:sz w:val="28"/>
        </w:rPr>
        <w:t>ПЕРЕЛІК ПОСИЛАНЬ</w:t>
      </w:r>
      <w:bookmarkEnd w:id="29"/>
    </w:p>
    <w:p w14:paraId="4D877A8B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1. Laravel Documentation. URL: https://laravel.com/docs/12.x (дата звернення: 14.10.2026).</w:t>
      </w:r>
    </w:p>
    <w:p w14:paraId="3C5CE47F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2. Bootstrap Documentation. URL: https://getbootstrap.com/docs/5.3 (дата звернення: 14.10.2026).</w:t>
      </w:r>
    </w:p>
    <w:p w14:paraId="035B7CAD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3. PHP Documentation. URL: https://www.php.net/docs.php (дата звернення: 14.10.2026).</w:t>
      </w:r>
    </w:p>
    <w:p w14:paraId="3B1E81D7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4. MySQL 8.0 Reference Manual. URL: https://dev.mysql.com/doc/refman/8.0/en/ (дата звернення: 14.10.2026).</w:t>
      </w:r>
    </w:p>
    <w:p w14:paraId="65DCB350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5. OWASP Cross Site Request Forgery Prevention Cheat Sheet. URL: https://cheatsheetseries.owasp.org/cheatsheets/Cross-Site_Request_Forgery_Prevention_Cheat_Sheet.html (дата звернення: 14.10.2026).</w:t>
      </w:r>
    </w:p>
    <w:p w14:paraId="1552B96A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6. Правила оформлення текстової частини кваліфікаційних робіт бакалавра та магістра. Національний університет «Одеська політехніка», 2025. URL: https://op.edu.ua/document/20905 (дата звернення: 14.10.2026).</w:t>
      </w:r>
    </w:p>
    <w:p w14:paraId="54F50A6E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7. Репозиторій проєкту «VTVD_kyrsova». URL: https://github.com/fuscovite/VTVD_kyrsova (дата звернення: 14.10.2026).</w:t>
      </w:r>
    </w:p>
    <w:p w14:paraId="5C37F076"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19E44160">
      <w:pPr>
        <w:pStyle w:val="2"/>
        <w:spacing w:before="240" w:after="240" w:line="360" w:lineRule="auto"/>
        <w:ind w:firstLine="0"/>
        <w:jc w:val="center"/>
      </w:pPr>
      <w:bookmarkStart w:id="30" w:name="_Toc24356"/>
      <w:r>
        <w:rPr>
          <w:rFonts w:ascii="Times New Roman" w:hAnsi="Times New Roman" w:cs="Times New Roman"/>
          <w:b/>
          <w:color w:val="000000"/>
          <w:sz w:val="28"/>
        </w:rPr>
        <w:t>ДОДАТОК А</w:t>
      </w:r>
      <w:bookmarkEnd w:id="30"/>
    </w:p>
    <w:p w14:paraId="6DBFDEED">
      <w:pPr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Ключові фрагменти програмного коду</w:t>
      </w:r>
    </w:p>
    <w:p w14:paraId="68F4553B">
      <w:pPr>
        <w:widowControl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color w:val="000000"/>
          <w:sz w:val="28"/>
        </w:rPr>
        <w:t>У додатку наведено лише фрагменти, що демонструють маршрутизацію, валідацію, міграцію та тестування. Повний вихідний код доступний у GitHub-репозиторії проєкту.</w:t>
      </w:r>
    </w:p>
    <w:p w14:paraId="67ABBE1D">
      <w:pPr>
        <w:widowControl/>
        <w:spacing w:before="240" w:after="0" w:line="240" w:lineRule="auto"/>
        <w:ind w:firstLine="709"/>
        <w:jc w:val="left"/>
      </w:pPr>
      <w:r>
        <w:rPr>
          <w:rFonts w:ascii="Times New Roman" w:hAnsi="Times New Roman" w:cs="Times New Roman"/>
          <w:color w:val="000000"/>
          <w:sz w:val="28"/>
        </w:rPr>
        <w:t>Лістинг А.5 – Створення заявки після валідації</w:t>
      </w:r>
    </w:p>
    <w:p w14:paraId="5A493E30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public function store(StoreBookingRequest $request): RedirectResponse</w:t>
      </w:r>
    </w:p>
    <w:p w14:paraId="33B10071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{</w:t>
      </w:r>
    </w:p>
    <w:p w14:paraId="283BEACD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Booking::create($request-&gt;validated());</w:t>
      </w:r>
    </w:p>
    <w:p w14:paraId="4AB27100">
      <w:pPr>
        <w:widowControl/>
        <w:spacing w:before="0" w:after="0" w:line="240" w:lineRule="auto"/>
        <w:ind w:left="0" w:firstLine="0"/>
        <w:jc w:val="left"/>
      </w:pPr>
    </w:p>
    <w:p w14:paraId="7E56262C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return to_route('bookings.create')</w:t>
      </w:r>
    </w:p>
    <w:p w14:paraId="2DE15E85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 xml:space="preserve">        -&gt;with('success', 'Заявку прийнято.');</w:t>
      </w:r>
    </w:p>
    <w:p w14:paraId="052E1EDF">
      <w:pPr>
        <w:widowControl/>
        <w:spacing w:before="0" w:after="0" w:line="240" w:lineRule="auto"/>
        <w:ind w:left="0" w:firstLine="0"/>
        <w:jc w:val="left"/>
      </w:pPr>
      <w:r>
        <w:rPr>
          <w:rFonts w:ascii="Times New Roman" w:hAnsi="Times New Roman" w:cs="Times New Roman"/>
          <w:color w:val="000000"/>
          <w:sz w:val="28"/>
        </w:rPr>
        <w:t>}</w:t>
      </w:r>
    </w:p>
    <w:sectPr>
      <w:headerReference r:id="rId5" w:type="default"/>
      <w:pgSz w:w="12240" w:h="15840"/>
      <w:pgMar w:top="1134" w:right="567" w:bottom="1134" w:left="141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A7148">
    <w:pPr>
      <w:pStyle w:val="19"/>
      <w:ind w:firstLine="0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1C752A"/>
    <w:rsid w:val="50A5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8"/>
    <w:unhideWhenUsed/>
    <w:uiPriority w:val="99"/>
    <w:pPr>
      <w:spacing w:after="120"/>
    </w:pPr>
  </w:style>
  <w:style w:type="paragraph" w:styleId="21">
    <w:name w:val="toc 1"/>
    <w:basedOn w:val="1"/>
    <w:next w:val="1"/>
    <w:semiHidden/>
    <w:unhideWhenUsed/>
    <w:uiPriority w:val="39"/>
  </w:style>
  <w:style w:type="paragraph" w:styleId="22">
    <w:name w:val="macro"/>
    <w:link w:val="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8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2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19"/>
    <w:qFormat/>
    <w:uiPriority w:val="99"/>
  </w:style>
  <w:style w:type="character" w:customStyle="1" w:styleId="40">
    <w:name w:val="Footer Char"/>
    <w:basedOn w:val="11"/>
    <w:link w:val="28"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0"/>
    <w:qFormat/>
    <w:uiPriority w:val="99"/>
  </w:style>
  <w:style w:type="character" w:customStyle="1" w:styleId="49">
    <w:name w:val="Body Text 2 Char"/>
    <w:basedOn w:val="11"/>
    <w:link w:val="16"/>
    <w:uiPriority w:val="99"/>
  </w:style>
  <w:style w:type="character" w:customStyle="1" w:styleId="50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2567</Words>
  <Characters>18293</Characters>
  <Lines>0</Lines>
  <Paragraphs>0</Paragraphs>
  <TotalTime>64</TotalTime>
  <ScaleCrop>false</ScaleCrop>
  <LinksUpToDate>false</LinksUpToDate>
  <CharactersWithSpaces>21107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2026-10-14T15:01:54Z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eyJoZGlkIjoiZThjM2ViYTg0NzdmZjhhM2Y0ZDNlYTg4MWViY2FhYzMifQ==</vt:lpwstr>
  </property>
  <property fmtid="{D5CDD505-2E9C-101B-9397-08002B2CF9AE}" pid="3" name="KSOProductBuildVer">
    <vt:lpwstr>1049-12.1.0.29162</vt:lpwstr>
  </property>
  <property fmtid="{D5CDD505-2E9C-101B-9397-08002B2CF9AE}" pid="4" name="ICV">
    <vt:lpwstr>A20453837DC540B2A9A4071DFC7B902D_12</vt:lpwstr>
  </property>
</Properties>
</file>