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 xml:space="preserve">Programma Informatica </w:t>
      </w:r>
      <w:r w:rsidR="00E6398B">
        <w:rPr>
          <w:b/>
          <w:sz w:val="32"/>
          <w:u w:val="single"/>
        </w:rPr>
        <w:t>4° LSA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1B523C" w:rsidTr="00E54679">
        <w:tc>
          <w:tcPr>
            <w:tcW w:w="9628" w:type="dxa"/>
            <w:gridSpan w:val="3"/>
            <w:vAlign w:val="center"/>
          </w:tcPr>
          <w:p w:rsidR="001B523C" w:rsidRPr="002255BA" w:rsidRDefault="00FD119C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Algoritmi</w:t>
            </w:r>
            <w:bookmarkStart w:id="0" w:name="_GoBack"/>
            <w:bookmarkEnd w:id="0"/>
          </w:p>
        </w:tc>
      </w:tr>
      <w:tr w:rsidR="001B523C" w:rsidTr="00F46466"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Definizione generale di algoritmo</w:t>
            </w:r>
          </w:p>
          <w:p w:rsidR="00E6398B" w:rsidRDefault="00E6398B" w:rsidP="001B523C">
            <w:pPr>
              <w:pStyle w:val="TableBody"/>
            </w:pPr>
            <w:r>
              <w:t>Forma delle istruzioni di assegnamento, di input e di output in pseudocodifica</w:t>
            </w:r>
          </w:p>
          <w:p w:rsidR="00E6398B" w:rsidRDefault="00E6398B" w:rsidP="001B523C">
            <w:pPr>
              <w:pStyle w:val="TableBody"/>
            </w:pPr>
            <w:r>
              <w:t>Teorema di Jacopini-Bohm</w:t>
            </w:r>
          </w:p>
          <w:p w:rsidR="00E6398B" w:rsidRPr="00C54107" w:rsidRDefault="00E6398B" w:rsidP="001B523C">
            <w:pPr>
              <w:pStyle w:val="TableBody"/>
            </w:pPr>
            <w:r>
              <w:t>Pseudocodifica delle strutture di sequenza, alternativa e ripetizione</w:t>
            </w:r>
          </w:p>
        </w:tc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Analizzare un problema per la costruzione di un algoritmo</w:t>
            </w:r>
          </w:p>
          <w:p w:rsidR="00E6398B" w:rsidRDefault="00E6398B" w:rsidP="001B523C">
            <w:pPr>
              <w:pStyle w:val="TableBody"/>
            </w:pPr>
            <w:r>
              <w:t>Realizzare i primi semplici algoritmi</w:t>
            </w:r>
          </w:p>
          <w:p w:rsidR="00E6398B" w:rsidRPr="00C54107" w:rsidRDefault="00E6398B" w:rsidP="001B523C">
            <w:pPr>
              <w:pStyle w:val="TableBody"/>
            </w:pPr>
            <w:r>
              <w:t>Istruzioni di assegnamento, di ingresso e di uscita dei dati</w:t>
            </w:r>
          </w:p>
        </w:tc>
        <w:tc>
          <w:tcPr>
            <w:tcW w:w="3210" w:type="dxa"/>
          </w:tcPr>
          <w:p w:rsidR="001B523C" w:rsidRDefault="00E6398B" w:rsidP="001B523C">
            <w:pPr>
              <w:pStyle w:val="TableBody"/>
            </w:pPr>
            <w:r>
              <w:t>Applicare i principi della programmazione strutturata</w:t>
            </w:r>
          </w:p>
          <w:p w:rsidR="00E6398B" w:rsidRPr="00C54107" w:rsidRDefault="00E6398B" w:rsidP="001B523C">
            <w:pPr>
              <w:pStyle w:val="TableBody"/>
            </w:pPr>
            <w:r>
              <w:t>Scrivere un algoritmo utilizzando la pseudocodifica</w:t>
            </w:r>
          </w:p>
        </w:tc>
      </w:tr>
      <w:tr w:rsidR="001B523C" w:rsidTr="00B15253">
        <w:tc>
          <w:tcPr>
            <w:tcW w:w="9628" w:type="dxa"/>
            <w:gridSpan w:val="3"/>
            <w:vAlign w:val="center"/>
          </w:tcPr>
          <w:p w:rsidR="001B523C" w:rsidRPr="002255BA" w:rsidRDefault="00E6398B" w:rsidP="001B52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Introduzione a C++</w:t>
            </w:r>
          </w:p>
        </w:tc>
      </w:tr>
      <w:tr w:rsidR="001B523C" w:rsidTr="00444A48"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Compilazione ed esecuzione di un programma</w:t>
            </w:r>
          </w:p>
          <w:p w:rsidR="00E6398B" w:rsidRDefault="00E6398B" w:rsidP="001B523C">
            <w:pPr>
              <w:pStyle w:val="TableBody"/>
            </w:pPr>
            <w:r>
              <w:t>Definizioni dei tipi di dato</w:t>
            </w:r>
          </w:p>
          <w:p w:rsidR="00E6398B" w:rsidRDefault="00E6398B" w:rsidP="001B523C">
            <w:pPr>
              <w:pStyle w:val="TableBody"/>
            </w:pPr>
            <w:r>
              <w:t>Operazioni di cast</w:t>
            </w:r>
          </w:p>
          <w:p w:rsidR="00E6398B" w:rsidRPr="00C54107" w:rsidRDefault="00E6398B" w:rsidP="001B523C">
            <w:pPr>
              <w:pStyle w:val="TableBody"/>
            </w:pPr>
            <w:r>
              <w:t>Definizione di una costante</w:t>
            </w:r>
          </w:p>
        </w:tc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Riconoscere gli elementi fondamentali di un programma in C++</w:t>
            </w:r>
          </w:p>
          <w:p w:rsidR="00E6398B" w:rsidRDefault="00E6398B" w:rsidP="001B523C">
            <w:pPr>
              <w:pStyle w:val="TableBody"/>
            </w:pPr>
            <w:r>
              <w:t>Compilare ed eseguire un semplice programma</w:t>
            </w:r>
          </w:p>
          <w:p w:rsidR="00E6398B" w:rsidRDefault="00E6398B" w:rsidP="001B523C">
            <w:pPr>
              <w:pStyle w:val="TableBody"/>
            </w:pPr>
            <w:r>
              <w:t>Scegliere i tipi di dato</w:t>
            </w:r>
          </w:p>
          <w:p w:rsidR="00E6398B" w:rsidRPr="00C54107" w:rsidRDefault="00E6398B" w:rsidP="001B523C">
            <w:pPr>
              <w:pStyle w:val="TableBody"/>
            </w:pPr>
            <w:r>
              <w:t>Distinguere tra variabili e costanti</w:t>
            </w:r>
          </w:p>
        </w:tc>
        <w:tc>
          <w:tcPr>
            <w:tcW w:w="3210" w:type="dxa"/>
          </w:tcPr>
          <w:p w:rsidR="001B523C" w:rsidRDefault="00E6398B" w:rsidP="001B523C">
            <w:pPr>
              <w:pStyle w:val="TableBody"/>
            </w:pPr>
            <w:r>
              <w:t>Scrivere dei semplici programmi in C++</w:t>
            </w:r>
          </w:p>
          <w:p w:rsidR="00E6398B" w:rsidRPr="00C54107" w:rsidRDefault="00E6398B" w:rsidP="001B523C">
            <w:pPr>
              <w:pStyle w:val="TableBody"/>
            </w:pPr>
            <w:r>
              <w:t>Utilizzo consapevole della documentazione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E6398B" w:rsidP="002255B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Visualizzazione e acquisizione in C++</w:t>
            </w:r>
          </w:p>
        </w:tc>
      </w:tr>
      <w:tr w:rsidR="001B523C" w:rsidTr="00CE0F38"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Istruzioni di acquisizione</w:t>
            </w:r>
          </w:p>
          <w:p w:rsidR="00E6398B" w:rsidRDefault="00E6398B" w:rsidP="001B523C">
            <w:pPr>
              <w:pStyle w:val="TableBody"/>
            </w:pPr>
            <w:r>
              <w:t>Formattazione dell’output</w:t>
            </w:r>
          </w:p>
          <w:p w:rsidR="00E6398B" w:rsidRPr="00C54107" w:rsidRDefault="00E6398B" w:rsidP="001B523C">
            <w:pPr>
              <w:pStyle w:val="TableBody"/>
            </w:pPr>
            <w:r>
              <w:t>Caratteri di escape</w:t>
            </w:r>
          </w:p>
        </w:tc>
        <w:tc>
          <w:tcPr>
            <w:tcW w:w="3209" w:type="dxa"/>
          </w:tcPr>
          <w:p w:rsidR="001B523C" w:rsidRDefault="00E6398B" w:rsidP="001B523C">
            <w:pPr>
              <w:pStyle w:val="TableBody"/>
            </w:pPr>
            <w:r>
              <w:t>Saper utilizzare le istruzioni di acquisizione</w:t>
            </w:r>
          </w:p>
          <w:p w:rsidR="00E6398B" w:rsidRPr="00C54107" w:rsidRDefault="00E6398B" w:rsidP="001B523C">
            <w:pPr>
              <w:pStyle w:val="TableBody"/>
            </w:pPr>
            <w:r>
              <w:t>Gestire una corretta visualizzazione dei risultati</w:t>
            </w:r>
          </w:p>
        </w:tc>
        <w:tc>
          <w:tcPr>
            <w:tcW w:w="3210" w:type="dxa"/>
          </w:tcPr>
          <w:p w:rsidR="001B523C" w:rsidRPr="00C54107" w:rsidRDefault="00E6398B" w:rsidP="001B523C">
            <w:pPr>
              <w:pStyle w:val="TableBody"/>
            </w:pPr>
            <w:r>
              <w:t>Organizzare la formattazione dei dati di output in C++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E6398B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Operatori</w:t>
            </w:r>
          </w:p>
        </w:tc>
      </w:tr>
      <w:tr w:rsidR="002255BA" w:rsidTr="00532CA2">
        <w:tc>
          <w:tcPr>
            <w:tcW w:w="3209" w:type="dxa"/>
          </w:tcPr>
          <w:p w:rsidR="002255BA" w:rsidRDefault="00E6398B" w:rsidP="002255BA">
            <w:pPr>
              <w:pStyle w:val="TableBody"/>
            </w:pPr>
            <w:r>
              <w:t>Simboli per gli operatori aritmetici</w:t>
            </w:r>
          </w:p>
          <w:p w:rsidR="00E6398B" w:rsidRDefault="00E6398B" w:rsidP="002255BA">
            <w:pPr>
              <w:pStyle w:val="TableBody"/>
            </w:pPr>
            <w:r>
              <w:t>Sintassi degli operatori aritmetici composti</w:t>
            </w:r>
          </w:p>
          <w:p w:rsidR="00E6398B" w:rsidRDefault="00E6398B" w:rsidP="002255BA">
            <w:pPr>
              <w:pStyle w:val="TableBody"/>
            </w:pPr>
            <w:r>
              <w:t>Simboli per gli operatori relazionali</w:t>
            </w:r>
          </w:p>
          <w:p w:rsidR="00E6398B" w:rsidRPr="00C54107" w:rsidRDefault="00E6398B" w:rsidP="002255BA">
            <w:pPr>
              <w:pStyle w:val="TableBody"/>
            </w:pPr>
            <w:r>
              <w:t>Tabelle di verità degli operatori logici</w:t>
            </w:r>
          </w:p>
        </w:tc>
        <w:tc>
          <w:tcPr>
            <w:tcW w:w="3209" w:type="dxa"/>
          </w:tcPr>
          <w:p w:rsidR="002255BA" w:rsidRDefault="00E6398B" w:rsidP="002255BA">
            <w:pPr>
              <w:pStyle w:val="TableBody"/>
            </w:pPr>
            <w:r>
              <w:t>Scrivere espressioni aritmetiche</w:t>
            </w:r>
          </w:p>
          <w:p w:rsidR="00E6398B" w:rsidRDefault="00E6398B" w:rsidP="002255BA">
            <w:pPr>
              <w:pStyle w:val="TableBody"/>
            </w:pPr>
            <w:r>
              <w:t>Comporre gli operatori con l’operatore di assegnazione</w:t>
            </w:r>
          </w:p>
          <w:p w:rsidR="00E6398B" w:rsidRDefault="00E6398B" w:rsidP="002255BA">
            <w:pPr>
              <w:pStyle w:val="TableBody"/>
            </w:pPr>
            <w:r>
              <w:t>Verificare relazioni</w:t>
            </w:r>
          </w:p>
          <w:p w:rsidR="00E6398B" w:rsidRPr="00C54107" w:rsidRDefault="00E6398B" w:rsidP="002255BA">
            <w:pPr>
              <w:pStyle w:val="TableBody"/>
            </w:pPr>
            <w:r>
              <w:t>Creare espressioni logiche</w:t>
            </w:r>
          </w:p>
        </w:tc>
        <w:tc>
          <w:tcPr>
            <w:tcW w:w="3210" w:type="dxa"/>
          </w:tcPr>
          <w:p w:rsidR="002255BA" w:rsidRPr="00C54107" w:rsidRDefault="00707BA8" w:rsidP="002255BA">
            <w:pPr>
              <w:pStyle w:val="TableBody"/>
            </w:pPr>
            <w:r>
              <w:t>Utilizzare gli operatori per scrivere dei programmi di valutazione in C++</w:t>
            </w:r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707BA8" w:rsidP="002255BA">
            <w:pPr>
              <w:pStyle w:val="TableBody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Istruzioni di selezione</w:t>
            </w:r>
          </w:p>
        </w:tc>
      </w:tr>
      <w:tr w:rsidR="002255BA" w:rsidTr="0040437B">
        <w:tc>
          <w:tcPr>
            <w:tcW w:w="3209" w:type="dxa"/>
          </w:tcPr>
          <w:p w:rsidR="002255BA" w:rsidRDefault="00707BA8" w:rsidP="002255BA">
            <w:pPr>
              <w:pStyle w:val="TableBody"/>
            </w:pPr>
            <w:r>
              <w:t xml:space="preserve">Sintassi dell’istruzione </w:t>
            </w:r>
            <w:proofErr w:type="spellStart"/>
            <w:r>
              <w:t>if</w:t>
            </w:r>
            <w:proofErr w:type="spellEnd"/>
          </w:p>
          <w:p w:rsidR="00707BA8" w:rsidRDefault="00707BA8" w:rsidP="002255BA">
            <w:pPr>
              <w:pStyle w:val="TableBody"/>
            </w:pPr>
            <w:r>
              <w:t xml:space="preserve">Come organizzare </w:t>
            </w:r>
            <w:proofErr w:type="spellStart"/>
            <w:r>
              <w:t>if</w:t>
            </w:r>
            <w:proofErr w:type="spellEnd"/>
            <w:r>
              <w:t xml:space="preserve"> nidificati</w:t>
            </w:r>
          </w:p>
          <w:p w:rsidR="00707BA8" w:rsidRPr="00C54107" w:rsidRDefault="00707BA8" w:rsidP="002255BA">
            <w:pPr>
              <w:pStyle w:val="TableBody"/>
            </w:pPr>
            <w:r>
              <w:t>Sintassi dell’istruzione switch</w:t>
            </w:r>
          </w:p>
        </w:tc>
        <w:tc>
          <w:tcPr>
            <w:tcW w:w="3209" w:type="dxa"/>
          </w:tcPr>
          <w:p w:rsidR="002255BA" w:rsidRDefault="00707BA8" w:rsidP="002255BA">
            <w:pPr>
              <w:pStyle w:val="TableBody"/>
            </w:pPr>
            <w:r>
              <w:t>Usare le istruzioni di selezione</w:t>
            </w:r>
          </w:p>
          <w:p w:rsidR="00707BA8" w:rsidRDefault="00707BA8" w:rsidP="002255BA">
            <w:pPr>
              <w:pStyle w:val="TableBody"/>
            </w:pPr>
            <w:r>
              <w:t xml:space="preserve">Utilizzare le diverse varianti dell’istruzione </w:t>
            </w:r>
            <w:proofErr w:type="spellStart"/>
            <w:r>
              <w:t>if</w:t>
            </w:r>
            <w:proofErr w:type="spellEnd"/>
          </w:p>
          <w:p w:rsidR="00707BA8" w:rsidRPr="00C54107" w:rsidRDefault="00707BA8" w:rsidP="002255BA">
            <w:pPr>
              <w:pStyle w:val="TableBody"/>
            </w:pPr>
            <w:r>
              <w:t>Organizzare la scelta multipla con switch</w:t>
            </w:r>
          </w:p>
        </w:tc>
        <w:tc>
          <w:tcPr>
            <w:tcW w:w="3210" w:type="dxa"/>
          </w:tcPr>
          <w:p w:rsidR="002255BA" w:rsidRDefault="00707BA8" w:rsidP="002255BA">
            <w:pPr>
              <w:pStyle w:val="TableBody"/>
            </w:pPr>
            <w:r>
              <w:t>Realizzare semplici applicazioni con algoritmi strutturati</w:t>
            </w:r>
          </w:p>
          <w:p w:rsidR="00707BA8" w:rsidRPr="00C54107" w:rsidRDefault="00707BA8" w:rsidP="002255BA">
            <w:pPr>
              <w:pStyle w:val="TableBody"/>
            </w:pPr>
            <w:r>
              <w:t>Lavorare con i connettivi logici</w:t>
            </w:r>
          </w:p>
        </w:tc>
      </w:tr>
      <w:tr w:rsidR="001B523C" w:rsidTr="00885E10">
        <w:tc>
          <w:tcPr>
            <w:tcW w:w="9628" w:type="dxa"/>
            <w:gridSpan w:val="3"/>
          </w:tcPr>
          <w:p w:rsidR="001B523C" w:rsidRPr="00C54107" w:rsidRDefault="00707BA8" w:rsidP="001B523C">
            <w:pPr>
              <w:pStyle w:val="TableBody"/>
              <w:jc w:val="center"/>
            </w:pPr>
            <w:r>
              <w:rPr>
                <w:b/>
                <w:sz w:val="24"/>
              </w:rPr>
              <w:t>Istruzioni di ripetizione</w:t>
            </w:r>
          </w:p>
        </w:tc>
      </w:tr>
      <w:tr w:rsidR="001B523C" w:rsidTr="0040437B">
        <w:tc>
          <w:tcPr>
            <w:tcW w:w="3209" w:type="dxa"/>
          </w:tcPr>
          <w:p w:rsidR="001B523C" w:rsidRDefault="00707BA8" w:rsidP="001B523C">
            <w:pPr>
              <w:pStyle w:val="TableBody"/>
            </w:pPr>
            <w:r>
              <w:t xml:space="preserve">Istruzione </w:t>
            </w:r>
            <w:proofErr w:type="spellStart"/>
            <w:r>
              <w:t>while</w:t>
            </w:r>
            <w:proofErr w:type="spellEnd"/>
          </w:p>
          <w:p w:rsidR="00707BA8" w:rsidRDefault="00707BA8" w:rsidP="001B523C">
            <w:pPr>
              <w:pStyle w:val="TableBody"/>
            </w:pPr>
            <w:r>
              <w:t xml:space="preserve">Istruzione </w:t>
            </w:r>
            <w:proofErr w:type="gramStart"/>
            <w:r>
              <w:t>do..</w:t>
            </w:r>
            <w:proofErr w:type="spellStart"/>
            <w:proofErr w:type="gramEnd"/>
            <w:r>
              <w:t>while</w:t>
            </w:r>
            <w:proofErr w:type="spellEnd"/>
          </w:p>
          <w:p w:rsidR="00707BA8" w:rsidRDefault="00707BA8" w:rsidP="001B523C">
            <w:pPr>
              <w:pStyle w:val="TableBody"/>
            </w:pPr>
            <w:r>
              <w:t>Istruzione for</w:t>
            </w:r>
          </w:p>
          <w:p w:rsidR="00707BA8" w:rsidRDefault="00707BA8" w:rsidP="001B523C">
            <w:pPr>
              <w:pStyle w:val="TableBody"/>
            </w:pPr>
            <w:r>
              <w:t>Modalità di interruzione</w:t>
            </w:r>
          </w:p>
          <w:p w:rsidR="00C9415F" w:rsidRDefault="00C9415F" w:rsidP="001B523C">
            <w:pPr>
              <w:pStyle w:val="TableBody"/>
            </w:pPr>
          </w:p>
          <w:p w:rsidR="00C9415F" w:rsidRDefault="00C9415F" w:rsidP="001B523C">
            <w:pPr>
              <w:pStyle w:val="TableBody"/>
            </w:pPr>
          </w:p>
          <w:p w:rsidR="00C9415F" w:rsidRPr="00C54107" w:rsidRDefault="00C9415F" w:rsidP="001B523C">
            <w:pPr>
              <w:pStyle w:val="TableBody"/>
            </w:pPr>
          </w:p>
        </w:tc>
        <w:tc>
          <w:tcPr>
            <w:tcW w:w="3209" w:type="dxa"/>
          </w:tcPr>
          <w:p w:rsidR="001B523C" w:rsidRDefault="00707BA8" w:rsidP="001B523C">
            <w:pPr>
              <w:pStyle w:val="TableBody"/>
            </w:pPr>
            <w:r>
              <w:t>Utilizzare le istruzioni di ripetizione nelle loro diverse forme</w:t>
            </w:r>
          </w:p>
          <w:p w:rsidR="00707BA8" w:rsidRPr="00C54107" w:rsidRDefault="00707BA8" w:rsidP="001B523C">
            <w:pPr>
              <w:pStyle w:val="TableBody"/>
            </w:pPr>
            <w:r>
              <w:t>Nidificare le strutture</w:t>
            </w:r>
          </w:p>
        </w:tc>
        <w:tc>
          <w:tcPr>
            <w:tcW w:w="3210" w:type="dxa"/>
          </w:tcPr>
          <w:p w:rsidR="001B523C" w:rsidRPr="00C54107" w:rsidRDefault="00707BA8" w:rsidP="001B523C">
            <w:pPr>
              <w:pStyle w:val="TableBody"/>
            </w:pPr>
            <w:r>
              <w:t>Sfruttare le istruzioni di controllo più complesse per la definizione di algoritmi complessi</w:t>
            </w:r>
          </w:p>
        </w:tc>
      </w:tr>
      <w:tr w:rsidR="00707BA8" w:rsidTr="00CC6CBE">
        <w:tc>
          <w:tcPr>
            <w:tcW w:w="9628" w:type="dxa"/>
            <w:gridSpan w:val="3"/>
            <w:vAlign w:val="center"/>
          </w:tcPr>
          <w:p w:rsidR="00707BA8" w:rsidRDefault="00707BA8" w:rsidP="00707BA8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lastRenderedPageBreak/>
              <w:t>Le funzioni</w:t>
            </w:r>
          </w:p>
        </w:tc>
      </w:tr>
      <w:tr w:rsidR="00707BA8" w:rsidTr="00707BA8"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t>Necessità delle funzioni</w:t>
            </w:r>
          </w:p>
          <w:p w:rsidR="00707BA8" w:rsidRDefault="00707BA8" w:rsidP="00707BA8">
            <w:pPr>
              <w:pStyle w:val="TableBody"/>
            </w:pPr>
            <w:r>
              <w:t>Definizione e uso di semplici funzioni</w:t>
            </w:r>
          </w:p>
          <w:p w:rsidR="00707BA8" w:rsidRDefault="00707BA8" w:rsidP="00707BA8">
            <w:pPr>
              <w:pStyle w:val="TableBody"/>
            </w:pPr>
            <w:r>
              <w:t>Ambito delle variabili: locali e globali</w:t>
            </w:r>
          </w:p>
          <w:p w:rsidR="00707BA8" w:rsidRDefault="00707BA8" w:rsidP="00707BA8">
            <w:pPr>
              <w:pStyle w:val="TableBody"/>
            </w:pPr>
            <w:r>
              <w:t>Valori di ritorno</w:t>
            </w:r>
          </w:p>
          <w:p w:rsidR="00707BA8" w:rsidRDefault="00707BA8" w:rsidP="00707BA8">
            <w:pPr>
              <w:pStyle w:val="TableBody"/>
            </w:pPr>
            <w:r>
              <w:t>Sintassi per il passaggio di parametri</w:t>
            </w:r>
          </w:p>
          <w:p w:rsidR="00707BA8" w:rsidRDefault="00707BA8" w:rsidP="00707BA8">
            <w:pPr>
              <w:pStyle w:val="TableBody"/>
            </w:pPr>
            <w:r>
              <w:t>Passaggio di parametri per riferimento</w:t>
            </w:r>
          </w:p>
          <w:p w:rsidR="00707BA8" w:rsidRDefault="00707BA8" w:rsidP="00707BA8">
            <w:pPr>
              <w:pStyle w:val="TableBody"/>
            </w:pPr>
            <w:r>
              <w:t>Funzioni matematiche</w:t>
            </w:r>
          </w:p>
        </w:tc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t>Utilizzare la sintassi per la dichiarazione di una funzione</w:t>
            </w:r>
          </w:p>
          <w:p w:rsidR="00707BA8" w:rsidRDefault="00707BA8" w:rsidP="00707BA8">
            <w:pPr>
              <w:pStyle w:val="TableBody"/>
            </w:pPr>
            <w:r>
              <w:t>Distinguere le variabili locali da quelle globali</w:t>
            </w:r>
          </w:p>
          <w:p w:rsidR="00707BA8" w:rsidRDefault="00707BA8" w:rsidP="00707BA8">
            <w:pPr>
              <w:pStyle w:val="TableBody"/>
            </w:pPr>
            <w:r>
              <w:t>Stabilire l’esatta collocazione delle variabili in ambiti funzionali</w:t>
            </w:r>
          </w:p>
          <w:p w:rsidR="00707BA8" w:rsidRDefault="00707BA8" w:rsidP="00707BA8">
            <w:pPr>
              <w:pStyle w:val="TableBody"/>
            </w:pPr>
            <w:r>
              <w:t>Gestire i parametri per valore e per riferimento</w:t>
            </w:r>
          </w:p>
        </w:tc>
        <w:tc>
          <w:tcPr>
            <w:tcW w:w="3210" w:type="dxa"/>
            <w:vAlign w:val="center"/>
          </w:tcPr>
          <w:p w:rsidR="00707BA8" w:rsidRDefault="00707BA8" w:rsidP="00707BA8">
            <w:pPr>
              <w:pStyle w:val="TableBody"/>
            </w:pPr>
            <w:r>
              <w:t>Organizzare in modo logico e razionale un programma suddiviso in funzioni</w:t>
            </w:r>
          </w:p>
        </w:tc>
      </w:tr>
      <w:tr w:rsidR="00707BA8" w:rsidTr="00F02F3C">
        <w:tc>
          <w:tcPr>
            <w:tcW w:w="9628" w:type="dxa"/>
            <w:gridSpan w:val="3"/>
            <w:vAlign w:val="center"/>
          </w:tcPr>
          <w:p w:rsidR="00707BA8" w:rsidRDefault="00707BA8" w:rsidP="00707BA8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t>Enumerazioni e array</w:t>
            </w:r>
          </w:p>
        </w:tc>
      </w:tr>
      <w:tr w:rsidR="00707BA8" w:rsidTr="00707BA8"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t>Definizione di tipo enumerativo</w:t>
            </w:r>
          </w:p>
          <w:p w:rsidR="00707BA8" w:rsidRDefault="00707BA8" w:rsidP="00707BA8">
            <w:pPr>
              <w:pStyle w:val="TableBody"/>
            </w:pPr>
            <w:r>
              <w:t>Concetto e definizione di vettore</w:t>
            </w:r>
          </w:p>
          <w:p w:rsidR="00707BA8" w:rsidRDefault="00707BA8" w:rsidP="00707BA8">
            <w:pPr>
              <w:pStyle w:val="TableBody"/>
            </w:pPr>
            <w:r>
              <w:t>Sintassi per la gestione di un vettore e di una matrice</w:t>
            </w:r>
          </w:p>
        </w:tc>
        <w:tc>
          <w:tcPr>
            <w:tcW w:w="3209" w:type="dxa"/>
            <w:vAlign w:val="center"/>
          </w:tcPr>
          <w:p w:rsidR="00707BA8" w:rsidRDefault="00707BA8" w:rsidP="00707BA8">
            <w:pPr>
              <w:pStyle w:val="TableBody"/>
            </w:pPr>
            <w:r>
              <w:t>Saper usare i tipi enumerativi</w:t>
            </w:r>
          </w:p>
          <w:p w:rsidR="00707BA8" w:rsidRDefault="00707BA8" w:rsidP="00707BA8">
            <w:pPr>
              <w:pStyle w:val="TableBody"/>
            </w:pPr>
            <w:r>
              <w:t>Saper usare array ad una dimensione</w:t>
            </w:r>
          </w:p>
          <w:p w:rsidR="00707BA8" w:rsidRDefault="00707BA8" w:rsidP="00707BA8">
            <w:pPr>
              <w:pStyle w:val="TableBody"/>
            </w:pPr>
            <w:r>
              <w:t>Definire ed utilizzare una matrice</w:t>
            </w:r>
          </w:p>
        </w:tc>
        <w:tc>
          <w:tcPr>
            <w:tcW w:w="3210" w:type="dxa"/>
            <w:vAlign w:val="center"/>
          </w:tcPr>
          <w:p w:rsidR="00707BA8" w:rsidRDefault="00707BA8" w:rsidP="00707BA8">
            <w:pPr>
              <w:pStyle w:val="TableBody"/>
            </w:pPr>
            <w:r>
              <w:t>Usare strutture di dati per gestire dati più complessi negli applicativi in C++</w:t>
            </w:r>
          </w:p>
        </w:tc>
      </w:tr>
      <w:tr w:rsidR="00707BA8" w:rsidTr="00C9415F">
        <w:tc>
          <w:tcPr>
            <w:tcW w:w="9628" w:type="dxa"/>
            <w:gridSpan w:val="3"/>
            <w:vAlign w:val="center"/>
          </w:tcPr>
          <w:p w:rsidR="00707BA8" w:rsidRDefault="00C9415F" w:rsidP="00C9415F">
            <w:pPr>
              <w:pStyle w:val="TableBody"/>
              <w:jc w:val="center"/>
            </w:pPr>
            <w:r w:rsidRPr="00C9415F">
              <w:rPr>
                <w:b/>
                <w:sz w:val="24"/>
              </w:rPr>
              <w:t>Stringhe e strutture</w:t>
            </w:r>
          </w:p>
        </w:tc>
      </w:tr>
      <w:tr w:rsidR="00707BA8" w:rsidTr="00707BA8">
        <w:tc>
          <w:tcPr>
            <w:tcW w:w="3209" w:type="dxa"/>
            <w:vAlign w:val="center"/>
          </w:tcPr>
          <w:p w:rsidR="00707BA8" w:rsidRDefault="00C9415F" w:rsidP="00707BA8">
            <w:pPr>
              <w:pStyle w:val="TableBody"/>
            </w:pPr>
            <w:r>
              <w:t>Sintassi del metodo length</w:t>
            </w:r>
          </w:p>
          <w:p w:rsidR="00C9415F" w:rsidRDefault="00C9415F" w:rsidP="00707BA8">
            <w:pPr>
              <w:pStyle w:val="TableBody"/>
            </w:pPr>
            <w:r>
              <w:t>Operazione di somma tra stringhe</w:t>
            </w:r>
          </w:p>
          <w:p w:rsidR="00C9415F" w:rsidRDefault="00C9415F" w:rsidP="00707BA8">
            <w:pPr>
              <w:pStyle w:val="TableBody"/>
            </w:pPr>
            <w:r>
              <w:t>Sintassi per estrarre una sottostringa</w:t>
            </w:r>
          </w:p>
          <w:p w:rsidR="00C9415F" w:rsidRDefault="00C9415F" w:rsidP="00707BA8">
            <w:pPr>
              <w:pStyle w:val="TableBody"/>
            </w:pPr>
            <w:r>
              <w:t>Operazioni di confronto tra stringhe</w:t>
            </w:r>
          </w:p>
          <w:p w:rsidR="00C9415F" w:rsidRDefault="00C9415F" w:rsidP="00707BA8">
            <w:pPr>
              <w:pStyle w:val="TableBody"/>
            </w:pPr>
            <w:r>
              <w:t>Concetto di dato aggregato</w:t>
            </w:r>
          </w:p>
          <w:p w:rsidR="00C9415F" w:rsidRDefault="00C9415F" w:rsidP="00707BA8">
            <w:pPr>
              <w:pStyle w:val="TableBody"/>
            </w:pPr>
            <w:r>
              <w:t>Concetto di struttura e la sua sintassi</w:t>
            </w:r>
          </w:p>
        </w:tc>
        <w:tc>
          <w:tcPr>
            <w:tcW w:w="3209" w:type="dxa"/>
            <w:vAlign w:val="center"/>
          </w:tcPr>
          <w:p w:rsidR="00707BA8" w:rsidRDefault="00C9415F" w:rsidP="00707BA8">
            <w:pPr>
              <w:pStyle w:val="TableBody"/>
            </w:pPr>
            <w:r>
              <w:t>Definire una stringa</w:t>
            </w:r>
          </w:p>
          <w:p w:rsidR="00C9415F" w:rsidRDefault="00C9415F" w:rsidP="00707BA8">
            <w:pPr>
              <w:pStyle w:val="TableBody"/>
            </w:pPr>
            <w:r>
              <w:t>Concatenare più stringhe</w:t>
            </w:r>
          </w:p>
          <w:p w:rsidR="00C9415F" w:rsidRDefault="00C9415F" w:rsidP="00707BA8">
            <w:pPr>
              <w:pStyle w:val="TableBody"/>
            </w:pPr>
            <w:r>
              <w:t>Estrarre sottostringhe</w:t>
            </w:r>
          </w:p>
          <w:p w:rsidR="00C9415F" w:rsidRDefault="00C9415F" w:rsidP="00707BA8">
            <w:pPr>
              <w:pStyle w:val="TableBody"/>
            </w:pPr>
            <w:r>
              <w:t>Confronto tra stringhe</w:t>
            </w:r>
          </w:p>
          <w:p w:rsidR="00C9415F" w:rsidRDefault="00C9415F" w:rsidP="00707BA8">
            <w:pPr>
              <w:pStyle w:val="TableBody"/>
            </w:pPr>
            <w:r>
              <w:t>Dichiarare una struttura</w:t>
            </w:r>
          </w:p>
        </w:tc>
        <w:tc>
          <w:tcPr>
            <w:tcW w:w="3210" w:type="dxa"/>
            <w:vAlign w:val="center"/>
          </w:tcPr>
          <w:p w:rsidR="00707BA8" w:rsidRDefault="00C9415F" w:rsidP="00707BA8">
            <w:pPr>
              <w:pStyle w:val="TableBody"/>
            </w:pPr>
            <w:r>
              <w:t>Usare le stringhe come oggetti e manipolarle</w:t>
            </w:r>
          </w:p>
          <w:p w:rsidR="00C9415F" w:rsidRDefault="00C9415F" w:rsidP="00707BA8">
            <w:pPr>
              <w:pStyle w:val="TableBody"/>
            </w:pPr>
            <w:r>
              <w:t>Usare strutture per creare tipologie di dati più complesse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2B4" w:rsidRDefault="007232B4" w:rsidP="00E54679">
      <w:pPr>
        <w:spacing w:after="0" w:line="240" w:lineRule="auto"/>
      </w:pPr>
      <w:r>
        <w:separator/>
      </w:r>
    </w:p>
  </w:endnote>
  <w:endnote w:type="continuationSeparator" w:id="0">
    <w:p w:rsidR="007232B4" w:rsidRDefault="007232B4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2B4" w:rsidRDefault="007232B4" w:rsidP="00E54679">
      <w:pPr>
        <w:spacing w:after="0" w:line="240" w:lineRule="auto"/>
      </w:pPr>
      <w:r>
        <w:separator/>
      </w:r>
    </w:p>
  </w:footnote>
  <w:footnote w:type="continuationSeparator" w:id="0">
    <w:p w:rsidR="007232B4" w:rsidRDefault="007232B4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1B523C"/>
    <w:rsid w:val="002255BA"/>
    <w:rsid w:val="003B5D1A"/>
    <w:rsid w:val="00670300"/>
    <w:rsid w:val="00707BA8"/>
    <w:rsid w:val="007232B4"/>
    <w:rsid w:val="008F5727"/>
    <w:rsid w:val="00C9415F"/>
    <w:rsid w:val="00CA60A8"/>
    <w:rsid w:val="00CB2A76"/>
    <w:rsid w:val="00E54679"/>
    <w:rsid w:val="00E6398B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64A7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4</cp:revision>
  <dcterms:created xsi:type="dcterms:W3CDTF">2019-09-04T10:15:00Z</dcterms:created>
  <dcterms:modified xsi:type="dcterms:W3CDTF">2019-09-26T11:34:00Z</dcterms:modified>
</cp:coreProperties>
</file>