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>
          <w:spacing w:val="-10"/>
          <w:kern w:val="2"/>
          <w:sz w:val="56"/>
          <w:szCs w:val="56"/>
          <w:lang w:val="en-US" w:eastAsia="en-US" w:bidi="en-US"/>
        </w:rPr>
      </w:pPr>
      <w:r>
        <w:rPr/>
        <w:t>Resoconto classe 5° TL</w:t>
      </w:r>
    </w:p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10"/>
        <w:gridCol w:w="1470"/>
        <w:gridCol w:w="721"/>
        <w:gridCol w:w="921"/>
        <w:gridCol w:w="902"/>
        <w:gridCol w:w="901"/>
        <w:gridCol w:w="901"/>
        <w:gridCol w:w="901"/>
        <w:gridCol w:w="901"/>
        <w:gridCol w:w="899"/>
      </w:tblGrid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Nome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Cognome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Elena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Camponogara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Matteo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Guzzoni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Alberto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Oliva Medin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Raucci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Giuseppe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Rigano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Giovanni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Tonello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Johnan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Vallotto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2"/>
        <w:gridCol w:w="2961"/>
        <w:gridCol w:w="2791"/>
        <w:gridCol w:w="2403"/>
      </w:tblGrid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Elementi di telecomunicazioni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Elena + Matteo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Alberto + Mattia + Giuseppe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Giovanni + Johnan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Fanno lavoro separato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L’obiettivo sarebbe quello di cercare</w:t>
            </w:r>
            <w:bookmarkStart w:id="0" w:name="_GoBack"/>
            <w:bookmarkEnd w:id="0"/>
            <w:r>
              <w:rPr/>
              <w:t xml:space="preserve"> insieme le varie informazioni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Buon dialogo durante lo studio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Ancora lavoro separato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 partecipa meno alla discussione durante lo studio, mentre Giuseppe e Alberto hanno lavorato insieme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Hanno finito in anticipo, comprendono bene il metodo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3 (gruppi sfasati)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Elena lavora bene e cerca il confronto, Matteo arrivato dopo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Alberto è quello che cerca di più il confronto e partecipa alla discussione, Giuseppe ha molti dubbi e ci mette di più ad imparare, Mattia scrive tanto e partecipa su richiesta alla discussione 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johnan è molto curioso e lavora bene, fa domande sensate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4 (gruppi sfasati)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Matteo lavora troppo da solo, deve integrarsi nella discussione durante il lavoro autonomo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Ognuno scrive per conto suo, devono riuscire a mettere già da subito le informazioni assieme 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Giovanni assente, </w:t>
            </w: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dopo da solo ha spiegato bene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Lavorano a rilento, hanno iniziato a condividere le informazioni ma è ancora da migliorare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Essendo in 3 potrebbero dividersi meglio i materiali da studiare, ancora ognuno studia per conto suo</w:t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sempre quello più interessato, comunque lavorano bene e si pongono le domande giuste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Mattia mi sembra parlare meno durante la discussione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LibreOffice/6.0.7.3$Linux_X86_64 LibreOffice_project/00m0$Build-3</Application>
  <Pages>1</Pages>
  <Words>240</Words>
  <Characters>1300</Characters>
  <CharactersWithSpaces>1492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2019-10-03T11:27:26Z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