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400" w:after="200"/>
        <w:jc w:val="center"/>
        <w:rPr/>
      </w:pPr>
      <w:r>
        <w:rPr>
          <w:rFonts w:eastAsia="Arial" w:cs="Arial"/>
          <w:b/>
          <w:bCs/>
          <w:color w:val="1F4E79"/>
          <w:sz w:val="52"/>
          <w:szCs w:val="52"/>
        </w:rPr>
        <w:t>DATABASE MANAGEMENT SYSTEMS</w:t>
      </w:r>
    </w:p>
    <w:p>
      <w:pPr>
        <w:pStyle w:val="Normal"/>
        <w:spacing w:before="80" w:after="800"/>
        <w:jc w:val="center"/>
        <w:rPr/>
      </w:pPr>
      <w:r>
        <w:rPr>
          <w:rFonts w:eastAsia="Arial" w:cs="Arial"/>
          <w:color w:val="555555"/>
          <w:sz w:val="26"/>
          <w:szCs w:val="26"/>
        </w:rPr>
        <w:t>BIT Year 2 | 2025</w:t>
      </w:r>
    </w:p>
    <w:tbl>
      <w:tblPr>
        <w:tblW w:w="9360" w:type="dxa"/>
        <w:jc w:val="start"/>
        <w:tblInd w:w="0" w:type="dxa"/>
        <w:tblLayout w:type="fixed"/>
        <w:tblCellMar>
          <w:top w:w="80" w:type="dxa"/>
          <w:start w:w="120" w:type="dxa"/>
          <w:bottom w:w="80" w:type="dxa"/>
          <w:end w:w="120" w:type="dxa"/>
        </w:tblCellMar>
      </w:tblPr>
      <w:tblGrid>
        <w:gridCol w:w="4199"/>
        <w:gridCol w:w="5161"/>
      </w:tblGrid>
      <w:tr>
        <w:trPr/>
        <w:tc>
          <w:tcPr>
            <w:tcW w:w="4199"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Topic</w:t>
            </w:r>
          </w:p>
        </w:tc>
        <w:tc>
          <w:tcPr>
            <w:tcW w:w="5161"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Coverage</w:t>
            </w:r>
          </w:p>
        </w:tc>
      </w:tr>
      <w:tr>
        <w:trPr/>
        <w:tc>
          <w:tcPr>
            <w:tcW w:w="4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1. Entity Relationship Model &amp; Attributes</w:t>
            </w:r>
          </w:p>
        </w:tc>
        <w:tc>
          <w:tcPr>
            <w:tcW w:w="51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ER Diagrams, Attribute Types, Keys, Relationships</w:t>
            </w:r>
          </w:p>
        </w:tc>
      </w:tr>
      <w:tr>
        <w:trPr/>
        <w:tc>
          <w:tcPr>
            <w:tcW w:w="4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2. Aggregation &amp; ISA Hierarchies</w:t>
            </w:r>
          </w:p>
        </w:tc>
        <w:tc>
          <w:tcPr>
            <w:tcW w:w="51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Generalisation, Specialisation, Inheritance, Aggregation</w:t>
            </w:r>
          </w:p>
        </w:tc>
      </w:tr>
      <w:tr>
        <w:trPr/>
        <w:tc>
          <w:tcPr>
            <w:tcW w:w="4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3. Advanced SQL</w:t>
            </w:r>
          </w:p>
        </w:tc>
        <w:tc>
          <w:tcPr>
            <w:tcW w:w="51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INDEX, COUNT, ORDER BY, HAVING, DROP, CHECK</w:t>
            </w:r>
          </w:p>
        </w:tc>
      </w:tr>
      <w:tr>
        <w:trPr/>
        <w:tc>
          <w:tcPr>
            <w:tcW w:w="4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4. Normalisation &amp; Denormalisation</w:t>
            </w:r>
          </w:p>
        </w:tc>
        <w:tc>
          <w:tcPr>
            <w:tcW w:w="51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1NF – 3NF, BCNF, Denormalisation Strategies</w:t>
            </w:r>
          </w:p>
        </w:tc>
      </w:tr>
      <w:tr>
        <w:trPr/>
        <w:tc>
          <w:tcPr>
            <w:tcW w:w="4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5. Transaction Management</w:t>
            </w:r>
          </w:p>
        </w:tc>
        <w:tc>
          <w:tcPr>
            <w:tcW w:w="51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ACID, Concurrency, Locking, Deadlocks, Recovery</w:t>
            </w:r>
          </w:p>
        </w:tc>
      </w:tr>
      <w:tr>
        <w:trPr/>
        <w:tc>
          <w:tcPr>
            <w:tcW w:w="4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6. Data Backup &amp; Recovery</w:t>
            </w:r>
          </w:p>
        </w:tc>
        <w:tc>
          <w:tcPr>
            <w:tcW w:w="51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Backup Types, Recovery Models, DBCC, Best Practices</w:t>
            </w:r>
          </w:p>
        </w:tc>
      </w:tr>
      <w:tr>
        <w:trPr/>
        <w:tc>
          <w:tcPr>
            <w:tcW w:w="4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7. Examination Questions</w:t>
            </w:r>
          </w:p>
        </w:tc>
        <w:tc>
          <w:tcPr>
            <w:tcW w:w="51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10 scenario-based questions per topic (60 total)</w:t>
            </w:r>
          </w:p>
        </w:tc>
      </w:tr>
    </w:tbl>
    <w:p>
      <w:pPr>
        <w:pStyle w:val="Normal"/>
        <w:rPr/>
      </w:pPr>
      <w:r>
        <w:rPr/>
      </w:r>
      <w:r>
        <w:br w:type="page"/>
      </w:r>
    </w:p>
    <w:p>
      <w:pPr>
        <w:pStyle w:val="Heading1"/>
        <w:shd w:val="clear" w:fill="1F4E79"/>
        <w:spacing w:before="0" w:after="240"/>
        <w:ind w:start="180"/>
        <w:rPr/>
      </w:pPr>
      <w:r>
        <w:rPr>
          <w:rFonts w:eastAsia="Arial" w:cs="Arial" w:ascii="Arial" w:hAnsi="Arial"/>
          <w:b/>
          <w:bCs/>
          <w:color w:val="FFFFFF"/>
          <w:sz w:val="36"/>
          <w:szCs w:val="36"/>
        </w:rPr>
        <w:t>PART 1: Entity Relationship Model &amp; Attributes</w:t>
      </w:r>
    </w:p>
    <w:p>
      <w:pPr>
        <w:pStyle w:val="Heading2"/>
        <w:shd w:val="clear" w:fill="2E75B6"/>
        <w:spacing w:before="360" w:after="180"/>
        <w:ind w:start="120"/>
        <w:rPr/>
      </w:pPr>
      <w:r>
        <w:rPr>
          <w:rFonts w:eastAsia="Arial" w:cs="Arial" w:ascii="Arial" w:hAnsi="Arial"/>
          <w:b/>
          <w:bCs/>
          <w:color w:val="FFFFFF"/>
          <w:sz w:val="28"/>
          <w:szCs w:val="28"/>
        </w:rPr>
        <w:t>1.1 What Is the ER Model?</w:t>
      </w:r>
    </w:p>
    <w:p>
      <w:pPr>
        <w:pStyle w:val="Normal"/>
        <w:spacing w:before="80" w:after="80"/>
        <w:rPr/>
      </w:pPr>
      <w:r>
        <w:rPr>
          <w:rFonts w:eastAsia="Arial" w:cs="Arial"/>
          <w:color w:val="000000"/>
          <w:sz w:val="22"/>
          <w:szCs w:val="22"/>
        </w:rPr>
        <w:t>The Entity-Relationship (ER) Model, introduced by Peter Chen in 1976, is a conceptual data-modelling technique used to describe the structure of a database at a high level of abstraction. It represents real-world objects (entities), their properties (attributes), and the associations (relationships) between them. The ER model is used during the design phase to create an ER Diagram (ERD) that is later converted into a relational schema.</w:t>
      </w:r>
    </w:p>
    <w:p>
      <w:pPr>
        <w:pStyle w:val="Normal"/>
        <w:spacing w:before="80" w:after="80"/>
        <w:rPr/>
      </w:pPr>
      <w:r>
        <w:rPr/>
      </w:r>
    </w:p>
    <w:p>
      <w:pPr>
        <w:pStyle w:val="Heading2"/>
        <w:shd w:val="clear" w:fill="2E75B6"/>
        <w:spacing w:before="360" w:after="180"/>
        <w:ind w:start="120"/>
        <w:rPr/>
      </w:pPr>
      <w:r>
        <w:rPr>
          <w:rFonts w:eastAsia="Arial" w:cs="Arial" w:ascii="Arial" w:hAnsi="Arial"/>
          <w:b/>
          <w:bCs/>
          <w:color w:val="FFFFFF"/>
          <w:sz w:val="28"/>
          <w:szCs w:val="28"/>
        </w:rPr>
        <w:t>1.2 Components of the ER Model</w:t>
      </w:r>
    </w:p>
    <w:p>
      <w:pPr>
        <w:pStyle w:val="Heading3"/>
        <w:pBdr>
          <w:bottom w:val="single" w:sz="4" w:space="0" w:color="2E75B6"/>
        </w:pBdr>
        <w:spacing w:before="240" w:after="120"/>
        <w:rPr/>
      </w:pPr>
      <w:r>
        <w:rPr>
          <w:rFonts w:eastAsia="Arial" w:cs="Arial" w:ascii="Arial" w:hAnsi="Arial"/>
          <w:b/>
          <w:bCs/>
          <w:color w:val="1F4E79"/>
          <w:sz w:val="24"/>
          <w:szCs w:val="24"/>
        </w:rPr>
        <w:t>Entities</w:t>
      </w:r>
    </w:p>
    <w:p>
      <w:pPr>
        <w:pStyle w:val="Normal"/>
        <w:spacing w:before="80" w:after="80"/>
        <w:rPr/>
      </w:pPr>
      <w:r>
        <w:rPr>
          <w:rFonts w:eastAsia="Arial" w:cs="Arial"/>
          <w:color w:val="000000"/>
          <w:sz w:val="22"/>
          <w:szCs w:val="22"/>
        </w:rPr>
        <w:t>An entity is any real-world object or concept that can be distinctly identified and about which data is stored. Entities are represented as rectangles in ER diagrams.</w:t>
      </w:r>
    </w:p>
    <w:p>
      <w:pPr>
        <w:pStyle w:val="ListParagraph"/>
        <w:numPr>
          <w:ilvl w:val="0"/>
          <w:numId w:val="4"/>
        </w:numPr>
        <w:spacing w:before="60" w:after="60"/>
        <w:rPr/>
      </w:pPr>
      <w:r>
        <w:rPr>
          <w:rFonts w:eastAsia="Arial" w:cs="Arial"/>
          <w:color w:val="000000"/>
          <w:sz w:val="22"/>
          <w:szCs w:val="22"/>
        </w:rPr>
        <w:t>Strong Entity: An entity that has its own primary key and exists independently. Example: Student, Employee, Product.</w:t>
      </w:r>
    </w:p>
    <w:p>
      <w:pPr>
        <w:pStyle w:val="ListParagraph"/>
        <w:numPr>
          <w:ilvl w:val="0"/>
          <w:numId w:val="1"/>
        </w:numPr>
        <w:spacing w:before="60" w:after="60"/>
        <w:rPr/>
      </w:pPr>
      <w:r>
        <w:rPr>
          <w:rFonts w:eastAsia="Arial" w:cs="Arial"/>
          <w:color w:val="000000"/>
          <w:sz w:val="22"/>
          <w:szCs w:val="22"/>
        </w:rPr>
        <w:t>Weak Entity: An entity that cannot be uniquely identified on its own and depends on a strong entity (its owner entity). Represented with a double rectangle. Example: Dependent (depends on Employee), OrderItem (depends on Order).</w:t>
      </w:r>
    </w:p>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1.2.1 Attributes</w:t>
      </w:r>
    </w:p>
    <w:p>
      <w:pPr>
        <w:pStyle w:val="Normal"/>
        <w:spacing w:before="80" w:after="80"/>
        <w:rPr/>
      </w:pPr>
      <w:r>
        <w:rPr>
          <w:rFonts w:eastAsia="Arial" w:cs="Arial"/>
          <w:color w:val="000000"/>
          <w:sz w:val="22"/>
          <w:szCs w:val="22"/>
        </w:rPr>
        <w:t>An attribute is a property or characteristic that describes an entity or a relationship. Attributes are represented as ovals in ER diagrams, connected to their entity by lines.</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2000"/>
        <w:gridCol w:w="2500"/>
        <w:gridCol w:w="1800"/>
        <w:gridCol w:w="3060"/>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Attribute Type</w:t>
            </w:r>
          </w:p>
        </w:tc>
        <w:tc>
          <w:tcPr>
            <w:tcW w:w="25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Description</w:t>
            </w:r>
          </w:p>
        </w:tc>
        <w:tc>
          <w:tcPr>
            <w:tcW w:w="18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ER Symbol</w:t>
            </w:r>
          </w:p>
        </w:tc>
        <w:tc>
          <w:tcPr>
            <w:tcW w:w="306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Example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Simple (Atomic)</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Cannot be divided into smaller parts</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Single oval</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Age, EmployeeID, Salary</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Composite</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Can be divided into sub-attributes</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Oval with child ovals</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FullName → (FirstName, LastName)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Single-Valued</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Holds exactly one value per entity instance</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Single oval</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DateOfBirth, NationalID</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Multi-Valued</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Can hold multiple values for one entity</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Double oval</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PhoneNumbers, Skills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Derived</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Value computed from other attributes</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Dashed oval</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Age (derived from DOB)</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Stored</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Physically stored in the database</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Single oval</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DateOfBirth</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Key (Identifier)</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Uniquely identifies an entity instance</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Underlined text in oval</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StudentID, SSN</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Partial Key</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Partially identifies a weak entity (with owner)</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Dashed underline</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DependentName (with EmpID)</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Complex</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Composite + multi-valued combined</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Nested structure</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PreviousAddresses (each with street, city, state)</w:t>
            </w:r>
          </w:p>
        </w:tc>
      </w:tr>
    </w:tbl>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1.2.2 Composite Attributes – Detailed</w:t>
      </w:r>
    </w:p>
    <w:p>
      <w:pPr>
        <w:pStyle w:val="Normal"/>
        <w:spacing w:before="80" w:after="80"/>
        <w:rPr/>
      </w:pPr>
      <w:r>
        <w:rPr>
          <w:rFonts w:eastAsia="Arial" w:cs="Arial"/>
          <w:color w:val="000000"/>
          <w:sz w:val="22"/>
          <w:szCs w:val="22"/>
        </w:rPr>
        <w:t>A composite attribute is made up of multiple sub-attributes, each of which can be atomic or further composite. The database designer may choose to store only the lowest-level atomic components. For example: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Address (Composite)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 </w:t>
      </w:r>
      <w:r>
        <w:rPr>
          <w:rFonts w:eastAsia="Courier New" w:cs="Courier New" w:ascii="Courier New" w:hAnsi="Courier New"/>
          <w:color w:val="1A1A1A"/>
          <w:sz w:val="20"/>
          <w:szCs w:val="20"/>
        </w:rPr>
        <w:t>Street (Simple)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 </w:t>
      </w:r>
      <w:r>
        <w:rPr>
          <w:rFonts w:eastAsia="Courier New" w:cs="Courier New" w:ascii="Courier New" w:hAnsi="Courier New"/>
          <w:color w:val="1A1A1A"/>
          <w:sz w:val="20"/>
          <w:szCs w:val="20"/>
        </w:rPr>
        <w:t>City   (Simple)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 </w:t>
      </w:r>
      <w:r>
        <w:rPr>
          <w:rFonts w:eastAsia="Courier New" w:cs="Courier New" w:ascii="Courier New" w:hAnsi="Courier New"/>
          <w:color w:val="1A1A1A"/>
          <w:sz w:val="20"/>
          <w:szCs w:val="20"/>
        </w:rPr>
        <w:t>State  (Simple)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 </w:t>
      </w:r>
      <w:r>
        <w:rPr>
          <w:rFonts w:eastAsia="Courier New" w:cs="Courier New" w:ascii="Courier New" w:hAnsi="Courier New"/>
          <w:color w:val="1A1A1A"/>
          <w:sz w:val="20"/>
          <w:szCs w:val="20"/>
        </w:rPr>
        <w:t>ZipCode (Simple)</w:t>
      </w:r>
    </w:p>
    <w:p>
      <w:pPr>
        <w:pStyle w:val="Normal"/>
        <w:spacing w:before="80" w:after="80"/>
        <w:rPr/>
      </w:pPr>
      <w:r>
        <w:rPr/>
      </w:r>
    </w:p>
    <w:p>
      <w:pPr>
        <w:pStyle w:val="Normal"/>
        <w:spacing w:before="80" w:after="80"/>
        <w:rPr/>
      </w:pPr>
      <w:r>
        <w:rPr>
          <w:rFonts w:eastAsia="Arial" w:cs="Arial"/>
          <w:color w:val="000000"/>
          <w:sz w:val="22"/>
          <w:szCs w:val="22"/>
        </w:rPr>
        <w:t>When implementing in a relational table, each sub-attribute becomes a separate column: Street, City, State, ZipCode.</w:t>
      </w:r>
    </w:p>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1.2.3 Multi-Valued Attributes</w:t>
      </w:r>
    </w:p>
    <w:p>
      <w:pPr>
        <w:pStyle w:val="Normal"/>
        <w:spacing w:before="80" w:after="80"/>
        <w:rPr/>
      </w:pPr>
      <w:r>
        <w:rPr>
          <w:rFonts w:eastAsia="Arial" w:cs="Arial"/>
          <w:color w:val="000000"/>
          <w:sz w:val="22"/>
          <w:szCs w:val="22"/>
        </w:rPr>
        <w:t>A multi-valued attribute must be handled carefully when converting to relational schema. The standard approach is to create a separate table. For example, if Employee has a multi-valued attribute PhoneNumbers:</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Employee_Phone(EmployeeID  [FK → Employee], PhoneNumber)</w:t>
      </w:r>
    </w:p>
    <w:p>
      <w:pPr>
        <w:pStyle w:val="Normal"/>
        <w:spacing w:before="80" w:after="80"/>
        <w:rPr/>
      </w:pPr>
      <w:r>
        <w:rPr>
          <w:rFonts w:eastAsia="Arial" w:cs="Arial"/>
          <w:color w:val="000000"/>
          <w:sz w:val="22"/>
          <w:szCs w:val="22"/>
        </w:rPr>
        <w:t>The primary key of this table is the combination (EmployeeID, PhoneNumber).</w:t>
      </w:r>
    </w:p>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1.2.4 Derived Attributes</w:t>
      </w:r>
    </w:p>
    <w:p>
      <w:pPr>
        <w:pStyle w:val="Normal"/>
        <w:spacing w:before="80" w:after="80"/>
        <w:rPr/>
      </w:pPr>
      <w:r>
        <w:rPr>
          <w:rFonts w:eastAsia="Arial" w:cs="Arial"/>
          <w:color w:val="000000"/>
          <w:sz w:val="22"/>
          <w:szCs w:val="22"/>
        </w:rPr>
        <w:t>Derived attributes are not physically stored but are calculated on-the-fly using stored attributes. They reduce redundancy. In SQL, they are often implemented as computed columns or views:</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Derived Age from DateOfBirth</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SELECT Name, DATEDIFF(YEAR, DateOfBirth, GETDATE()) AS Age FROM Employee;</w:t>
      </w:r>
    </w:p>
    <w:p>
      <w:pPr>
        <w:pStyle w:val="Normal"/>
        <w:spacing w:before="80" w:after="80"/>
        <w:rPr/>
      </w:pPr>
      <w:r>
        <w:rPr/>
      </w:r>
    </w:p>
    <w:p>
      <w:pPr>
        <w:pStyle w:val="Heading2"/>
        <w:shd w:val="clear" w:fill="2E75B6"/>
        <w:spacing w:before="360" w:after="180"/>
        <w:ind w:start="120"/>
        <w:rPr/>
      </w:pPr>
      <w:r>
        <w:rPr>
          <w:rFonts w:eastAsia="Arial" w:cs="Arial" w:ascii="Arial" w:hAnsi="Arial"/>
          <w:b/>
          <w:bCs/>
          <w:color w:val="FFFFFF"/>
          <w:sz w:val="28"/>
          <w:szCs w:val="28"/>
        </w:rPr>
        <w:t>1.3 Relationships</w:t>
      </w:r>
    </w:p>
    <w:p>
      <w:pPr>
        <w:pStyle w:val="Normal"/>
        <w:spacing w:before="80" w:after="80"/>
        <w:rPr/>
      </w:pPr>
      <w:r>
        <w:rPr>
          <w:rFonts w:eastAsia="Arial" w:cs="Arial"/>
          <w:color w:val="000000"/>
          <w:sz w:val="22"/>
          <w:szCs w:val="22"/>
        </w:rPr>
        <w:t>A relationship represents an association between two or more entities. Relationships are shown as diamonds in ER diagrams. Key properties include:</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2000"/>
        <w:gridCol w:w="2500"/>
        <w:gridCol w:w="4860"/>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Property</w:t>
            </w:r>
          </w:p>
        </w:tc>
        <w:tc>
          <w:tcPr>
            <w:tcW w:w="25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Types</w:t>
            </w:r>
          </w:p>
        </w:tc>
        <w:tc>
          <w:tcPr>
            <w:tcW w:w="486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Description</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Degree</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Unary, Binary, Ternary</w:t>
            </w:r>
          </w:p>
        </w:tc>
        <w:tc>
          <w:tcPr>
            <w:tcW w:w="48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Number of entities participating in the relationship</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Cardinality</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1:1, 1:N, M:N</w:t>
            </w:r>
          </w:p>
        </w:tc>
        <w:tc>
          <w:tcPr>
            <w:tcW w:w="48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Maximum number of instances each entity can participate in</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Participation</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Total, Partial</w:t>
            </w:r>
          </w:p>
        </w:tc>
        <w:tc>
          <w:tcPr>
            <w:tcW w:w="48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Whether all entity instances must participate (total) or only some (partial)</w:t>
            </w:r>
          </w:p>
        </w:tc>
      </w:tr>
    </w:tbl>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Cardinality Ratios</w:t>
      </w:r>
    </w:p>
    <w:p>
      <w:pPr>
        <w:pStyle w:val="ListParagraph"/>
        <w:numPr>
          <w:ilvl w:val="0"/>
          <w:numId w:val="1"/>
        </w:numPr>
        <w:spacing w:before="60" w:after="60"/>
        <w:rPr/>
      </w:pPr>
      <w:r>
        <w:rPr>
          <w:rFonts w:eastAsia="Arial" w:cs="Arial"/>
          <w:color w:val="000000"/>
          <w:sz w:val="22"/>
          <w:szCs w:val="22"/>
        </w:rPr>
        <w:t>One-to-One (1:1): Each instance of Entity A is related to at most one instance of Entity B. Example: Person – Passport.</w:t>
      </w:r>
    </w:p>
    <w:p>
      <w:pPr>
        <w:pStyle w:val="ListParagraph"/>
        <w:numPr>
          <w:ilvl w:val="0"/>
          <w:numId w:val="1"/>
        </w:numPr>
        <w:spacing w:before="60" w:after="60"/>
        <w:rPr/>
      </w:pPr>
      <w:r>
        <w:rPr>
          <w:rFonts w:eastAsia="Arial" w:cs="Arial"/>
          <w:color w:val="000000"/>
          <w:sz w:val="22"/>
          <w:szCs w:val="22"/>
        </w:rPr>
        <w:t>One-to-Many (1:N): One instance of A can be related to many instances of B. Example: Department – Employees.</w:t>
      </w:r>
    </w:p>
    <w:p>
      <w:pPr>
        <w:pStyle w:val="ListParagraph"/>
        <w:numPr>
          <w:ilvl w:val="0"/>
          <w:numId w:val="1"/>
        </w:numPr>
        <w:spacing w:before="60" w:after="60"/>
        <w:rPr/>
      </w:pPr>
      <w:r>
        <w:rPr>
          <w:rFonts w:eastAsia="Arial" w:cs="Arial"/>
          <w:color w:val="000000"/>
          <w:sz w:val="22"/>
          <w:szCs w:val="22"/>
        </w:rPr>
        <w:t>Many-to-Many (M:N): Many instances of A can relate to many instances of B. Example: Students – Courses. Implemented via a junction/bridge table.</w:t>
      </w:r>
    </w:p>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Participation Constraints</w:t>
      </w:r>
    </w:p>
    <w:p>
      <w:pPr>
        <w:pStyle w:val="ListParagraph"/>
        <w:numPr>
          <w:ilvl w:val="0"/>
          <w:numId w:val="1"/>
        </w:numPr>
        <w:spacing w:before="60" w:after="60"/>
        <w:rPr/>
      </w:pPr>
      <w:r>
        <w:rPr>
          <w:rFonts w:eastAsia="Arial" w:cs="Arial"/>
          <w:color w:val="000000"/>
          <w:sz w:val="22"/>
          <w:szCs w:val="22"/>
        </w:rPr>
        <w:t>Total Participation (Mandatory): Every entity instance must participate in at least one relationship instance. Shown as a double line. Example: Every Employee must belong to a Department.</w:t>
      </w:r>
    </w:p>
    <w:p>
      <w:pPr>
        <w:pStyle w:val="ListParagraph"/>
        <w:numPr>
          <w:ilvl w:val="0"/>
          <w:numId w:val="1"/>
        </w:numPr>
        <w:spacing w:before="60" w:after="60"/>
        <w:rPr/>
      </w:pPr>
      <w:r>
        <w:rPr>
          <w:rFonts w:eastAsia="Arial" w:cs="Arial"/>
          <w:color w:val="000000"/>
          <w:sz w:val="22"/>
          <w:szCs w:val="22"/>
        </w:rPr>
        <w:t>Partial Participation (Optional): Some entity instances may not participate. Shown as a single line. Example: An Employee may or may not manage a Department.</w:t>
      </w:r>
    </w:p>
    <w:p>
      <w:pPr>
        <w:pStyle w:val="Normal"/>
        <w:spacing w:before="80" w:after="80"/>
        <w:rPr/>
      </w:pPr>
      <w:r>
        <w:rPr/>
      </w:r>
    </w:p>
    <w:p>
      <w:pPr>
        <w:pStyle w:val="Heading2"/>
        <w:shd w:val="clear" w:fill="2E75B6"/>
        <w:spacing w:before="360" w:after="180"/>
        <w:ind w:start="120"/>
        <w:rPr/>
      </w:pPr>
      <w:r>
        <w:rPr>
          <w:rFonts w:eastAsia="Arial" w:cs="Arial" w:ascii="Arial" w:hAnsi="Arial"/>
          <w:b/>
          <w:bCs/>
          <w:color w:val="FFFFFF"/>
          <w:sz w:val="28"/>
          <w:szCs w:val="28"/>
        </w:rPr>
        <w:t>1.4 Keys</w:t>
      </w:r>
    </w:p>
    <w:p>
      <w:pPr>
        <w:pStyle w:val="Normal"/>
        <w:spacing w:before="80" w:after="80"/>
        <w:rPr/>
      </w:pPr>
      <w:r>
        <w:rPr>
          <w:rFonts w:eastAsia="Arial" w:cs="Arial"/>
          <w:color w:val="000000"/>
          <w:sz w:val="22"/>
          <w:szCs w:val="22"/>
        </w:rPr>
        <w:t>Keys are fundamental to the relational model and ER design:</w:t>
      </w:r>
    </w:p>
    <w:tbl>
      <w:tblPr>
        <w:tblW w:w="9360" w:type="dxa"/>
        <w:jc w:val="start"/>
        <w:tblInd w:w="0" w:type="dxa"/>
        <w:tblLayout w:type="fixed"/>
        <w:tblCellMar>
          <w:top w:w="80" w:type="dxa"/>
          <w:start w:w="120" w:type="dxa"/>
          <w:bottom w:w="80" w:type="dxa"/>
          <w:end w:w="120" w:type="dxa"/>
        </w:tblCellMar>
      </w:tblPr>
      <w:tblGrid>
        <w:gridCol w:w="2199"/>
        <w:gridCol w:w="3501"/>
        <w:gridCol w:w="3660"/>
      </w:tblGrid>
      <w:tr>
        <w:trPr/>
        <w:tc>
          <w:tcPr>
            <w:tcW w:w="2199"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Key Type</w:t>
            </w:r>
          </w:p>
        </w:tc>
        <w:tc>
          <w:tcPr>
            <w:tcW w:w="3501"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Definition</w:t>
            </w:r>
          </w:p>
        </w:tc>
        <w:tc>
          <w:tcPr>
            <w:tcW w:w="366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Example</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Super Key</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Any set of attributes that can uniquely identify a tuple</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{StudentID}, {StudentID, Name}</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Candidate Key</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 minimal super key (no redundant attributes)</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{StudentID}, {Email}</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Primary Key</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The chosen candidate key for a table</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StudentID (underlined in ER diagram)</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Alternate Key</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Candidate keys not chosen as primary key</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Email (if StudentID is PK)</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Foreign Key</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An attribute referencing the PK of another table</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DeptID in Employee references Department</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Composite Key</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 PK made of two or more attributes</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(StudentID, CourseID) in Enrollment</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Partial Key</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Identifies a weak entity together with owner PK</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DependentName + EmployeeID</w:t>
            </w:r>
          </w:p>
        </w:tc>
      </w:tr>
    </w:tbl>
    <w:p>
      <w:pPr>
        <w:pStyle w:val="Normal"/>
        <w:spacing w:before="80" w:after="80"/>
        <w:rPr/>
      </w:pPr>
      <w:r>
        <w:rPr/>
      </w:r>
    </w:p>
    <w:p>
      <w:pPr>
        <w:pStyle w:val="Heading2"/>
        <w:shd w:val="clear" w:fill="2E75B6"/>
        <w:spacing w:before="360" w:after="180"/>
        <w:ind w:start="120"/>
        <w:rPr/>
      </w:pPr>
      <w:r>
        <w:rPr>
          <w:rFonts w:eastAsia="Arial" w:cs="Arial" w:ascii="Arial" w:hAnsi="Arial"/>
          <w:b/>
          <w:bCs/>
          <w:color w:val="FFFFFF"/>
          <w:sz w:val="28"/>
          <w:szCs w:val="28"/>
        </w:rPr>
        <w:t>1.5 Converting ER to Relational Schema</w:t>
      </w:r>
    </w:p>
    <w:p>
      <w:pPr>
        <w:pStyle w:val="Heading3"/>
        <w:pBdr>
          <w:bottom w:val="single" w:sz="4" w:space="0" w:color="2E75B6"/>
        </w:pBdr>
        <w:spacing w:before="240" w:after="120"/>
        <w:rPr/>
      </w:pPr>
      <w:r>
        <w:rPr>
          <w:rFonts w:eastAsia="Arial" w:cs="Arial" w:ascii="Arial" w:hAnsi="Arial"/>
          <w:b/>
          <w:bCs/>
          <w:color w:val="1F4E79"/>
          <w:sz w:val="24"/>
          <w:szCs w:val="24"/>
        </w:rPr>
        <w:t>Rules for Conversion</w:t>
      </w:r>
    </w:p>
    <w:p>
      <w:pPr>
        <w:pStyle w:val="ListParagraph"/>
        <w:numPr>
          <w:ilvl w:val="0"/>
          <w:numId w:val="5"/>
        </w:numPr>
        <w:spacing w:before="60" w:after="60"/>
        <w:rPr/>
      </w:pPr>
      <w:r>
        <w:rPr>
          <w:rFonts w:eastAsia="Arial" w:cs="Arial"/>
          <w:color w:val="000000"/>
          <w:sz w:val="22"/>
          <w:szCs w:val="22"/>
        </w:rPr>
        <w:t>Each strong entity → one table; PK becomes the primary key.</w:t>
      </w:r>
    </w:p>
    <w:p>
      <w:pPr>
        <w:pStyle w:val="ListParagraph"/>
        <w:numPr>
          <w:ilvl w:val="0"/>
          <w:numId w:val="2"/>
        </w:numPr>
        <w:spacing w:before="60" w:after="60"/>
        <w:rPr/>
      </w:pPr>
      <w:r>
        <w:rPr>
          <w:rFonts w:eastAsia="Arial" w:cs="Arial"/>
          <w:color w:val="000000"/>
          <w:sz w:val="22"/>
          <w:szCs w:val="22"/>
        </w:rPr>
        <w:t>Each composite attribute → separate columns for sub-attributes.</w:t>
      </w:r>
    </w:p>
    <w:p>
      <w:pPr>
        <w:pStyle w:val="ListParagraph"/>
        <w:numPr>
          <w:ilvl w:val="0"/>
          <w:numId w:val="2"/>
        </w:numPr>
        <w:spacing w:before="60" w:after="60"/>
        <w:rPr/>
      </w:pPr>
      <w:r>
        <w:rPr>
          <w:rFonts w:eastAsia="Arial" w:cs="Arial"/>
          <w:color w:val="000000"/>
          <w:sz w:val="22"/>
          <w:szCs w:val="22"/>
        </w:rPr>
        <w:t>Multi-valued attribute → separate table with FK to owner entity.</w:t>
      </w:r>
    </w:p>
    <w:p>
      <w:pPr>
        <w:pStyle w:val="ListParagraph"/>
        <w:numPr>
          <w:ilvl w:val="0"/>
          <w:numId w:val="2"/>
        </w:numPr>
        <w:spacing w:before="60" w:after="60"/>
        <w:rPr/>
      </w:pPr>
      <w:r>
        <w:rPr>
          <w:rFonts w:eastAsia="Arial" w:cs="Arial"/>
          <w:color w:val="000000"/>
          <w:sz w:val="22"/>
          <w:szCs w:val="22"/>
        </w:rPr>
        <w:t>Weak entity → table with FK to owner; PK = owner PK + partial key.</w:t>
      </w:r>
    </w:p>
    <w:p>
      <w:pPr>
        <w:pStyle w:val="ListParagraph"/>
        <w:numPr>
          <w:ilvl w:val="0"/>
          <w:numId w:val="2"/>
        </w:numPr>
        <w:spacing w:before="60" w:after="60"/>
        <w:rPr/>
      </w:pPr>
      <w:r>
        <w:rPr>
          <w:rFonts w:eastAsia="Arial" w:cs="Arial"/>
          <w:color w:val="000000"/>
          <w:sz w:val="22"/>
          <w:szCs w:val="22"/>
        </w:rPr>
        <w:t>1:1 relationship → place FK on the partial-participation side.</w:t>
      </w:r>
    </w:p>
    <w:p>
      <w:pPr>
        <w:pStyle w:val="ListParagraph"/>
        <w:numPr>
          <w:ilvl w:val="0"/>
          <w:numId w:val="2"/>
        </w:numPr>
        <w:spacing w:before="60" w:after="60"/>
        <w:rPr/>
      </w:pPr>
      <w:r>
        <w:rPr>
          <w:rFonts w:eastAsia="Arial" w:cs="Arial"/>
          <w:color w:val="000000"/>
          <w:sz w:val="22"/>
          <w:szCs w:val="22"/>
        </w:rPr>
        <w:t>1:N relationship → place FK on the 'many' side.</w:t>
      </w:r>
    </w:p>
    <w:p>
      <w:pPr>
        <w:pStyle w:val="ListParagraph"/>
        <w:numPr>
          <w:ilvl w:val="0"/>
          <w:numId w:val="2"/>
        </w:numPr>
        <w:spacing w:before="60" w:after="60"/>
        <w:rPr/>
      </w:pPr>
      <w:r>
        <w:rPr>
          <w:rFonts w:eastAsia="Arial" w:cs="Arial"/>
          <w:color w:val="000000"/>
          <w:sz w:val="22"/>
          <w:szCs w:val="22"/>
        </w:rPr>
        <w:t>M:N relationship → create junction table with both PKs as composite PK.</w:t>
      </w:r>
    </w:p>
    <w:p>
      <w:pPr>
        <w:pStyle w:val="Normal"/>
        <w:spacing w:before="80" w:after="80"/>
        <w:rPr/>
      </w:pPr>
      <w:r>
        <w:rPr/>
      </w:r>
    </w:p>
    <w:p>
      <w:pPr>
        <w:pStyle w:val="Normal"/>
        <w:rPr/>
      </w:pPr>
      <w:r>
        <w:rPr/>
      </w:r>
      <w:r>
        <w:br w:type="page"/>
      </w:r>
    </w:p>
    <w:p>
      <w:pPr>
        <w:pStyle w:val="Heading1"/>
        <w:shd w:val="clear" w:fill="1F4E79"/>
        <w:spacing w:before="0" w:after="240"/>
        <w:ind w:start="180"/>
        <w:rPr/>
      </w:pPr>
      <w:r>
        <w:rPr>
          <w:rFonts w:eastAsia="Arial" w:cs="Arial" w:ascii="Arial" w:hAnsi="Arial"/>
          <w:b/>
          <w:bCs/>
          <w:color w:val="FFFFFF"/>
          <w:sz w:val="36"/>
          <w:szCs w:val="36"/>
        </w:rPr>
        <w:t>PART 2: Aggregation and ISA Hierarchies</w:t>
      </w:r>
    </w:p>
    <w:p>
      <w:pPr>
        <w:pStyle w:val="Heading2"/>
        <w:shd w:val="clear" w:fill="2E75B6"/>
        <w:spacing w:before="360" w:after="180"/>
        <w:ind w:start="120"/>
        <w:rPr/>
      </w:pPr>
      <w:r>
        <w:rPr>
          <w:rFonts w:eastAsia="Arial" w:cs="Arial" w:ascii="Arial" w:hAnsi="Arial"/>
          <w:b/>
          <w:bCs/>
          <w:color w:val="FFFFFF"/>
          <w:sz w:val="28"/>
          <w:szCs w:val="28"/>
        </w:rPr>
        <w:t>2.1 ISA Hierarchies</w:t>
      </w:r>
    </w:p>
    <w:p>
      <w:pPr>
        <w:pStyle w:val="Heading3"/>
        <w:pBdr>
          <w:bottom w:val="single" w:sz="4" w:space="0" w:color="2E75B6"/>
        </w:pBdr>
        <w:spacing w:before="240" w:after="120"/>
        <w:rPr/>
      </w:pPr>
      <w:r>
        <w:rPr>
          <w:rFonts w:eastAsia="Arial" w:cs="Arial" w:ascii="Arial" w:hAnsi="Arial"/>
          <w:b/>
          <w:bCs/>
          <w:color w:val="1F4E79"/>
          <w:sz w:val="24"/>
          <w:szCs w:val="24"/>
        </w:rPr>
        <w:t>2.1.1 Generalisation</w:t>
      </w:r>
    </w:p>
    <w:p>
      <w:pPr>
        <w:pStyle w:val="Normal"/>
        <w:spacing w:before="80" w:after="80"/>
        <w:rPr/>
      </w:pPr>
      <w:r>
        <w:rPr>
          <w:rFonts w:eastAsia="Arial" w:cs="Arial"/>
          <w:color w:val="000000"/>
          <w:sz w:val="22"/>
          <w:szCs w:val="22"/>
        </w:rPr>
        <w:t>Generalisation is a bottom-up process in which two or more lower-level entity sets are combined into a single higher-level entity set based on their common attributes. The higher-level entity is called the superclass and the lower-level entities are subclasses.</w:t>
      </w:r>
    </w:p>
    <w:p>
      <w:pPr>
        <w:pStyle w:val="Normal"/>
        <w:spacing w:before="80" w:after="80"/>
        <w:rPr/>
      </w:pPr>
      <w:r>
        <w:rPr>
          <w:rFonts w:eastAsia="Arial" w:cs="Arial"/>
          <w:color w:val="000000"/>
          <w:sz w:val="22"/>
          <w:szCs w:val="22"/>
        </w:rPr>
        <w:t>Example from the notes: Pigeon, Sparrow, and Dove are all generalised into the entity 'Birds'. The entity Birds holds the attributes common to all three. The direction of generalisation is upward in the hierarchy.</w:t>
      </w:r>
    </w:p>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2.1.2 Specialisation</w:t>
      </w:r>
    </w:p>
    <w:p>
      <w:pPr>
        <w:pStyle w:val="Normal"/>
        <w:spacing w:before="80" w:after="80"/>
        <w:rPr/>
      </w:pPr>
      <w:r>
        <w:rPr>
          <w:rFonts w:eastAsia="Arial" w:cs="Arial"/>
          <w:color w:val="000000"/>
          <w:sz w:val="22"/>
          <w:szCs w:val="22"/>
        </w:rPr>
        <w:t>Specialisation is the reverse — a top-down process where a higher-level entity is divided into more specific sub-groups based on distinguishing characteristics. The IS-A (IS A) relationship symbol (a triangle pointing upward to the superclass) is used in ER diagrams.</w:t>
      </w:r>
    </w:p>
    <w:p>
      <w:pPr>
        <w:pStyle w:val="Normal"/>
        <w:spacing w:before="80" w:after="80"/>
        <w:rPr/>
      </w:pPr>
      <w:r>
        <w:rPr>
          <w:rFonts w:eastAsia="Arial" w:cs="Arial"/>
          <w:color w:val="000000"/>
          <w:sz w:val="22"/>
          <w:szCs w:val="22"/>
        </w:rPr>
        <w:t>Example: A Person entity can be specialised into Student and Teacher based on their role in a school. Each sub-entity inherits the attributes of Person (Name, Age, Gender) and adds its own specific attributes (RollNo for Student; EmpID for Teacher).</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2199"/>
        <w:gridCol w:w="3501"/>
        <w:gridCol w:w="3660"/>
      </w:tblGrid>
      <w:tr>
        <w:trPr/>
        <w:tc>
          <w:tcPr>
            <w:tcW w:w="2199"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Aspect</w:t>
            </w:r>
          </w:p>
        </w:tc>
        <w:tc>
          <w:tcPr>
            <w:tcW w:w="3501"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Generalisation</w:t>
            </w:r>
          </w:p>
        </w:tc>
        <w:tc>
          <w:tcPr>
            <w:tcW w:w="366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Specialisation</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Direction</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Bottom-up (specific → general)</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Top-down (general → specific)</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Process</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Combining shared attributes of multiple entities</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Identifying distinguishing attributes in a group</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Result</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 superclass entity</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One or more subclass entities</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Example</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Pigeon + Sparrow + Dove → Birds</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Person → Student, Teacher, Staff</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Trigger</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Designer notices common properties</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Designer notices unique properties</w:t>
            </w:r>
          </w:p>
        </w:tc>
      </w:tr>
    </w:tbl>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2.1.3 Inheritance</w:t>
      </w:r>
    </w:p>
    <w:p>
      <w:pPr>
        <w:pStyle w:val="Normal"/>
        <w:spacing w:before="80" w:after="80"/>
        <w:rPr/>
      </w:pPr>
      <w:r>
        <w:rPr>
          <w:rFonts w:eastAsia="Arial" w:cs="Arial"/>
          <w:color w:val="000000"/>
          <w:sz w:val="22"/>
          <w:szCs w:val="22"/>
        </w:rPr>
        <w:t>Inheritance is a key feature of ISA hierarchies. Subclasses automatically inherit all attributes and relationships of their superclass. This avoids data redundancy and supports the object-oriented principle of reuse.</w:t>
      </w:r>
    </w:p>
    <w:p>
      <w:pPr>
        <w:pStyle w:val="ListParagraph"/>
        <w:numPr>
          <w:ilvl w:val="0"/>
          <w:numId w:val="1"/>
        </w:numPr>
        <w:spacing w:before="60" w:after="60"/>
        <w:rPr/>
      </w:pPr>
      <w:r>
        <w:rPr>
          <w:rFonts w:eastAsia="Arial" w:cs="Arial"/>
          <w:color w:val="000000"/>
          <w:sz w:val="22"/>
          <w:szCs w:val="22"/>
        </w:rPr>
        <w:t>Person has: Name, Age, Gender</w:t>
      </w:r>
    </w:p>
    <w:p>
      <w:pPr>
        <w:pStyle w:val="ListParagraph"/>
        <w:numPr>
          <w:ilvl w:val="0"/>
          <w:numId w:val="1"/>
        </w:numPr>
        <w:spacing w:before="60" w:after="60"/>
        <w:rPr/>
      </w:pPr>
      <w:r>
        <w:rPr>
          <w:rFonts w:eastAsia="Arial" w:cs="Arial"/>
          <w:color w:val="000000"/>
          <w:sz w:val="22"/>
          <w:szCs w:val="22"/>
        </w:rPr>
        <w:t>Student inherits: Name, Age, Gender → and adds: RollNo</w:t>
      </w:r>
    </w:p>
    <w:p>
      <w:pPr>
        <w:pStyle w:val="ListParagraph"/>
        <w:numPr>
          <w:ilvl w:val="0"/>
          <w:numId w:val="1"/>
        </w:numPr>
        <w:spacing w:before="60" w:after="60"/>
        <w:rPr/>
      </w:pPr>
      <w:r>
        <w:rPr>
          <w:rFonts w:eastAsia="Arial" w:cs="Arial"/>
          <w:color w:val="000000"/>
          <w:sz w:val="22"/>
          <w:szCs w:val="22"/>
        </w:rPr>
        <w:t>Teacher inherits: Name, Age, Gender → and adds: EmpID</w:t>
      </w:r>
    </w:p>
    <w:p>
      <w:pPr>
        <w:pStyle w:val="Normal"/>
        <w:spacing w:before="80" w:after="80"/>
        <w:rPr/>
      </w:pPr>
      <w:r>
        <w:rPr/>
      </w:r>
    </w:p>
    <w:p>
      <w:pPr>
        <w:pStyle w:val="Normal"/>
        <w:spacing w:before="80" w:after="80"/>
        <w:rPr/>
      </w:pPr>
      <w:r>
        <w:rPr>
          <w:rFonts w:eastAsia="Arial" w:cs="Arial"/>
          <w:color w:val="000000"/>
          <w:sz w:val="22"/>
          <w:szCs w:val="22"/>
        </w:rPr>
        <w:t>In the relational model, ISA hierarchies can be implemented in three ways:</w:t>
      </w:r>
    </w:p>
    <w:p>
      <w:pPr>
        <w:pStyle w:val="ListParagraph"/>
        <w:numPr>
          <w:ilvl w:val="0"/>
          <w:numId w:val="2"/>
        </w:numPr>
        <w:spacing w:before="60" w:after="60"/>
        <w:rPr/>
      </w:pPr>
      <w:r>
        <w:rPr>
          <w:rFonts w:eastAsia="Arial" w:cs="Arial"/>
          <w:color w:val="000000"/>
          <w:sz w:val="22"/>
          <w:szCs w:val="22"/>
        </w:rPr>
        <w:t>Single Table (Table-per-Hierarchy): One table for all subclasses with a discriminator column. Simple but may have many NULLs.</w:t>
      </w:r>
    </w:p>
    <w:p>
      <w:pPr>
        <w:pStyle w:val="ListParagraph"/>
        <w:numPr>
          <w:ilvl w:val="0"/>
          <w:numId w:val="2"/>
        </w:numPr>
        <w:spacing w:before="60" w:after="60"/>
        <w:rPr/>
      </w:pPr>
      <w:r>
        <w:rPr>
          <w:rFonts w:eastAsia="Arial" w:cs="Arial"/>
          <w:color w:val="000000"/>
          <w:sz w:val="22"/>
          <w:szCs w:val="22"/>
        </w:rPr>
        <w:t>Table per Subclass (Table-per-Type): One table for the superclass and one table per subclass. No NULLs; requires JOINs to retrieve full records.</w:t>
      </w:r>
    </w:p>
    <w:p>
      <w:pPr>
        <w:pStyle w:val="ListParagraph"/>
        <w:numPr>
          <w:ilvl w:val="0"/>
          <w:numId w:val="2"/>
        </w:numPr>
        <w:spacing w:before="60" w:after="60"/>
        <w:rPr/>
      </w:pPr>
      <w:r>
        <w:rPr>
          <w:rFonts w:eastAsia="Arial" w:cs="Arial"/>
          <w:color w:val="000000"/>
          <w:sz w:val="22"/>
          <w:szCs w:val="22"/>
        </w:rPr>
        <w:t>Table per Concrete Class: One table per subclass, duplicating superclass columns. No JOINs; data duplication.</w:t>
      </w:r>
    </w:p>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2.1.4 Constraints on ISA Hierarchies</w:t>
      </w:r>
    </w:p>
    <w:tbl>
      <w:tblPr>
        <w:tblW w:w="9360" w:type="dxa"/>
        <w:jc w:val="start"/>
        <w:tblInd w:w="0" w:type="dxa"/>
        <w:tblLayout w:type="fixed"/>
        <w:tblCellMar>
          <w:top w:w="80" w:type="dxa"/>
          <w:start w:w="120" w:type="dxa"/>
          <w:bottom w:w="80" w:type="dxa"/>
          <w:end w:w="120" w:type="dxa"/>
        </w:tblCellMar>
      </w:tblPr>
      <w:tblGrid>
        <w:gridCol w:w="2199"/>
        <w:gridCol w:w="3200"/>
        <w:gridCol w:w="3961"/>
      </w:tblGrid>
      <w:tr>
        <w:trPr/>
        <w:tc>
          <w:tcPr>
            <w:tcW w:w="2199"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Constraint</w:t>
            </w:r>
          </w:p>
        </w:tc>
        <w:tc>
          <w:tcPr>
            <w:tcW w:w="32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Meaning</w:t>
            </w:r>
          </w:p>
        </w:tc>
        <w:tc>
          <w:tcPr>
            <w:tcW w:w="3961"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Example</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Disjoint (d)</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An entity can belong to only ONE subclass at a time</w:t>
            </w:r>
          </w:p>
        </w:tc>
        <w:tc>
          <w:tcPr>
            <w:tcW w:w="39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 Person is either a Student OR a Teacher, not both</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Overlapping (o)</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An entity can belong to MORE than one subclass simultaneously</w:t>
            </w:r>
          </w:p>
        </w:tc>
        <w:tc>
          <w:tcPr>
            <w:tcW w:w="39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 Person can be both a Student and a Part-time Teacher</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Total (double line)</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Every superclass instance MUST belong to a subclass</w:t>
            </w:r>
          </w:p>
        </w:tc>
        <w:tc>
          <w:tcPr>
            <w:tcW w:w="39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Every Vehicle must be a Car, Truck, or Motorcycle</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Partial (single line)</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 superclass instance may or may not belong to a subclass</w:t>
            </w:r>
          </w:p>
        </w:tc>
        <w:tc>
          <w:tcPr>
            <w:tcW w:w="39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Not every Person is a Student or Teacher</w:t>
            </w:r>
          </w:p>
        </w:tc>
      </w:tr>
    </w:tbl>
    <w:p>
      <w:pPr>
        <w:pStyle w:val="Normal"/>
        <w:spacing w:before="80" w:after="80"/>
        <w:rPr/>
      </w:pPr>
      <w:r>
        <w:rPr/>
      </w:r>
    </w:p>
    <w:p>
      <w:pPr>
        <w:pStyle w:val="Heading2"/>
        <w:shd w:val="clear" w:fill="2E75B6"/>
        <w:spacing w:before="360" w:after="180"/>
        <w:ind w:start="120"/>
        <w:rPr/>
      </w:pPr>
      <w:r>
        <w:rPr>
          <w:rFonts w:eastAsia="Arial" w:cs="Arial" w:ascii="Arial" w:hAnsi="Arial"/>
          <w:b/>
          <w:bCs/>
          <w:color w:val="FFFFFF"/>
          <w:sz w:val="28"/>
          <w:szCs w:val="28"/>
        </w:rPr>
        <w:t>2.2 Aggregation</w:t>
      </w:r>
    </w:p>
    <w:p>
      <w:pPr>
        <w:pStyle w:val="Heading3"/>
        <w:pBdr>
          <w:bottom w:val="single" w:sz="4" w:space="0" w:color="2E75B6"/>
        </w:pBdr>
        <w:spacing w:before="240" w:after="120"/>
        <w:rPr/>
      </w:pPr>
      <w:r>
        <w:rPr>
          <w:rFonts w:eastAsia="Arial" w:cs="Arial" w:ascii="Arial" w:hAnsi="Arial"/>
          <w:b/>
          <w:bCs/>
          <w:color w:val="1F4E79"/>
          <w:sz w:val="24"/>
          <w:szCs w:val="24"/>
        </w:rPr>
        <w:t>2.2.1 Concept</w:t>
      </w:r>
    </w:p>
    <w:p>
      <w:pPr>
        <w:pStyle w:val="Normal"/>
        <w:spacing w:before="80" w:after="80"/>
        <w:rPr/>
      </w:pPr>
      <w:r>
        <w:rPr>
          <w:rFonts w:eastAsia="Arial" w:cs="Arial"/>
          <w:color w:val="000000"/>
          <w:sz w:val="22"/>
          <w:szCs w:val="22"/>
        </w:rPr>
        <w:t>Aggregation is an ER modelling construct that allows a relationship to be treated as if it were a higher-level entity. It is used when we need to model a relationship involving another relationship set — something standard ER notation cannot express directly.</w:t>
      </w:r>
    </w:p>
    <w:p>
      <w:pPr>
        <w:pStyle w:val="Normal"/>
        <w:spacing w:before="80" w:after="80"/>
        <w:rPr/>
      </w:pPr>
      <w:r>
        <w:rPr>
          <w:rFonts w:eastAsia="Arial" w:cs="Arial"/>
          <w:color w:val="000000"/>
          <w:sz w:val="22"/>
          <w:szCs w:val="22"/>
        </w:rPr>
        <w:t>According to the course textbook (Ramakrishnan &amp; Gehrke, 3rd ed.), aggregation is used when we need to model a relationship involving (entity sets and) a relationship set. Aggregation allows a relationship set to be treated as an entity set for the purpose of participation in other relationships.</w:t>
      </w:r>
    </w:p>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2.2.2 When to Use Aggregation</w:t>
      </w:r>
    </w:p>
    <w:p>
      <w:pPr>
        <w:pStyle w:val="Normal"/>
        <w:spacing w:before="80" w:after="80"/>
        <w:rPr/>
      </w:pPr>
      <w:r>
        <w:rPr>
          <w:rFonts w:eastAsia="Arial" w:cs="Arial"/>
          <w:color w:val="000000"/>
          <w:sz w:val="22"/>
          <w:szCs w:val="22"/>
        </w:rPr>
        <w:t>Consider the classic example from the notes: Projects, Departments, and Employees. A Department Sponsors a Project, and an Employee Monitors that sponsorship. The Monitors relationship cannot be directly connected to the Sponsors relationship without aggregation.</w:t>
      </w:r>
    </w:p>
    <w:p>
      <w:pPr>
        <w:pStyle w:val="Normal"/>
        <w:spacing w:before="80" w:after="80"/>
        <w:rPr/>
      </w:pPr>
      <w:r>
        <w:rPr>
          <w:rFonts w:eastAsia="Arial" w:cs="Arial"/>
          <w:color w:val="000000"/>
          <w:sz w:val="22"/>
          <w:szCs w:val="22"/>
        </w:rPr>
        <w:t>Solution: Treat the entire Sponsors relationship (between Projects and Departments) as an aggregated entity. The Monitors relationship then connects Employee to this aggregate. The descriptive attribute 'until' belongs to Monitors.</w:t>
      </w:r>
    </w:p>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2.2.3 Aggregation vs. Ternary Relationship</w:t>
      </w:r>
    </w:p>
    <w:p>
      <w:pPr>
        <w:pStyle w:val="Normal"/>
        <w:spacing w:before="80" w:after="80"/>
        <w:rPr/>
      </w:pPr>
      <w:r>
        <w:rPr>
          <w:rFonts w:eastAsia="Arial" w:cs="Arial"/>
          <w:color w:val="000000"/>
          <w:sz w:val="22"/>
          <w:szCs w:val="22"/>
        </w:rPr>
        <w:t>Aggregation and ternary relationships are often confused. The key distinctions are:</w:t>
      </w:r>
    </w:p>
    <w:tbl>
      <w:tblPr>
        <w:tblW w:w="9360" w:type="dxa"/>
        <w:jc w:val="start"/>
        <w:tblInd w:w="0" w:type="dxa"/>
        <w:tblLayout w:type="fixed"/>
        <w:tblCellMar>
          <w:top w:w="80" w:type="dxa"/>
          <w:start w:w="120" w:type="dxa"/>
          <w:bottom w:w="80" w:type="dxa"/>
          <w:end w:w="120" w:type="dxa"/>
        </w:tblCellMar>
      </w:tblPr>
      <w:tblGrid>
        <w:gridCol w:w="2199"/>
        <w:gridCol w:w="3200"/>
        <w:gridCol w:w="3961"/>
      </w:tblGrid>
      <w:tr>
        <w:trPr/>
        <w:tc>
          <w:tcPr>
            <w:tcW w:w="2199"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Criterion</w:t>
            </w:r>
          </w:p>
        </w:tc>
        <w:tc>
          <w:tcPr>
            <w:tcW w:w="32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Aggregation</w:t>
            </w:r>
          </w:p>
        </w:tc>
        <w:tc>
          <w:tcPr>
            <w:tcW w:w="3961"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Ternary Relationship</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When to use</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When a relationship has its own relationship with another entity</w:t>
            </w:r>
          </w:p>
        </w:tc>
        <w:tc>
          <w:tcPr>
            <w:tcW w:w="39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When three entities jointly participate in one association</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Descriptive attributes</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Belong to the monitoring relationship (e.g., 'until')</w:t>
            </w:r>
          </w:p>
        </w:tc>
        <w:tc>
          <w:tcPr>
            <w:tcW w:w="39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Belong to the ternary relationship (e.g., 'qty' in Contracts)</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Example</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Employee MONITORS (Department SPONSORS Project)</w:t>
            </w:r>
          </w:p>
        </w:tc>
        <w:tc>
          <w:tcPr>
            <w:tcW w:w="39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Supplier CONTRACTS Department for Parts with qty</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Can substitute?</w:t>
            </w:r>
          </w:p>
        </w:tc>
        <w:tc>
          <w:tcPr>
            <w:tcW w:w="3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 ternary cannot always replace aggregation correctly</w:t>
            </w:r>
          </w:p>
        </w:tc>
        <w:tc>
          <w:tcPr>
            <w:tcW w:w="39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Three binaries cannot always replace a ternary correctly</w:t>
            </w:r>
          </w:p>
        </w:tc>
      </w:tr>
    </w:tbl>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2.2.4 Design Decisions in the ER Model</w:t>
      </w:r>
    </w:p>
    <w:p>
      <w:pPr>
        <w:pStyle w:val="Normal"/>
        <w:spacing w:before="80" w:after="80"/>
        <w:rPr/>
      </w:pPr>
      <w:r>
        <w:rPr>
          <w:rFonts w:eastAsia="Arial" w:cs="Arial"/>
          <w:color w:val="000000"/>
          <w:sz w:val="22"/>
          <w:szCs w:val="22"/>
        </w:rPr>
        <w:t>When designing an ER model, several key questions must be answered:</w:t>
      </w:r>
    </w:p>
    <w:p>
      <w:pPr>
        <w:pStyle w:val="ListParagraph"/>
        <w:numPr>
          <w:ilvl w:val="0"/>
          <w:numId w:val="1"/>
        </w:numPr>
        <w:spacing w:before="60" w:after="60"/>
        <w:rPr/>
      </w:pPr>
      <w:r>
        <w:rPr>
          <w:rFonts w:eastAsia="Arial" w:cs="Arial"/>
          <w:color w:val="000000"/>
          <w:sz w:val="22"/>
          <w:szCs w:val="22"/>
        </w:rPr>
        <w:t>Entity vs. Attribute: Should Address be an attribute of Employee, or a separate entity? If multiple addresses are needed, or if the structure matters (e.g., query by city), Address must be an entity.</w:t>
      </w:r>
    </w:p>
    <w:p>
      <w:pPr>
        <w:pStyle w:val="ListParagraph"/>
        <w:numPr>
          <w:ilvl w:val="0"/>
          <w:numId w:val="1"/>
        </w:numPr>
        <w:spacing w:before="60" w:after="60"/>
        <w:rPr/>
      </w:pPr>
      <w:r>
        <w:rPr>
          <w:rFonts w:eastAsia="Arial" w:cs="Arial"/>
          <w:color w:val="000000"/>
          <w:sz w:val="22"/>
          <w:szCs w:val="22"/>
        </w:rPr>
        <w:t>Entity vs. Relationship: Should 'manages' be a relationship, or should 'Manager' be a sub-entity? If the manager gets a discretionary budget that covers all departments they manage, a Manager sub-entity (using ISA) avoids redundancy.</w:t>
      </w:r>
    </w:p>
    <w:p>
      <w:pPr>
        <w:pStyle w:val="ListParagraph"/>
        <w:numPr>
          <w:ilvl w:val="0"/>
          <w:numId w:val="1"/>
        </w:numPr>
        <w:spacing w:before="60" w:after="60"/>
        <w:rPr/>
      </w:pPr>
      <w:r>
        <w:rPr>
          <w:rFonts w:eastAsia="Arial" w:cs="Arial"/>
          <w:color w:val="000000"/>
          <w:sz w:val="22"/>
          <w:szCs w:val="22"/>
        </w:rPr>
        <w:t>Binary vs. Ternary: If a policy is owned by one employee and a dependent is tied to a specific policy, two binary relationships are more accurate than one ternary.</w:t>
      </w:r>
    </w:p>
    <w:p>
      <w:pPr>
        <w:pStyle w:val="ListParagraph"/>
        <w:numPr>
          <w:ilvl w:val="0"/>
          <w:numId w:val="1"/>
        </w:numPr>
        <w:spacing w:before="60" w:after="60"/>
        <w:rPr/>
      </w:pPr>
      <w:r>
        <w:rPr>
          <w:rFonts w:eastAsia="Arial" w:cs="Arial"/>
          <w:color w:val="000000"/>
          <w:sz w:val="22"/>
          <w:szCs w:val="22"/>
        </w:rPr>
        <w:t>Aggregation vs. Ternary: Use aggregation when one of the participants in a three-way association is itself a binary relationship with its own descriptive attributes.</w:t>
      </w:r>
    </w:p>
    <w:p>
      <w:pPr>
        <w:pStyle w:val="Normal"/>
        <w:spacing w:before="80" w:after="80"/>
        <w:rPr/>
      </w:pPr>
      <w:r>
        <w:rPr/>
      </w:r>
    </w:p>
    <w:p>
      <w:pPr>
        <w:pStyle w:val="Normal"/>
        <w:rPr/>
      </w:pPr>
      <w:r>
        <w:rPr/>
      </w:r>
      <w:r>
        <w:br w:type="page"/>
      </w:r>
    </w:p>
    <w:p>
      <w:pPr>
        <w:pStyle w:val="Heading1"/>
        <w:shd w:val="clear" w:fill="1F4E79"/>
        <w:spacing w:before="0" w:after="240"/>
        <w:ind w:start="180"/>
        <w:rPr/>
      </w:pPr>
      <w:r>
        <w:rPr>
          <w:rFonts w:eastAsia="Arial" w:cs="Arial" w:ascii="Arial" w:hAnsi="Arial"/>
          <w:b/>
          <w:bCs/>
          <w:color w:val="FFFFFF"/>
          <w:sz w:val="36"/>
          <w:szCs w:val="36"/>
        </w:rPr>
        <w:t>PART 3: Advanced SQL</w:t>
      </w:r>
    </w:p>
    <w:p>
      <w:pPr>
        <w:pStyle w:val="Normal"/>
        <w:spacing w:before="80" w:after="80"/>
        <w:rPr/>
      </w:pPr>
      <w:r>
        <w:rPr>
          <w:rFonts w:eastAsia="Arial" w:cs="Arial"/>
          <w:color w:val="000000"/>
          <w:sz w:val="22"/>
          <w:szCs w:val="22"/>
        </w:rPr>
        <w:t>This section covers advanced SQL features beyond basic SELECT/INSERT/UPDATE/DELETE. All examples are written in T-SQL (Microsoft SQL Server) syntax, as used in the course materials.</w:t>
      </w:r>
    </w:p>
    <w:p>
      <w:pPr>
        <w:pStyle w:val="Normal"/>
        <w:spacing w:before="80" w:after="80"/>
        <w:rPr/>
      </w:pPr>
      <w:r>
        <w:rPr/>
      </w:r>
    </w:p>
    <w:p>
      <w:pPr>
        <w:pStyle w:val="Heading2"/>
        <w:shd w:val="clear" w:fill="2E75B6"/>
        <w:spacing w:before="360" w:after="180"/>
        <w:ind w:start="120"/>
        <w:rPr/>
      </w:pPr>
      <w:r>
        <w:rPr>
          <w:rFonts w:eastAsia="Arial" w:cs="Arial" w:ascii="Arial" w:hAnsi="Arial"/>
          <w:b/>
          <w:bCs/>
          <w:color w:val="FFFFFF"/>
          <w:sz w:val="28"/>
          <w:szCs w:val="28"/>
        </w:rPr>
        <w:t>3.1 Creating and Managing Indexes</w:t>
      </w:r>
    </w:p>
    <w:p>
      <w:pPr>
        <w:pStyle w:val="Heading3"/>
        <w:pBdr>
          <w:bottom w:val="single" w:sz="4" w:space="0" w:color="2E75B6"/>
        </w:pBdr>
        <w:spacing w:before="240" w:after="120"/>
        <w:rPr/>
      </w:pPr>
      <w:r>
        <w:rPr>
          <w:rFonts w:eastAsia="Arial" w:cs="Arial" w:ascii="Arial" w:hAnsi="Arial"/>
          <w:b/>
          <w:bCs/>
          <w:color w:val="1F4E79"/>
          <w:sz w:val="24"/>
          <w:szCs w:val="24"/>
        </w:rPr>
        <w:t>3.1.1 What Is an Index?</w:t>
      </w:r>
    </w:p>
    <w:p>
      <w:pPr>
        <w:pStyle w:val="Normal"/>
        <w:spacing w:before="80" w:after="80"/>
        <w:rPr/>
      </w:pPr>
      <w:r>
        <w:rPr>
          <w:rFonts w:eastAsia="Arial" w:cs="Arial"/>
          <w:color w:val="000000"/>
          <w:sz w:val="22"/>
          <w:szCs w:val="22"/>
        </w:rPr>
        <w:t>An index is a database object that speeds up data retrieval operations on a table, at the cost of additional storage and slightly slower write operations (INSERT/UPDATE/DELETE must update the index). An index works similarly to the index in a book — instead of scanning every page, you jump directly to the relevant entry.</w:t>
      </w:r>
    </w:p>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3.1.2 Types of Indexes</w:t>
      </w:r>
    </w:p>
    <w:tbl>
      <w:tblPr>
        <w:tblW w:w="9360" w:type="dxa"/>
        <w:jc w:val="start"/>
        <w:tblInd w:w="0" w:type="dxa"/>
        <w:tblLayout w:type="fixed"/>
        <w:tblCellMar>
          <w:top w:w="80" w:type="dxa"/>
          <w:start w:w="120" w:type="dxa"/>
          <w:bottom w:w="80" w:type="dxa"/>
          <w:end w:w="120" w:type="dxa"/>
        </w:tblCellMar>
      </w:tblPr>
      <w:tblGrid>
        <w:gridCol w:w="2199"/>
        <w:gridCol w:w="3501"/>
        <w:gridCol w:w="3660"/>
      </w:tblGrid>
      <w:tr>
        <w:trPr/>
        <w:tc>
          <w:tcPr>
            <w:tcW w:w="2199"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Index Type</w:t>
            </w:r>
          </w:p>
        </w:tc>
        <w:tc>
          <w:tcPr>
            <w:tcW w:w="3501"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Description</w:t>
            </w:r>
          </w:p>
        </w:tc>
        <w:tc>
          <w:tcPr>
            <w:tcW w:w="366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When to Use</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Clustered Index</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Sorts and stores the data rows in the table based on the key. One per table. Automatically created with PRIMARY KEY.</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On the column most frequently used for range queries or sorting</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Non-Clustered Index</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Creates a separate structure from data rows; contains pointers back to the actual data rows. Up to 999 per table in SQL Server.</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On columns used frequently in WHERE, JOIN, or ORDER BY clauses</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Unique Index</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Ensures all values in the indexed column(s) are unique. Created automatically with UNIQUE constraint.</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On columns that must hold unique values (e.g., Email, SSN)</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Composite Index</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An index on two or more columns. Column order matters.</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When queries frequently filter on multiple columns together</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Full-Text Index</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Optimised for text searching within large character columns.</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For CONTAINS or FREETEXT queries on VARCHAR/NVARCHAR columns</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Filtered Index</w:t>
            </w:r>
          </w:p>
        </w:tc>
        <w:tc>
          <w:tcPr>
            <w:tcW w:w="35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Index on a subset of rows based on a WHERE predicate.</w:t>
            </w:r>
          </w:p>
        </w:tc>
        <w:tc>
          <w:tcPr>
            <w:tcW w:w="36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When queries target a specific subset of data (e.g., active records)</w:t>
            </w:r>
          </w:p>
        </w:tc>
      </w:tr>
    </w:tbl>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3.1.3 Creating Indexes – Syntax</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Basic non-clustered index</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CREATE INDEX idx_employee_lastname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ON Employee (LastName);</w:t>
      </w:r>
    </w:p>
    <w:p>
      <w:pPr>
        <w:pStyle w:val="Normal"/>
        <w:spacing w:before="80" w:after="8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Unique index</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CREATE UNIQUE INDEX idx_employee_email</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ON Employee (Email);</w:t>
      </w:r>
    </w:p>
    <w:p>
      <w:pPr>
        <w:pStyle w:val="Normal"/>
        <w:spacing w:before="80" w:after="8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Composite index (column order matters: LastName filtered first)</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CREATE INDEX idx_emp_name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ON Employee (LastName, FirstName);</w:t>
      </w:r>
    </w:p>
    <w:p>
      <w:pPr>
        <w:pStyle w:val="Normal"/>
        <w:spacing w:before="80" w:after="8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Filtered index (only index active employees)</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CREATE INDEX idx_active_employees</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ON Employee (DepartmentID)</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WHERE Status = 'Active';</w:t>
      </w:r>
    </w:p>
    <w:p>
      <w:pPr>
        <w:pStyle w:val="Normal"/>
        <w:spacing w:before="80" w:after="8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Drop an index</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DROP INDEX idx_employee_lastname ON Employee;</w:t>
      </w:r>
    </w:p>
    <w:p>
      <w:pPr>
        <w:pStyle w:val="Normal"/>
        <w:spacing w:before="80" w:after="8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View all indexes on a table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SELECT * FROM sys.indexes WHERE object_id = OBJECT_ID('Employee');</w:t>
      </w:r>
    </w:p>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3.1.4 Index Best Practices</w:t>
      </w:r>
    </w:p>
    <w:p>
      <w:pPr>
        <w:pStyle w:val="ListParagraph"/>
        <w:numPr>
          <w:ilvl w:val="0"/>
          <w:numId w:val="1"/>
        </w:numPr>
        <w:spacing w:before="60" w:after="60"/>
        <w:rPr/>
      </w:pPr>
      <w:r>
        <w:rPr>
          <w:rFonts w:eastAsia="Arial" w:cs="Arial"/>
          <w:color w:val="000000"/>
          <w:sz w:val="22"/>
          <w:szCs w:val="22"/>
        </w:rPr>
        <w:t>Index columns that appear frequently in WHERE, JOIN ON, and ORDER BY clauses.</w:t>
      </w:r>
    </w:p>
    <w:p>
      <w:pPr>
        <w:pStyle w:val="ListParagraph"/>
        <w:numPr>
          <w:ilvl w:val="0"/>
          <w:numId w:val="1"/>
        </w:numPr>
        <w:spacing w:before="60" w:after="60"/>
        <w:rPr/>
      </w:pPr>
      <w:r>
        <w:rPr>
          <w:rFonts w:eastAsia="Arial" w:cs="Arial"/>
          <w:color w:val="000000"/>
          <w:sz w:val="22"/>
          <w:szCs w:val="22"/>
        </w:rPr>
        <w:t>Avoid indexing columns with very low cardinality (e.g., a 'Gender' column with only M/F) — the optimizer may not use the index.</w:t>
      </w:r>
    </w:p>
    <w:p>
      <w:pPr>
        <w:pStyle w:val="ListParagraph"/>
        <w:numPr>
          <w:ilvl w:val="0"/>
          <w:numId w:val="1"/>
        </w:numPr>
        <w:spacing w:before="60" w:after="60"/>
        <w:rPr/>
      </w:pPr>
      <w:r>
        <w:rPr>
          <w:rFonts w:eastAsia="Arial" w:cs="Arial"/>
          <w:color w:val="000000"/>
          <w:sz w:val="22"/>
          <w:szCs w:val="22"/>
        </w:rPr>
        <w:t>Avoid over-indexing: every index slows down INSERT, UPDATE, and DELETE.</w:t>
      </w:r>
    </w:p>
    <w:p>
      <w:pPr>
        <w:pStyle w:val="ListParagraph"/>
        <w:numPr>
          <w:ilvl w:val="0"/>
          <w:numId w:val="1"/>
        </w:numPr>
        <w:spacing w:before="60" w:after="60"/>
        <w:rPr/>
      </w:pPr>
      <w:r>
        <w:rPr>
          <w:rFonts w:eastAsia="Arial" w:cs="Arial"/>
          <w:color w:val="000000"/>
          <w:sz w:val="22"/>
          <w:szCs w:val="22"/>
        </w:rPr>
        <w:t>Rebuild or reorganise fragmented indexes periodically: ALTER INDEX idx_name ON table REBUILD;</w:t>
      </w:r>
    </w:p>
    <w:p>
      <w:pPr>
        <w:pStyle w:val="Normal"/>
        <w:spacing w:before="80" w:after="80"/>
        <w:rPr/>
      </w:pPr>
      <w:r>
        <w:rPr/>
      </w:r>
    </w:p>
    <w:p>
      <w:pPr>
        <w:pStyle w:val="Heading2"/>
        <w:shd w:val="clear" w:fill="2E75B6"/>
        <w:spacing w:before="360" w:after="180"/>
        <w:ind w:start="120"/>
        <w:rPr/>
      </w:pPr>
      <w:r>
        <w:rPr>
          <w:rFonts w:eastAsia="Arial" w:cs="Arial" w:ascii="Arial" w:hAnsi="Arial"/>
          <w:b/>
          <w:bCs/>
          <w:color w:val="FFFFFF"/>
          <w:sz w:val="28"/>
          <w:szCs w:val="28"/>
        </w:rPr>
        <w:t>3.2 COUNT Function</w:t>
      </w:r>
    </w:p>
    <w:p>
      <w:pPr>
        <w:pStyle w:val="Heading3"/>
        <w:pBdr>
          <w:bottom w:val="single" w:sz="4" w:space="0" w:color="2E75B6"/>
        </w:pBdr>
        <w:spacing w:before="240" w:after="120"/>
        <w:rPr/>
      </w:pPr>
      <w:r>
        <w:rPr>
          <w:rFonts w:eastAsia="Arial" w:cs="Arial" w:ascii="Arial" w:hAnsi="Arial"/>
          <w:b/>
          <w:bCs/>
          <w:color w:val="1F4E79"/>
          <w:sz w:val="24"/>
          <w:szCs w:val="24"/>
        </w:rPr>
        <w:t>3.2.1 Overview</w:t>
      </w:r>
    </w:p>
    <w:p>
      <w:pPr>
        <w:pStyle w:val="Normal"/>
        <w:spacing w:before="80" w:after="80"/>
        <w:rPr/>
      </w:pPr>
      <w:r>
        <w:rPr>
          <w:rFonts w:eastAsia="Arial" w:cs="Arial"/>
          <w:color w:val="000000"/>
          <w:sz w:val="22"/>
          <w:szCs w:val="22"/>
        </w:rPr>
        <w:t>COUNT is an aggregate function that counts rows. It is one of the most frequently used SQL functions.</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2199"/>
        <w:gridCol w:w="2801"/>
        <w:gridCol w:w="4360"/>
      </w:tblGrid>
      <w:tr>
        <w:trPr/>
        <w:tc>
          <w:tcPr>
            <w:tcW w:w="2199"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Variant</w:t>
            </w:r>
          </w:p>
        </w:tc>
        <w:tc>
          <w:tcPr>
            <w:tcW w:w="2801"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Syntax</w:t>
            </w:r>
          </w:p>
        </w:tc>
        <w:tc>
          <w:tcPr>
            <w:tcW w:w="436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Behaviour</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COUNT(*)</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COUNT(*)</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Counts ALL rows, including those with NULLs</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COUNT(column)</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COUNT(ColumnName)</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Counts only rows where the column is NOT NULL</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COUNT(DISTINCT column)</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COUNT(DISTINCT ColumnName)</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Counts unique non-NULL values in the column</w:t>
            </w:r>
          </w:p>
        </w:tc>
      </w:tr>
    </w:tbl>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3.2.2 COUNT Examples</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Count all rows in the Customer table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SELECT COUNT(*) AS TotalCustomers FROM Customer;</w:t>
      </w:r>
    </w:p>
    <w:p>
      <w:pPr>
        <w:pStyle w:val="Normal"/>
        <w:spacing w:before="80" w:after="8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Count customers who have a phone number (ignores NULLs)</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SELECT COUNT(PhoneNumber) AS CustomersWithPhone FROM Customer;</w:t>
      </w:r>
    </w:p>
    <w:p>
      <w:pPr>
        <w:pStyle w:val="Normal"/>
        <w:spacing w:before="80" w:after="8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Count distinct countries</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SELECT COUNT(DISTINCT Country) AS UniqueCountries FROM Customer;</w:t>
      </w:r>
    </w:p>
    <w:p>
      <w:pPr>
        <w:pStyle w:val="Normal"/>
        <w:spacing w:before="80" w:after="8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Count orders per customer</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SELECT CustomerID, COUNT(*) AS TotalOrders</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FROM Orders</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GROUP BY CustomerID;</w:t>
      </w:r>
    </w:p>
    <w:p>
      <w:pPr>
        <w:pStyle w:val="Normal"/>
        <w:spacing w:before="80" w:after="8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Conditional count using CASE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SELECT</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COUNT(CASE WHEN Salary &gt; 50000 THEN 1 END) AS HighEarners,</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COUNT(CASE WHEN Salary &lt;= 50000 THEN 1 END) AS LowEarners</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FROM Employee;</w:t>
      </w:r>
    </w:p>
    <w:p>
      <w:pPr>
        <w:pStyle w:val="Normal"/>
        <w:spacing w:before="80" w:after="80"/>
        <w:rPr/>
      </w:pPr>
      <w:r>
        <w:rPr/>
      </w:r>
    </w:p>
    <w:p>
      <w:pPr>
        <w:pStyle w:val="Heading2"/>
        <w:shd w:val="clear" w:fill="2E75B6"/>
        <w:spacing w:before="360" w:after="180"/>
        <w:ind w:start="120"/>
        <w:rPr/>
      </w:pPr>
      <w:r>
        <w:rPr>
          <w:rFonts w:eastAsia="Arial" w:cs="Arial" w:ascii="Arial" w:hAnsi="Arial"/>
          <w:b/>
          <w:bCs/>
          <w:color w:val="FFFFFF"/>
          <w:sz w:val="28"/>
          <w:szCs w:val="28"/>
        </w:rPr>
        <w:t>3.3 ORDER BY Clause</w:t>
      </w:r>
    </w:p>
    <w:p>
      <w:pPr>
        <w:pStyle w:val="Heading3"/>
        <w:pBdr>
          <w:bottom w:val="single" w:sz="4" w:space="0" w:color="2E75B6"/>
        </w:pBdr>
        <w:spacing w:before="240" w:after="120"/>
        <w:rPr/>
      </w:pPr>
      <w:r>
        <w:rPr>
          <w:rFonts w:eastAsia="Arial" w:cs="Arial" w:ascii="Arial" w:hAnsi="Arial"/>
          <w:b/>
          <w:bCs/>
          <w:color w:val="1F4E79"/>
          <w:sz w:val="24"/>
          <w:szCs w:val="24"/>
        </w:rPr>
        <w:t>3.3.1 Purpose and Syntax</w:t>
      </w:r>
    </w:p>
    <w:p>
      <w:pPr>
        <w:pStyle w:val="Normal"/>
        <w:spacing w:before="80" w:after="80"/>
        <w:rPr/>
      </w:pPr>
      <w:r>
        <w:rPr>
          <w:rFonts w:eastAsia="Arial" w:cs="Arial"/>
          <w:color w:val="000000"/>
          <w:sz w:val="22"/>
          <w:szCs w:val="22"/>
        </w:rPr>
        <w:t>ORDER BY sorts the result set of a query. Without ORDER BY, SQL provides no guarantee on the order of rows. It is always the last clause in a SELECT statement.</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SELECT column1, column2</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FROM TableName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[WHERE condition]</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[GROUP BY ...]</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[HAVING ...]</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ORDER BY column1 [ASC|DESC], column2 [ASC|DESC];</w:t>
      </w:r>
    </w:p>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3.3.2 ORDER BY Examples</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Sort employees by last name ascending (default)</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SELECT EmployeeID, FirstName, LastName FROM Employee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ORDER BY LastName;</w:t>
      </w:r>
    </w:p>
    <w:p>
      <w:pPr>
        <w:pStyle w:val="Normal"/>
        <w:spacing w:before="80" w:after="8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Sort by salary descending</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SELECT EmployeeID, Salary FROM Employee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ORDER BY Salary DESC;</w:t>
      </w:r>
    </w:p>
    <w:p>
      <w:pPr>
        <w:pStyle w:val="Normal"/>
        <w:spacing w:before="80" w:after="8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Multi-column sort: dept ascending, then salary descending within dept</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SELECT DeptID, EmployeeID, Salary FROM Employee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ORDER BY DeptID ASC, Salary DESC;</w:t>
      </w:r>
    </w:p>
    <w:p>
      <w:pPr>
        <w:pStyle w:val="Normal"/>
        <w:spacing w:before="80" w:after="8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Sort by column position (column 2 = LastName in SELECT list)</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SELECT EmployeeID, LastName, FirstName FROM Employee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ORDER BY 2 ASC, 3 ASC;</w:t>
      </w:r>
    </w:p>
    <w:p>
      <w:pPr>
        <w:pStyle w:val="Normal"/>
        <w:spacing w:before="80" w:after="8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ORDER BY with TOP (get top 5 highest-paid)</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SELECT TOP 5 EmployeeID, LastName, Salary FROM Employee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ORDER BY Salary DESC;</w:t>
      </w:r>
    </w:p>
    <w:p>
      <w:pPr>
        <w:pStyle w:val="Normal"/>
        <w:spacing w:before="80" w:after="8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ORDER BY with OFFSET-FETCH (pagination: page 2, 10 rows per page)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SELECT EmployeeID, LastName, Salary FROM Employee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ORDER BY Salary DESC</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OFFSET 10 ROWS FETCH NEXT 10 ROWS ONLY;</w:t>
      </w:r>
    </w:p>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3.3.3 Key Rules for ORDER BY</w:t>
      </w:r>
    </w:p>
    <w:p>
      <w:pPr>
        <w:pStyle w:val="ListParagraph"/>
        <w:numPr>
          <w:ilvl w:val="0"/>
          <w:numId w:val="1"/>
        </w:numPr>
        <w:spacing w:before="60" w:after="60"/>
        <w:rPr/>
      </w:pPr>
      <w:r>
        <w:rPr>
          <w:rFonts w:eastAsia="Arial" w:cs="Arial"/>
          <w:color w:val="000000"/>
          <w:sz w:val="22"/>
          <w:szCs w:val="22"/>
        </w:rPr>
        <w:t>ORDER BY can reference columns not in the SELECT list (exception: when using DISTINCT, all ORDER BY columns must be in SELECT).</w:t>
      </w:r>
    </w:p>
    <w:p>
      <w:pPr>
        <w:pStyle w:val="ListParagraph"/>
        <w:numPr>
          <w:ilvl w:val="0"/>
          <w:numId w:val="1"/>
        </w:numPr>
        <w:spacing w:before="60" w:after="60"/>
        <w:rPr/>
      </w:pPr>
      <w:r>
        <w:rPr>
          <w:rFonts w:eastAsia="Arial" w:cs="Arial"/>
          <w:color w:val="000000"/>
          <w:sz w:val="22"/>
          <w:szCs w:val="22"/>
        </w:rPr>
        <w:t>ORDER BY is the only reliable way to guarantee row order in SQL.</w:t>
      </w:r>
    </w:p>
    <w:p>
      <w:pPr>
        <w:pStyle w:val="ListParagraph"/>
        <w:numPr>
          <w:ilvl w:val="0"/>
          <w:numId w:val="1"/>
        </w:numPr>
        <w:spacing w:before="60" w:after="60"/>
        <w:rPr/>
      </w:pPr>
      <w:r>
        <w:rPr>
          <w:rFonts w:eastAsia="Arial" w:cs="Arial"/>
          <w:color w:val="000000"/>
          <w:sz w:val="22"/>
          <w:szCs w:val="22"/>
        </w:rPr>
        <w:t>NULL values sort first in ASC order (treated as lowest), last in DESC in most DBMS.</w:t>
      </w:r>
    </w:p>
    <w:p>
      <w:pPr>
        <w:pStyle w:val="ListParagraph"/>
        <w:numPr>
          <w:ilvl w:val="0"/>
          <w:numId w:val="1"/>
        </w:numPr>
        <w:spacing w:before="60" w:after="60"/>
        <w:rPr/>
      </w:pPr>
      <w:r>
        <w:rPr>
          <w:rFonts w:eastAsia="Arial" w:cs="Arial"/>
          <w:color w:val="000000"/>
          <w:sz w:val="22"/>
          <w:szCs w:val="22"/>
        </w:rPr>
        <w:t>Sorting by column position (e.g., ORDER BY 2) is valid but fragile — column positions change if SELECT is modified.</w:t>
      </w:r>
    </w:p>
    <w:p>
      <w:pPr>
        <w:pStyle w:val="Normal"/>
        <w:spacing w:before="80" w:after="80"/>
        <w:rPr/>
      </w:pPr>
      <w:r>
        <w:rPr/>
      </w:r>
    </w:p>
    <w:p>
      <w:pPr>
        <w:pStyle w:val="Heading2"/>
        <w:shd w:val="clear" w:fill="2E75B6"/>
        <w:spacing w:before="360" w:after="180"/>
        <w:ind w:start="120"/>
        <w:rPr/>
      </w:pPr>
      <w:r>
        <w:rPr>
          <w:rFonts w:eastAsia="Arial" w:cs="Arial" w:ascii="Arial" w:hAnsi="Arial"/>
          <w:b/>
          <w:bCs/>
          <w:color w:val="FFFFFF"/>
          <w:sz w:val="28"/>
          <w:szCs w:val="28"/>
        </w:rPr>
        <w:t>3.4 HAVING Clause</w:t>
      </w:r>
    </w:p>
    <w:p>
      <w:pPr>
        <w:pStyle w:val="Heading3"/>
        <w:pBdr>
          <w:bottom w:val="single" w:sz="4" w:space="0" w:color="2E75B6"/>
        </w:pBdr>
        <w:spacing w:before="240" w:after="120"/>
        <w:rPr/>
      </w:pPr>
      <w:r>
        <w:rPr>
          <w:rFonts w:eastAsia="Arial" w:cs="Arial" w:ascii="Arial" w:hAnsi="Arial"/>
          <w:b/>
          <w:bCs/>
          <w:color w:val="1F4E79"/>
          <w:sz w:val="24"/>
          <w:szCs w:val="24"/>
        </w:rPr>
        <w:t>3.4.1 HAVING vs. WHERE</w:t>
      </w:r>
    </w:p>
    <w:p>
      <w:pPr>
        <w:pStyle w:val="Normal"/>
        <w:spacing w:before="80" w:after="80"/>
        <w:rPr/>
      </w:pPr>
      <w:r>
        <w:rPr>
          <w:rFonts w:eastAsia="Arial" w:cs="Arial"/>
          <w:color w:val="000000"/>
          <w:sz w:val="22"/>
          <w:szCs w:val="22"/>
        </w:rPr>
        <w:t>The HAVING clause filters groups after GROUP BY has been applied, whereas WHERE filters individual rows before grouping. A key rule: aggregate functions (COUNT, SUM, AVG, MAX, MIN) cannot be used in WHERE — they must be used in HAVING.</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2199"/>
        <w:gridCol w:w="2500"/>
        <w:gridCol w:w="2600"/>
        <w:gridCol w:w="2061"/>
      </w:tblGrid>
      <w:tr>
        <w:trPr/>
        <w:tc>
          <w:tcPr>
            <w:tcW w:w="2199"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Clause</w:t>
            </w:r>
          </w:p>
        </w:tc>
        <w:tc>
          <w:tcPr>
            <w:tcW w:w="25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Filters</w:t>
            </w:r>
          </w:p>
        </w:tc>
        <w:tc>
          <w:tcPr>
            <w:tcW w:w="26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Aggregate Functions Allowed?</w:t>
            </w:r>
          </w:p>
        </w:tc>
        <w:tc>
          <w:tcPr>
            <w:tcW w:w="2061"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Execution Order</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WHERE</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Individual rows BEFORE grouping</w:t>
            </w:r>
          </w:p>
        </w:tc>
        <w:tc>
          <w:tcPr>
            <w:tcW w:w="26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No</w:t>
            </w:r>
          </w:p>
        </w:tc>
        <w:tc>
          <w:tcPr>
            <w:tcW w:w="20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Step 2 (after FROM)</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HAVING</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Groups AFTER GROUP BY</w:t>
            </w:r>
          </w:p>
        </w:tc>
        <w:tc>
          <w:tcPr>
            <w:tcW w:w="26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Yes</w:t>
            </w:r>
          </w:p>
        </w:tc>
        <w:tc>
          <w:tcPr>
            <w:tcW w:w="20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Step 5 (after GROUP BY)</w:t>
            </w:r>
          </w:p>
        </w:tc>
      </w:tr>
    </w:tbl>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3.4.2 HAVING Examples</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Departments with more than 5 employees</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SELECT DepartmentID, COUNT(*) AS EmpCount</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FROM Employee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GROUP BY DepartmentID</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HAVING COUNT(*) &gt; 5;</w:t>
      </w:r>
    </w:p>
    <w:p>
      <w:pPr>
        <w:pStyle w:val="Normal"/>
        <w:spacing w:before="80" w:after="8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Job titles with average salary above 45,000 (ordered by avg salary)</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SELECT JobTitle, AVG(Salary) AS AvgSalary</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FROM EmployeeDemographics ED</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JOIN EmployeeSalary ES ON ED.EmployeeID = ES.EmployeeID</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GROUP BY JobTitle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HAVING AVG(Salary) &gt; 45000</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ORDER BY AVG(Salary) DESC;</w:t>
      </w:r>
    </w:p>
    <w:p>
      <w:pPr>
        <w:pStyle w:val="Normal"/>
        <w:spacing w:before="80" w:after="8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Using both WHERE and HAVING together</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WHERE filters rows first (active only), HAVING filters groups</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SELECT DepartmentID, COUNT(*) AS ActiveCount, SUM(Salary) AS TotalSalary</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FROM Employee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WHERE Status = 'Active'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GROUP BY DepartmentID</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HAVING SUM(Salary) &gt; 200000;</w:t>
      </w:r>
    </w:p>
    <w:p>
      <w:pPr>
        <w:pStyle w:val="Normal"/>
        <w:spacing w:before="80" w:after="8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HAVING with multiple conditions</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SELECT JobTitle, COUNT(*) AS Headcount, AVG(Salary) AS AvgSal</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FROM EmployeeSalary</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GROUP BY JobTitle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HAVING COUNT(*) &gt; 1 AND AVG(Salary) &gt; 40000;</w:t>
      </w:r>
    </w:p>
    <w:p>
      <w:pPr>
        <w:pStyle w:val="Normal"/>
        <w:spacing w:before="80" w:after="80"/>
        <w:rPr/>
      </w:pPr>
      <w:r>
        <w:rPr/>
      </w:r>
    </w:p>
    <w:p>
      <w:pPr>
        <w:pStyle w:val="Heading2"/>
        <w:shd w:val="clear" w:fill="2E75B6"/>
        <w:spacing w:before="360" w:after="180"/>
        <w:ind w:start="120"/>
        <w:rPr/>
      </w:pPr>
      <w:r>
        <w:rPr>
          <w:rFonts w:eastAsia="Arial" w:cs="Arial" w:ascii="Arial" w:hAnsi="Arial"/>
          <w:b/>
          <w:bCs/>
          <w:color w:val="FFFFFF"/>
          <w:sz w:val="28"/>
          <w:szCs w:val="28"/>
        </w:rPr>
        <w:t>3.5 DROP Statement &amp; Variants</w:t>
      </w:r>
    </w:p>
    <w:p>
      <w:pPr>
        <w:pStyle w:val="Heading3"/>
        <w:pBdr>
          <w:bottom w:val="single" w:sz="4" w:space="0" w:color="2E75B6"/>
        </w:pBdr>
        <w:spacing w:before="240" w:after="120"/>
        <w:rPr/>
      </w:pPr>
      <w:r>
        <w:rPr>
          <w:rFonts w:eastAsia="Arial" w:cs="Arial" w:ascii="Arial" w:hAnsi="Arial"/>
          <w:b/>
          <w:bCs/>
          <w:color w:val="1F4E79"/>
          <w:sz w:val="24"/>
          <w:szCs w:val="24"/>
        </w:rPr>
        <w:t>3.5.1 DROP vs. TRUNCATE vs. DELETE</w:t>
      </w:r>
    </w:p>
    <w:tbl>
      <w:tblPr>
        <w:tblW w:w="9360" w:type="dxa"/>
        <w:jc w:val="start"/>
        <w:tblInd w:w="0" w:type="dxa"/>
        <w:tblLayout w:type="fixed"/>
        <w:tblCellMar>
          <w:top w:w="80" w:type="dxa"/>
          <w:start w:w="120" w:type="dxa"/>
          <w:bottom w:w="80" w:type="dxa"/>
          <w:end w:w="120" w:type="dxa"/>
        </w:tblCellMar>
      </w:tblPr>
      <w:tblGrid>
        <w:gridCol w:w="2000"/>
        <w:gridCol w:w="2500"/>
        <w:gridCol w:w="1800"/>
        <w:gridCol w:w="1800"/>
        <w:gridCol w:w="1260"/>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Command</w:t>
            </w:r>
          </w:p>
        </w:tc>
        <w:tc>
          <w:tcPr>
            <w:tcW w:w="25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Removes</w:t>
            </w:r>
          </w:p>
        </w:tc>
        <w:tc>
          <w:tcPr>
            <w:tcW w:w="18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Rollback?</w:t>
            </w:r>
          </w:p>
        </w:tc>
        <w:tc>
          <w:tcPr>
            <w:tcW w:w="18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Resets Identity?</w:t>
            </w:r>
          </w:p>
        </w:tc>
        <w:tc>
          <w:tcPr>
            <w:tcW w:w="126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Triggers Fired?</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DELETE</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Rows (with or without WHERE)</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Yes (DML – transactional)</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No</w:t>
            </w:r>
          </w:p>
        </w:tc>
        <w:tc>
          <w:tcPr>
            <w:tcW w:w="12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Yes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TRUNCATE</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All rows in the table</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Yes (in SQL Server)</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Yes</w:t>
            </w:r>
          </w:p>
        </w:tc>
        <w:tc>
          <w:tcPr>
            <w:tcW w:w="12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No</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DROP TABLE</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Entire table structure + data</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No (DDL)</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N/A</w:t>
            </w:r>
          </w:p>
        </w:tc>
        <w:tc>
          <w:tcPr>
            <w:tcW w:w="12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No</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DROP DATABASE</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Entire database</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No (DDL)</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N/A</w:t>
            </w:r>
          </w:p>
        </w:tc>
        <w:tc>
          <w:tcPr>
            <w:tcW w:w="12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No</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DROP INDEX</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Index object only (data intact)</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No</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N/A</w:t>
            </w:r>
          </w:p>
        </w:tc>
        <w:tc>
          <w:tcPr>
            <w:tcW w:w="12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No</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DROP VIEW</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View definition (base data intact)</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No</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N/A</w:t>
            </w:r>
          </w:p>
        </w:tc>
        <w:tc>
          <w:tcPr>
            <w:tcW w:w="12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No</w:t>
            </w:r>
          </w:p>
        </w:tc>
      </w:tr>
    </w:tbl>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3.5.2 DROP Syntax Examples</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Drop a table (irreversible)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DROP TABLE Employee;</w:t>
      </w:r>
    </w:p>
    <w:p>
      <w:pPr>
        <w:pStyle w:val="Normal"/>
        <w:spacing w:before="80" w:after="8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Safe drop: only drop if the table exists</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DROP TABLE IF EXISTS #TempEmployee;</w:t>
      </w:r>
    </w:p>
    <w:p>
      <w:pPr>
        <w:pStyle w:val="Normal"/>
        <w:spacing w:before="80" w:after="8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Drop a database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DROP DATABASE SalesDB;</w:t>
      </w:r>
    </w:p>
    <w:p>
      <w:pPr>
        <w:pStyle w:val="Normal"/>
        <w:spacing w:before="80" w:after="8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Drop an index</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DROP INDEX idx_employee_lastname ON Employee;</w:t>
      </w:r>
    </w:p>
    <w:p>
      <w:pPr>
        <w:pStyle w:val="Normal"/>
        <w:spacing w:before="80" w:after="8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Drop a view</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DROP VIEW vw_CustomerSales;</w:t>
      </w:r>
    </w:p>
    <w:p>
      <w:pPr>
        <w:pStyle w:val="Normal"/>
        <w:spacing w:before="80" w:after="8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Drop a stored procedure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DROP PROCEDURE IF EXISTS usp_GetEmployeeDetails;</w:t>
      </w:r>
    </w:p>
    <w:p>
      <w:pPr>
        <w:pStyle w:val="Normal"/>
        <w:spacing w:before="80" w:after="8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Drop a column (ALTER TABLE with DROP COLUMN)</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ALTER TABLE Employee DROP COLUMN MiddleName;</w:t>
      </w:r>
    </w:p>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3.5.3 DROP with Foreign Key Dependencies</w:t>
      </w:r>
    </w:p>
    <w:p>
      <w:pPr>
        <w:pStyle w:val="Normal"/>
        <w:spacing w:before="80" w:after="80"/>
        <w:rPr/>
      </w:pPr>
      <w:r>
        <w:rPr>
          <w:rFonts w:eastAsia="Arial" w:cs="Arial"/>
          <w:color w:val="000000"/>
          <w:sz w:val="22"/>
          <w:szCs w:val="22"/>
        </w:rPr>
        <w:t>You cannot drop a table that is referenced by a foreign key in another table. You must first either drop the referencing table or remove the foreign key constraint:</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Remove FK constraint first</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ALTER TABLE Orders DROP CONSTRAINT FK_Orders_Customer;</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Then drop the referenced table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DROP TABLE Customer;</w:t>
      </w:r>
    </w:p>
    <w:p>
      <w:pPr>
        <w:pStyle w:val="Normal"/>
        <w:spacing w:before="80" w:after="80"/>
        <w:rPr/>
      </w:pPr>
      <w:r>
        <w:rPr/>
      </w:r>
    </w:p>
    <w:p>
      <w:pPr>
        <w:pStyle w:val="Heading2"/>
        <w:shd w:val="clear" w:fill="2E75B6"/>
        <w:spacing w:before="360" w:after="180"/>
        <w:ind w:start="120"/>
        <w:rPr/>
      </w:pPr>
      <w:r>
        <w:rPr>
          <w:rFonts w:eastAsia="Arial" w:cs="Arial" w:ascii="Arial" w:hAnsi="Arial"/>
          <w:b/>
          <w:bCs/>
          <w:color w:val="FFFFFF"/>
          <w:sz w:val="28"/>
          <w:szCs w:val="28"/>
        </w:rPr>
        <w:t>3.6 CHECK Constraint</w:t>
      </w:r>
    </w:p>
    <w:p>
      <w:pPr>
        <w:pStyle w:val="Heading3"/>
        <w:pBdr>
          <w:bottom w:val="single" w:sz="4" w:space="0" w:color="2E75B6"/>
        </w:pBdr>
        <w:spacing w:before="240" w:after="120"/>
        <w:rPr/>
      </w:pPr>
      <w:r>
        <w:rPr>
          <w:rFonts w:eastAsia="Arial" w:cs="Arial" w:ascii="Arial" w:hAnsi="Arial"/>
          <w:b/>
          <w:bCs/>
          <w:color w:val="1F4E79"/>
          <w:sz w:val="24"/>
          <w:szCs w:val="24"/>
        </w:rPr>
        <w:t>3.6.1 Purpose</w:t>
      </w:r>
    </w:p>
    <w:p>
      <w:pPr>
        <w:pStyle w:val="Normal"/>
        <w:spacing w:before="80" w:after="80"/>
        <w:rPr/>
      </w:pPr>
      <w:r>
        <w:rPr>
          <w:rFonts w:eastAsia="Arial" w:cs="Arial"/>
          <w:color w:val="000000"/>
          <w:sz w:val="22"/>
          <w:szCs w:val="22"/>
        </w:rPr>
        <w:t>The CHECK constraint enforces a condition on the values that can be inserted or updated in a column. It is a DDL-level data validation mechanism that runs at the database engine layer — meaning it applies regardless of the application inserting the data.</w:t>
      </w:r>
    </w:p>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3.6.2 CHECK Constraint Syntax</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CHECK at column level (inline)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CREATE TABLE Employee (</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EmployeeID    INT            PRIMARY KEY,</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Age           INT            CHECK (Age &gt;= 18 AND Age &lt;= 65),</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Salary        DECIMAL(10,2)  CHECK (Salary &gt; 0),</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Gender        CHAR(1)        CHECK (Gender IN ('M', 'F', 'O')),</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HireDate      DATE,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TerminationDate DATE,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CONSTRAINT chk_dates CHECK (TerminationDate IS NULL OR TerminationDate &gt; HireDate)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w:t>
      </w:r>
    </w:p>
    <w:p>
      <w:pPr>
        <w:pStyle w:val="Normal"/>
        <w:spacing w:before="80" w:after="8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Adding CHECK constraint to existing table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ALTER TABLE Employee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ADD CONSTRAINT chk_salary CHECK (Salary BETWEEN 1000 AND 500000);</w:t>
      </w:r>
    </w:p>
    <w:p>
      <w:pPr>
        <w:pStyle w:val="Normal"/>
        <w:spacing w:before="80" w:after="8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Dropping a CHECK constraint</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ALTER TABLE Employee DROP CONSTRAINT chk_salary;</w:t>
      </w:r>
    </w:p>
    <w:p>
      <w:pPr>
        <w:pStyle w:val="Normal"/>
        <w:spacing w:before="80" w:after="8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Disable a constraint temporarily (for bulk loads)</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ALTER TABLE Employee NOCHECK CONSTRAINT chk_salary;</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Re-enable it</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ALTER TABLE Employee CHECK CONSTRAINT chk_salary;</w:t>
      </w:r>
    </w:p>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3.6.3 Complex CHECK Constraints</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Ensure discount is valid only if quantity is large enough</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CREATE TABLE OrderLine (</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OrderID    INT,</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ProductID  INT,</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Quantity   INT  CHECK (Quantity &gt; 0),</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Discount   DECIMAL(5,2) CHECK (Discount &gt;= 0 AND Discount &lt;= 0.50),</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CONSTRAINT chk_discount_qty</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CHECK (Discount = 0 OR Quantity &gt;= 10)</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w:t>
      </w:r>
    </w:p>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3.6.4 CHECK vs. Other Constraints</w:t>
      </w:r>
    </w:p>
    <w:tbl>
      <w:tblPr>
        <w:tblW w:w="9360" w:type="dxa"/>
        <w:jc w:val="start"/>
        <w:tblInd w:w="0" w:type="dxa"/>
        <w:tblLayout w:type="fixed"/>
        <w:tblCellMar>
          <w:top w:w="80" w:type="dxa"/>
          <w:start w:w="120" w:type="dxa"/>
          <w:bottom w:w="80" w:type="dxa"/>
          <w:end w:w="120" w:type="dxa"/>
        </w:tblCellMar>
      </w:tblPr>
      <w:tblGrid>
        <w:gridCol w:w="2000"/>
        <w:gridCol w:w="3499"/>
        <w:gridCol w:w="3861"/>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Constraint</w:t>
            </w:r>
          </w:p>
        </w:tc>
        <w:tc>
          <w:tcPr>
            <w:tcW w:w="3499"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Purpose</w:t>
            </w:r>
          </w:p>
        </w:tc>
        <w:tc>
          <w:tcPr>
            <w:tcW w:w="3861"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Example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PRIMARY KEY</w:t>
            </w:r>
          </w:p>
        </w:tc>
        <w:tc>
          <w:tcPr>
            <w:tcW w:w="34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Uniquely identifies each row; no NULLs allowed</w:t>
            </w:r>
          </w:p>
        </w:tc>
        <w:tc>
          <w:tcPr>
            <w:tcW w:w="38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EmployeeID INT PRIMARY KEY</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UNIQUE</w:t>
            </w:r>
          </w:p>
        </w:tc>
        <w:tc>
          <w:tcPr>
            <w:tcW w:w="34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Ensures all values in column are distinct; NULLs allowed (one)</w:t>
            </w:r>
          </w:p>
        </w:tc>
        <w:tc>
          <w:tcPr>
            <w:tcW w:w="38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Email VARCHAR(100) UNIQUE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NOT NULL</w:t>
            </w:r>
          </w:p>
        </w:tc>
        <w:tc>
          <w:tcPr>
            <w:tcW w:w="34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Prevents NULL values in a column</w:t>
            </w:r>
          </w:p>
        </w:tc>
        <w:tc>
          <w:tcPr>
            <w:tcW w:w="38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LastName VARCHAR(50) NOT NULL</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FOREIGN KEY</w:t>
            </w:r>
          </w:p>
        </w:tc>
        <w:tc>
          <w:tcPr>
            <w:tcW w:w="34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Enforces referential integrity between tables</w:t>
            </w:r>
          </w:p>
        </w:tc>
        <w:tc>
          <w:tcPr>
            <w:tcW w:w="38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DeptID INT REFERENCES Department(DeptID)</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DEFAULT</w:t>
            </w:r>
          </w:p>
        </w:tc>
        <w:tc>
          <w:tcPr>
            <w:tcW w:w="34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Provides a default value if none is supplied</w:t>
            </w:r>
          </w:p>
        </w:tc>
        <w:tc>
          <w:tcPr>
            <w:tcW w:w="38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Country VARCHAR(50) DEFAULT 'Malaysia'</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CHECK</w:t>
            </w:r>
          </w:p>
        </w:tc>
        <w:tc>
          <w:tcPr>
            <w:tcW w:w="34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Validates data against a logical condition</w:t>
            </w:r>
          </w:p>
        </w:tc>
        <w:tc>
          <w:tcPr>
            <w:tcW w:w="38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Age INT CHECK (Age &gt;= 0)</w:t>
            </w:r>
          </w:p>
        </w:tc>
      </w:tr>
    </w:tbl>
    <w:p>
      <w:pPr>
        <w:pStyle w:val="Normal"/>
        <w:spacing w:before="80" w:after="80"/>
        <w:rPr/>
      </w:pPr>
      <w:r>
        <w:rPr/>
      </w:r>
    </w:p>
    <w:p>
      <w:pPr>
        <w:pStyle w:val="Heading2"/>
        <w:shd w:val="clear" w:fill="2E75B6"/>
        <w:spacing w:before="360" w:after="180"/>
        <w:ind w:start="120"/>
        <w:rPr/>
      </w:pPr>
      <w:r>
        <w:rPr>
          <w:rFonts w:eastAsia="Arial" w:cs="Arial" w:ascii="Arial" w:hAnsi="Arial"/>
          <w:b/>
          <w:bCs/>
          <w:color w:val="FFFFFF"/>
          <w:sz w:val="28"/>
          <w:szCs w:val="28"/>
        </w:rPr>
        <w:t>3.7 SQL Execution Order (Logical)</w:t>
      </w:r>
    </w:p>
    <w:p>
      <w:pPr>
        <w:pStyle w:val="Normal"/>
        <w:spacing w:before="80" w:after="80"/>
        <w:rPr/>
      </w:pPr>
      <w:r>
        <w:rPr>
          <w:rFonts w:eastAsia="Arial" w:cs="Arial"/>
          <w:color w:val="000000"/>
          <w:sz w:val="22"/>
          <w:szCs w:val="22"/>
        </w:rPr>
        <w:t>Understanding the logical order SQL processes a query is critical for writing correct queries:</w:t>
      </w:r>
    </w:p>
    <w:tbl>
      <w:tblPr>
        <w:tblW w:w="9360" w:type="dxa"/>
        <w:jc w:val="start"/>
        <w:tblInd w:w="0" w:type="dxa"/>
        <w:tblLayout w:type="fixed"/>
        <w:tblCellMar>
          <w:top w:w="80" w:type="dxa"/>
          <w:start w:w="120" w:type="dxa"/>
          <w:bottom w:w="80" w:type="dxa"/>
          <w:end w:w="120" w:type="dxa"/>
        </w:tblCellMar>
      </w:tblPr>
      <w:tblGrid>
        <w:gridCol w:w="900"/>
        <w:gridCol w:w="1999"/>
        <w:gridCol w:w="6461"/>
      </w:tblGrid>
      <w:tr>
        <w:trPr/>
        <w:tc>
          <w:tcPr>
            <w:tcW w:w="9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Step</w:t>
            </w:r>
          </w:p>
        </w:tc>
        <w:tc>
          <w:tcPr>
            <w:tcW w:w="1999"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Clause</w:t>
            </w:r>
          </w:p>
        </w:tc>
        <w:tc>
          <w:tcPr>
            <w:tcW w:w="6461"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What Happens</w:t>
            </w:r>
          </w:p>
        </w:tc>
      </w:tr>
      <w:tr>
        <w:trPr/>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1</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FROM / JOIN</w:t>
            </w:r>
          </w:p>
        </w:tc>
        <w:tc>
          <w:tcPr>
            <w:tcW w:w="64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Identifies source tables and joins them</w:t>
            </w:r>
          </w:p>
        </w:tc>
      </w:tr>
      <w:tr>
        <w:trPr/>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2</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WHERE</w:t>
            </w:r>
          </w:p>
        </w:tc>
        <w:tc>
          <w:tcPr>
            <w:tcW w:w="64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Filters rows based on row-level conditions</w:t>
            </w:r>
          </w:p>
        </w:tc>
      </w:tr>
      <w:tr>
        <w:trPr/>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3</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GROUP BY</w:t>
            </w:r>
          </w:p>
        </w:tc>
        <w:tc>
          <w:tcPr>
            <w:tcW w:w="64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Groups remaining rows by specified columns</w:t>
            </w:r>
          </w:p>
        </w:tc>
      </w:tr>
      <w:tr>
        <w:trPr/>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4</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HAVING</w:t>
            </w:r>
          </w:p>
        </w:tc>
        <w:tc>
          <w:tcPr>
            <w:tcW w:w="64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Filters groups based on aggregate conditions</w:t>
            </w:r>
          </w:p>
        </w:tc>
      </w:tr>
      <w:tr>
        <w:trPr/>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5</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SELECT</w:t>
            </w:r>
          </w:p>
        </w:tc>
        <w:tc>
          <w:tcPr>
            <w:tcW w:w="64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Computes expressions and selects columns</w:t>
            </w:r>
          </w:p>
        </w:tc>
      </w:tr>
      <w:tr>
        <w:trPr/>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6</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DISTINCT</w:t>
            </w:r>
          </w:p>
        </w:tc>
        <w:tc>
          <w:tcPr>
            <w:tcW w:w="64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Removes duplicate rows from result</w:t>
            </w:r>
          </w:p>
        </w:tc>
      </w:tr>
      <w:tr>
        <w:trPr/>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7</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ORDER BY</w:t>
            </w:r>
          </w:p>
        </w:tc>
        <w:tc>
          <w:tcPr>
            <w:tcW w:w="64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Sorts the final result set</w:t>
            </w:r>
          </w:p>
        </w:tc>
      </w:tr>
      <w:tr>
        <w:trPr/>
        <w:tc>
          <w:tcPr>
            <w:tcW w:w="9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8</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TOP / OFFSET-FETCH</w:t>
            </w:r>
          </w:p>
        </w:tc>
        <w:tc>
          <w:tcPr>
            <w:tcW w:w="64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Limits the number of rows returned</w:t>
            </w:r>
          </w:p>
        </w:tc>
      </w:tr>
    </w:tbl>
    <w:p>
      <w:pPr>
        <w:pStyle w:val="Normal"/>
        <w:spacing w:before="80" w:after="80"/>
        <w:rPr/>
      </w:pPr>
      <w:r>
        <w:rPr/>
      </w:r>
    </w:p>
    <w:p>
      <w:pPr>
        <w:pStyle w:val="Normal"/>
        <w:rPr/>
      </w:pPr>
      <w:r>
        <w:rPr/>
      </w:r>
      <w:r>
        <w:br w:type="page"/>
      </w:r>
    </w:p>
    <w:p>
      <w:pPr>
        <w:pStyle w:val="Heading1"/>
        <w:shd w:val="clear" w:fill="1F4E79"/>
        <w:spacing w:before="0" w:after="240"/>
        <w:ind w:start="180"/>
        <w:rPr/>
      </w:pPr>
      <w:r>
        <w:rPr>
          <w:rFonts w:eastAsia="Arial" w:cs="Arial" w:ascii="Arial" w:hAnsi="Arial"/>
          <w:b/>
          <w:bCs/>
          <w:color w:val="FFFFFF"/>
          <w:sz w:val="36"/>
          <w:szCs w:val="36"/>
        </w:rPr>
        <w:t>PART 4: Normalisation and Denormalisation</w:t>
      </w:r>
    </w:p>
    <w:p>
      <w:pPr>
        <w:pStyle w:val="Heading2"/>
        <w:shd w:val="clear" w:fill="2E75B6"/>
        <w:spacing w:before="360" w:after="180"/>
        <w:ind w:start="120"/>
        <w:rPr/>
      </w:pPr>
      <w:r>
        <w:rPr>
          <w:rFonts w:eastAsia="Arial" w:cs="Arial" w:ascii="Arial" w:hAnsi="Arial"/>
          <w:b/>
          <w:bCs/>
          <w:color w:val="FFFFFF"/>
          <w:sz w:val="28"/>
          <w:szCs w:val="28"/>
        </w:rPr>
        <w:t>4.1 What Is Normalisation?</w:t>
      </w:r>
    </w:p>
    <w:p>
      <w:pPr>
        <w:pStyle w:val="Normal"/>
        <w:spacing w:before="80" w:after="80"/>
        <w:rPr/>
      </w:pPr>
      <w:r>
        <w:rPr>
          <w:rFonts w:eastAsia="Arial" w:cs="Arial"/>
          <w:color w:val="000000"/>
          <w:sz w:val="22"/>
          <w:szCs w:val="22"/>
        </w:rPr>
        <w:t>Normalisation is the process of organising a relational database schema to reduce data redundancy and improve data integrity. It was developed by Edgar F. Codd (the inventor of the relational model) and involves decomposing tables into smaller, well-structured tables while preserving all data and relationships.</w:t>
      </w:r>
    </w:p>
    <w:p>
      <w:pPr>
        <w:pStyle w:val="Normal"/>
        <w:spacing w:before="80" w:after="80"/>
        <w:rPr/>
      </w:pPr>
      <w:r>
        <w:rPr>
          <w:rFonts w:eastAsia="Arial" w:cs="Arial"/>
          <w:color w:val="000000"/>
          <w:sz w:val="22"/>
          <w:szCs w:val="22"/>
        </w:rPr>
        <w:t>Normalisation is guided by Normal Forms (NF) — a set of rules or criteria. A table is said to be in a particular normal form if it satisfies all the requirements up to that level.</w:t>
      </w:r>
    </w:p>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Anomalies That Normalisation Prevents</w:t>
      </w:r>
    </w:p>
    <w:p>
      <w:pPr>
        <w:pStyle w:val="ListParagraph"/>
        <w:numPr>
          <w:ilvl w:val="0"/>
          <w:numId w:val="1"/>
        </w:numPr>
        <w:spacing w:before="60" w:after="60"/>
        <w:rPr/>
      </w:pPr>
      <w:r>
        <w:rPr>
          <w:rFonts w:eastAsia="Arial" w:cs="Arial"/>
          <w:color w:val="000000"/>
          <w:sz w:val="22"/>
          <w:szCs w:val="22"/>
        </w:rPr>
        <w:t>Insertion Anomaly: Cannot insert data without inserting other unrelated data. E.g., cannot add a new department unless at least one employee is assigned.</w:t>
      </w:r>
    </w:p>
    <w:p>
      <w:pPr>
        <w:pStyle w:val="ListParagraph"/>
        <w:numPr>
          <w:ilvl w:val="0"/>
          <w:numId w:val="1"/>
        </w:numPr>
        <w:spacing w:before="60" w:after="60"/>
        <w:rPr/>
      </w:pPr>
      <w:r>
        <w:rPr>
          <w:rFonts w:eastAsia="Arial" w:cs="Arial"/>
          <w:color w:val="000000"/>
          <w:sz w:val="22"/>
          <w:szCs w:val="22"/>
        </w:rPr>
        <w:t>Update Anomaly: Updating one piece of data requires multiple row updates, risking inconsistency. E.g., changing a department name requires updating every employee row.</w:t>
      </w:r>
    </w:p>
    <w:p>
      <w:pPr>
        <w:pStyle w:val="ListParagraph"/>
        <w:numPr>
          <w:ilvl w:val="0"/>
          <w:numId w:val="1"/>
        </w:numPr>
        <w:spacing w:before="60" w:after="60"/>
        <w:rPr/>
      </w:pPr>
      <w:r>
        <w:rPr>
          <w:rFonts w:eastAsia="Arial" w:cs="Arial"/>
          <w:color w:val="000000"/>
          <w:sz w:val="22"/>
          <w:szCs w:val="22"/>
        </w:rPr>
        <w:t>Deletion Anomaly: Deleting a row removes unintended data. E.g., deleting the last employee in a department also loses all department information.</w:t>
      </w:r>
    </w:p>
    <w:p>
      <w:pPr>
        <w:pStyle w:val="Normal"/>
        <w:spacing w:before="80" w:after="80"/>
        <w:rPr/>
      </w:pPr>
      <w:r>
        <w:rPr/>
      </w:r>
    </w:p>
    <w:p>
      <w:pPr>
        <w:pStyle w:val="Heading2"/>
        <w:shd w:val="clear" w:fill="2E75B6"/>
        <w:spacing w:before="360" w:after="180"/>
        <w:ind w:start="120"/>
        <w:rPr/>
      </w:pPr>
      <w:r>
        <w:rPr>
          <w:rFonts w:eastAsia="Arial" w:cs="Arial" w:ascii="Arial" w:hAnsi="Arial"/>
          <w:b/>
          <w:bCs/>
          <w:color w:val="FFFFFF"/>
          <w:sz w:val="28"/>
          <w:szCs w:val="28"/>
        </w:rPr>
        <w:t>4.2 First Normal Form (1NF)</w:t>
      </w:r>
    </w:p>
    <w:p>
      <w:pPr>
        <w:pStyle w:val="Heading3"/>
        <w:pBdr>
          <w:bottom w:val="single" w:sz="4" w:space="0" w:color="2E75B6"/>
        </w:pBdr>
        <w:spacing w:before="240" w:after="120"/>
        <w:rPr/>
      </w:pPr>
      <w:r>
        <w:rPr>
          <w:rFonts w:eastAsia="Arial" w:cs="Arial" w:ascii="Arial" w:hAnsi="Arial"/>
          <w:b/>
          <w:bCs/>
          <w:color w:val="1F4E79"/>
          <w:sz w:val="24"/>
          <w:szCs w:val="24"/>
        </w:rPr>
        <w:t>Rules for 1NF</w:t>
      </w:r>
    </w:p>
    <w:p>
      <w:pPr>
        <w:pStyle w:val="ListParagraph"/>
        <w:numPr>
          <w:ilvl w:val="0"/>
          <w:numId w:val="2"/>
        </w:numPr>
        <w:spacing w:before="60" w:after="60"/>
        <w:rPr/>
      </w:pPr>
      <w:r>
        <w:rPr>
          <w:rFonts w:eastAsia="Arial" w:cs="Arial"/>
          <w:color w:val="000000"/>
          <w:sz w:val="22"/>
          <w:szCs w:val="22"/>
        </w:rPr>
        <w:t>Every column must contain atomic (indivisible) values — no multi-valued attributes.</w:t>
      </w:r>
    </w:p>
    <w:p>
      <w:pPr>
        <w:pStyle w:val="ListParagraph"/>
        <w:numPr>
          <w:ilvl w:val="0"/>
          <w:numId w:val="2"/>
        </w:numPr>
        <w:spacing w:before="60" w:after="60"/>
        <w:rPr/>
      </w:pPr>
      <w:r>
        <w:rPr>
          <w:rFonts w:eastAsia="Arial" w:cs="Arial"/>
          <w:color w:val="000000"/>
          <w:sz w:val="22"/>
          <w:szCs w:val="22"/>
        </w:rPr>
        <w:t>Every column must contain values of a single type.</w:t>
      </w:r>
    </w:p>
    <w:p>
      <w:pPr>
        <w:pStyle w:val="ListParagraph"/>
        <w:numPr>
          <w:ilvl w:val="0"/>
          <w:numId w:val="2"/>
        </w:numPr>
        <w:spacing w:before="60" w:after="60"/>
        <w:rPr/>
      </w:pPr>
      <w:r>
        <w:rPr>
          <w:rFonts w:eastAsia="Arial" w:cs="Arial"/>
          <w:color w:val="000000"/>
          <w:sz w:val="22"/>
          <w:szCs w:val="22"/>
        </w:rPr>
        <w:t>Each column must have a unique name.</w:t>
      </w:r>
    </w:p>
    <w:p>
      <w:pPr>
        <w:pStyle w:val="ListParagraph"/>
        <w:numPr>
          <w:ilvl w:val="0"/>
          <w:numId w:val="2"/>
        </w:numPr>
        <w:spacing w:before="60" w:after="60"/>
        <w:rPr/>
      </w:pPr>
      <w:r>
        <w:rPr>
          <w:rFonts w:eastAsia="Arial" w:cs="Arial"/>
          <w:color w:val="000000"/>
          <w:sz w:val="22"/>
          <w:szCs w:val="22"/>
        </w:rPr>
        <w:t>Order of rows and columns does not matter.</w:t>
      </w:r>
    </w:p>
    <w:p>
      <w:pPr>
        <w:pStyle w:val="ListParagraph"/>
        <w:numPr>
          <w:ilvl w:val="0"/>
          <w:numId w:val="2"/>
        </w:numPr>
        <w:spacing w:before="60" w:after="60"/>
        <w:rPr/>
      </w:pPr>
      <w:r>
        <w:rPr>
          <w:rFonts w:eastAsia="Arial" w:cs="Arial"/>
          <w:color w:val="000000"/>
          <w:sz w:val="22"/>
          <w:szCs w:val="22"/>
        </w:rPr>
        <w:t>The table must have a primary key.</w:t>
      </w:r>
    </w:p>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1NF Example</w:t>
      </w:r>
    </w:p>
    <w:p>
      <w:pPr>
        <w:pStyle w:val="Normal"/>
        <w:spacing w:before="80" w:after="80"/>
        <w:rPr/>
      </w:pPr>
      <w:r>
        <w:rPr>
          <w:rFonts w:eastAsia="Arial" w:cs="Arial"/>
          <w:color w:val="000000"/>
          <w:sz w:val="22"/>
          <w:szCs w:val="22"/>
        </w:rPr>
        <w:t>BEFORE (violates 1NF — PhoneNumbers is multi-valued):</w:t>
      </w:r>
    </w:p>
    <w:tbl>
      <w:tblPr>
        <w:tblW w:w="9360" w:type="dxa"/>
        <w:jc w:val="start"/>
        <w:tblInd w:w="0" w:type="dxa"/>
        <w:tblLayout w:type="fixed"/>
        <w:tblCellMar>
          <w:top w:w="80" w:type="dxa"/>
          <w:start w:w="120" w:type="dxa"/>
          <w:bottom w:w="80" w:type="dxa"/>
          <w:end w:w="120" w:type="dxa"/>
        </w:tblCellMar>
      </w:tblPr>
      <w:tblGrid>
        <w:gridCol w:w="2000"/>
        <w:gridCol w:w="3000"/>
        <w:gridCol w:w="4360"/>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StudentID</w:t>
            </w:r>
          </w:p>
        </w:tc>
        <w:tc>
          <w:tcPr>
            <w:tcW w:w="30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Name</w:t>
            </w:r>
          </w:p>
        </w:tc>
        <w:tc>
          <w:tcPr>
            <w:tcW w:w="436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PhoneNumbers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S001</w:t>
            </w:r>
          </w:p>
        </w:tc>
        <w:tc>
          <w:tcPr>
            <w:tcW w:w="3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Alice</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0112233, 0224455</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S002</w:t>
            </w:r>
          </w:p>
        </w:tc>
        <w:tc>
          <w:tcPr>
            <w:tcW w:w="3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Bob</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0335566</w:t>
            </w:r>
          </w:p>
        </w:tc>
      </w:tr>
    </w:tbl>
    <w:p>
      <w:pPr>
        <w:pStyle w:val="Normal"/>
        <w:spacing w:before="80" w:after="80"/>
        <w:rPr/>
      </w:pPr>
      <w:r>
        <w:rPr/>
      </w:r>
    </w:p>
    <w:p>
      <w:pPr>
        <w:pStyle w:val="Normal"/>
        <w:spacing w:before="80" w:after="80"/>
        <w:rPr/>
      </w:pPr>
      <w:r>
        <w:rPr>
          <w:rFonts w:eastAsia="Arial" w:cs="Arial"/>
          <w:color w:val="000000"/>
          <w:sz w:val="22"/>
          <w:szCs w:val="22"/>
        </w:rPr>
        <w:t>AFTER (1NF — split into separate rows):</w:t>
      </w:r>
    </w:p>
    <w:tbl>
      <w:tblPr>
        <w:tblW w:w="9360" w:type="dxa"/>
        <w:jc w:val="start"/>
        <w:tblInd w:w="0" w:type="dxa"/>
        <w:tblLayout w:type="fixed"/>
        <w:tblCellMar>
          <w:top w:w="80" w:type="dxa"/>
          <w:start w:w="120" w:type="dxa"/>
          <w:bottom w:w="80" w:type="dxa"/>
          <w:end w:w="120" w:type="dxa"/>
        </w:tblCellMar>
      </w:tblPr>
      <w:tblGrid>
        <w:gridCol w:w="2000"/>
        <w:gridCol w:w="3000"/>
        <w:gridCol w:w="4360"/>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StudentID</w:t>
            </w:r>
          </w:p>
        </w:tc>
        <w:tc>
          <w:tcPr>
            <w:tcW w:w="30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Name</w:t>
            </w:r>
          </w:p>
        </w:tc>
        <w:tc>
          <w:tcPr>
            <w:tcW w:w="436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PhoneNumber</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S001</w:t>
            </w:r>
          </w:p>
        </w:tc>
        <w:tc>
          <w:tcPr>
            <w:tcW w:w="3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Alice</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0112233</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S001</w:t>
            </w:r>
          </w:p>
        </w:tc>
        <w:tc>
          <w:tcPr>
            <w:tcW w:w="3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Alice</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0224455</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S002</w:t>
            </w:r>
          </w:p>
        </w:tc>
        <w:tc>
          <w:tcPr>
            <w:tcW w:w="3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Bob</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0335566</w:t>
            </w:r>
          </w:p>
        </w:tc>
      </w:tr>
    </w:tbl>
    <w:p>
      <w:pPr>
        <w:pStyle w:val="Normal"/>
        <w:spacing w:before="80" w:after="80"/>
        <w:rPr/>
      </w:pPr>
      <w:r>
        <w:rPr>
          <w:rFonts w:eastAsia="Arial" w:cs="Arial"/>
          <w:color w:val="000000"/>
          <w:sz w:val="22"/>
          <w:szCs w:val="22"/>
        </w:rPr>
        <w:t>Better approach: Create a separate Student_Phone table with (StudentID, PhoneNumber) as composite PK.</w:t>
      </w:r>
    </w:p>
    <w:p>
      <w:pPr>
        <w:pStyle w:val="Normal"/>
        <w:spacing w:before="80" w:after="80"/>
        <w:rPr/>
      </w:pPr>
      <w:r>
        <w:rPr/>
      </w:r>
    </w:p>
    <w:p>
      <w:pPr>
        <w:pStyle w:val="Heading2"/>
        <w:shd w:val="clear" w:fill="2E75B6"/>
        <w:spacing w:before="360" w:after="180"/>
        <w:ind w:start="120"/>
        <w:rPr/>
      </w:pPr>
      <w:r>
        <w:rPr>
          <w:rFonts w:eastAsia="Arial" w:cs="Arial" w:ascii="Arial" w:hAnsi="Arial"/>
          <w:b/>
          <w:bCs/>
          <w:color w:val="FFFFFF"/>
          <w:sz w:val="28"/>
          <w:szCs w:val="28"/>
        </w:rPr>
        <w:t>4.3 Second Normal Form (2NF)</w:t>
      </w:r>
    </w:p>
    <w:p>
      <w:pPr>
        <w:pStyle w:val="Heading3"/>
        <w:pBdr>
          <w:bottom w:val="single" w:sz="4" w:space="0" w:color="2E75B6"/>
        </w:pBdr>
        <w:spacing w:before="240" w:after="120"/>
        <w:rPr/>
      </w:pPr>
      <w:r>
        <w:rPr>
          <w:rFonts w:eastAsia="Arial" w:cs="Arial" w:ascii="Arial" w:hAnsi="Arial"/>
          <w:b/>
          <w:bCs/>
          <w:color w:val="1F4E79"/>
          <w:sz w:val="24"/>
          <w:szCs w:val="24"/>
        </w:rPr>
        <w:t>Rules for 2NF</w:t>
      </w:r>
    </w:p>
    <w:p>
      <w:pPr>
        <w:pStyle w:val="Normal"/>
        <w:spacing w:before="80" w:after="80"/>
        <w:rPr/>
      </w:pPr>
      <w:r>
        <w:rPr>
          <w:rFonts w:eastAsia="Arial" w:cs="Arial"/>
          <w:color w:val="000000"/>
          <w:sz w:val="22"/>
          <w:szCs w:val="22"/>
        </w:rPr>
        <w:t>A table is in 2NF if it is in 1NF AND every non-key attribute is fully functionally dependent on the entire primary key (no partial dependencies). Partial dependency occurs only when the PK is composite.</w:t>
      </w:r>
    </w:p>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2NF Example</w:t>
      </w:r>
    </w:p>
    <w:p>
      <w:pPr>
        <w:pStyle w:val="Normal"/>
        <w:spacing w:before="80" w:after="80"/>
        <w:rPr/>
      </w:pPr>
      <w:r>
        <w:rPr>
          <w:rFonts w:eastAsia="Arial" w:cs="Arial"/>
          <w:color w:val="000000"/>
          <w:sz w:val="22"/>
          <w:szCs w:val="22"/>
        </w:rPr>
        <w:t>BEFORE (violates 2NF — StudentName depends only on StudentID, not on the full PK):</w:t>
      </w:r>
    </w:p>
    <w:tbl>
      <w:tblPr>
        <w:tblW w:w="9360" w:type="dxa"/>
        <w:jc w:val="start"/>
        <w:tblInd w:w="0" w:type="dxa"/>
        <w:tblLayout w:type="fixed"/>
        <w:tblCellMar>
          <w:top w:w="80" w:type="dxa"/>
          <w:start w:w="120" w:type="dxa"/>
          <w:bottom w:w="80" w:type="dxa"/>
          <w:end w:w="120" w:type="dxa"/>
        </w:tblCellMar>
      </w:tblPr>
      <w:tblGrid>
        <w:gridCol w:w="1799"/>
        <w:gridCol w:w="1800"/>
        <w:gridCol w:w="1800"/>
        <w:gridCol w:w="2101"/>
        <w:gridCol w:w="1860"/>
      </w:tblGrid>
      <w:tr>
        <w:trPr/>
        <w:tc>
          <w:tcPr>
            <w:tcW w:w="1799"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StudentID (PK)</w:t>
            </w:r>
          </w:p>
        </w:tc>
        <w:tc>
          <w:tcPr>
            <w:tcW w:w="18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CourseID (PK)</w:t>
            </w:r>
          </w:p>
        </w:tc>
        <w:tc>
          <w:tcPr>
            <w:tcW w:w="18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StudentName</w:t>
            </w:r>
          </w:p>
        </w:tc>
        <w:tc>
          <w:tcPr>
            <w:tcW w:w="2101"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CourseName</w:t>
            </w:r>
          </w:p>
        </w:tc>
        <w:tc>
          <w:tcPr>
            <w:tcW w:w="186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Grade</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S001</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C01</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Alice</w:t>
            </w:r>
          </w:p>
        </w:tc>
        <w:tc>
          <w:tcPr>
            <w:tcW w:w="21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Database Systems</w:t>
            </w:r>
          </w:p>
        </w:tc>
        <w:tc>
          <w:tcPr>
            <w:tcW w:w="18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S001</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C02</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Alice</w:t>
            </w:r>
          </w:p>
        </w:tc>
        <w:tc>
          <w:tcPr>
            <w:tcW w:w="21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Algorithms</w:t>
            </w:r>
          </w:p>
        </w:tc>
        <w:tc>
          <w:tcPr>
            <w:tcW w:w="18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B</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S002</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C01</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Bob</w:t>
            </w:r>
          </w:p>
        </w:tc>
        <w:tc>
          <w:tcPr>
            <w:tcW w:w="21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Database Systems</w:t>
            </w:r>
          </w:p>
        </w:tc>
        <w:tc>
          <w:tcPr>
            <w:tcW w:w="18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w:t>
            </w:r>
          </w:p>
        </w:tc>
      </w:tr>
    </w:tbl>
    <w:p>
      <w:pPr>
        <w:pStyle w:val="Normal"/>
        <w:spacing w:before="80" w:after="80"/>
        <w:rPr/>
      </w:pPr>
      <w:r>
        <w:rPr/>
      </w:r>
    </w:p>
    <w:p>
      <w:pPr>
        <w:pStyle w:val="Normal"/>
        <w:spacing w:before="80" w:after="80"/>
        <w:rPr/>
      </w:pPr>
      <w:r>
        <w:rPr>
          <w:rFonts w:eastAsia="Arial" w:cs="Arial"/>
          <w:color w:val="000000"/>
          <w:sz w:val="22"/>
          <w:szCs w:val="22"/>
        </w:rPr>
        <w:t>AFTER (2NF — decomposed into three tables):</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Student(StudentID [PK], StudentName)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Course(CourseID [PK], CourseName)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Enrollment(StudentID [PK,FK], CourseID [PK,FK], Grade)</w:t>
      </w:r>
    </w:p>
    <w:p>
      <w:pPr>
        <w:pStyle w:val="Normal"/>
        <w:spacing w:before="80" w:after="80"/>
        <w:rPr/>
      </w:pPr>
      <w:r>
        <w:rPr/>
      </w:r>
    </w:p>
    <w:p>
      <w:pPr>
        <w:pStyle w:val="Heading2"/>
        <w:shd w:val="clear" w:fill="2E75B6"/>
        <w:spacing w:before="360" w:after="180"/>
        <w:ind w:start="120"/>
        <w:rPr/>
      </w:pPr>
      <w:r>
        <w:rPr>
          <w:rFonts w:eastAsia="Arial" w:cs="Arial" w:ascii="Arial" w:hAnsi="Arial"/>
          <w:b/>
          <w:bCs/>
          <w:color w:val="FFFFFF"/>
          <w:sz w:val="28"/>
          <w:szCs w:val="28"/>
        </w:rPr>
        <w:t>4.4 Third Normal Form (3NF)</w:t>
      </w:r>
    </w:p>
    <w:p>
      <w:pPr>
        <w:pStyle w:val="Heading3"/>
        <w:pBdr>
          <w:bottom w:val="single" w:sz="4" w:space="0" w:color="2E75B6"/>
        </w:pBdr>
        <w:spacing w:before="240" w:after="120"/>
        <w:rPr/>
      </w:pPr>
      <w:r>
        <w:rPr>
          <w:rFonts w:eastAsia="Arial" w:cs="Arial" w:ascii="Arial" w:hAnsi="Arial"/>
          <w:b/>
          <w:bCs/>
          <w:color w:val="1F4E79"/>
          <w:sz w:val="24"/>
          <w:szCs w:val="24"/>
        </w:rPr>
        <w:t>Rules for 3NF</w:t>
      </w:r>
    </w:p>
    <w:p>
      <w:pPr>
        <w:pStyle w:val="Normal"/>
        <w:spacing w:before="80" w:after="80"/>
        <w:rPr/>
      </w:pPr>
      <w:r>
        <w:rPr>
          <w:rFonts w:eastAsia="Arial" w:cs="Arial"/>
          <w:color w:val="000000"/>
          <w:sz w:val="22"/>
          <w:szCs w:val="22"/>
        </w:rPr>
        <w:t>A table is in 3NF if it is in 2NF AND no non-key attribute is transitively dependent on the primary key. A transitive dependency means: A → B → C, where A is the PK but B (a non-key attribute) determines C (another non-key attribute).</w:t>
      </w:r>
    </w:p>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3NF Example</w:t>
      </w:r>
    </w:p>
    <w:p>
      <w:pPr>
        <w:pStyle w:val="Normal"/>
        <w:spacing w:before="80" w:after="80"/>
        <w:rPr/>
      </w:pPr>
      <w:r>
        <w:rPr>
          <w:rFonts w:eastAsia="Arial" w:cs="Arial"/>
          <w:color w:val="000000"/>
          <w:sz w:val="22"/>
          <w:szCs w:val="22"/>
        </w:rPr>
        <w:t>BEFORE (violates 3NF — ZipCode → City is a transitive dependency):</w:t>
      </w:r>
    </w:p>
    <w:tbl>
      <w:tblPr>
        <w:tblW w:w="9360" w:type="dxa"/>
        <w:jc w:val="start"/>
        <w:tblInd w:w="0" w:type="dxa"/>
        <w:tblLayout w:type="fixed"/>
        <w:tblCellMar>
          <w:top w:w="80" w:type="dxa"/>
          <w:start w:w="120" w:type="dxa"/>
          <w:bottom w:w="80" w:type="dxa"/>
          <w:end w:w="120" w:type="dxa"/>
        </w:tblCellMar>
      </w:tblPr>
      <w:tblGrid>
        <w:gridCol w:w="2100"/>
        <w:gridCol w:w="2099"/>
        <w:gridCol w:w="2101"/>
        <w:gridCol w:w="3060"/>
      </w:tblGrid>
      <w:tr>
        <w:trPr/>
        <w:tc>
          <w:tcPr>
            <w:tcW w:w="21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EmployeeID (PK)</w:t>
            </w:r>
          </w:p>
        </w:tc>
        <w:tc>
          <w:tcPr>
            <w:tcW w:w="2099"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Name</w:t>
            </w:r>
          </w:p>
        </w:tc>
        <w:tc>
          <w:tcPr>
            <w:tcW w:w="2101"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ZipCode</w:t>
            </w:r>
          </w:p>
        </w:tc>
        <w:tc>
          <w:tcPr>
            <w:tcW w:w="306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City</w:t>
            </w:r>
          </w:p>
        </w:tc>
      </w:tr>
      <w:tr>
        <w:trPr/>
        <w:tc>
          <w:tcPr>
            <w:tcW w:w="21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E001</w:t>
            </w:r>
          </w:p>
        </w:tc>
        <w:tc>
          <w:tcPr>
            <w:tcW w:w="20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Alice</w:t>
            </w:r>
          </w:p>
        </w:tc>
        <w:tc>
          <w:tcPr>
            <w:tcW w:w="21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50450</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Kuala Lumpur</w:t>
            </w:r>
          </w:p>
        </w:tc>
      </w:tr>
      <w:tr>
        <w:trPr/>
        <w:tc>
          <w:tcPr>
            <w:tcW w:w="21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E002</w:t>
            </w:r>
          </w:p>
        </w:tc>
        <w:tc>
          <w:tcPr>
            <w:tcW w:w="20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Bob</w:t>
            </w:r>
          </w:p>
        </w:tc>
        <w:tc>
          <w:tcPr>
            <w:tcW w:w="21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50450</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Kuala Lumpur</w:t>
            </w:r>
          </w:p>
        </w:tc>
      </w:tr>
      <w:tr>
        <w:trPr/>
        <w:tc>
          <w:tcPr>
            <w:tcW w:w="21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E003</w:t>
            </w:r>
          </w:p>
        </w:tc>
        <w:tc>
          <w:tcPr>
            <w:tcW w:w="20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Carol</w:t>
            </w:r>
          </w:p>
        </w:tc>
        <w:tc>
          <w:tcPr>
            <w:tcW w:w="21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10050</w:t>
            </w:r>
          </w:p>
        </w:tc>
        <w:tc>
          <w:tcPr>
            <w:tcW w:w="30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Georgetown</w:t>
            </w:r>
          </w:p>
        </w:tc>
      </w:tr>
    </w:tbl>
    <w:p>
      <w:pPr>
        <w:pStyle w:val="Normal"/>
        <w:spacing w:before="80" w:after="80"/>
        <w:rPr/>
      </w:pPr>
      <w:r>
        <w:rPr/>
      </w:r>
    </w:p>
    <w:p>
      <w:pPr>
        <w:pStyle w:val="Normal"/>
        <w:spacing w:before="80" w:after="80"/>
        <w:rPr/>
      </w:pPr>
      <w:r>
        <w:rPr>
          <w:rFonts w:eastAsia="Arial" w:cs="Arial"/>
          <w:color w:val="000000"/>
          <w:sz w:val="22"/>
          <w:szCs w:val="22"/>
        </w:rPr>
        <w:t>AFTER (3NF — transitive dependency removed):</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Employee(EmployeeID [PK], Name, ZipCode [FK])</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ZipCode_City(ZipCode [PK], City)</w:t>
      </w:r>
    </w:p>
    <w:p>
      <w:pPr>
        <w:pStyle w:val="Normal"/>
        <w:spacing w:before="80" w:after="80"/>
        <w:rPr/>
      </w:pPr>
      <w:r>
        <w:rPr/>
      </w:r>
    </w:p>
    <w:p>
      <w:pPr>
        <w:pStyle w:val="Heading2"/>
        <w:shd w:val="clear" w:fill="2E75B6"/>
        <w:spacing w:before="360" w:after="180"/>
        <w:ind w:start="120"/>
        <w:rPr/>
      </w:pPr>
      <w:r>
        <w:rPr>
          <w:rFonts w:eastAsia="Arial" w:cs="Arial" w:ascii="Arial" w:hAnsi="Arial"/>
          <w:b/>
          <w:bCs/>
          <w:color w:val="FFFFFF"/>
          <w:sz w:val="28"/>
          <w:szCs w:val="28"/>
        </w:rPr>
        <w:t>4.5 Boyce-Codd Normal Form (BCNF)</w:t>
      </w:r>
    </w:p>
    <w:p>
      <w:pPr>
        <w:pStyle w:val="Normal"/>
        <w:spacing w:before="80" w:after="80"/>
        <w:rPr/>
      </w:pPr>
      <w:r>
        <w:rPr>
          <w:rFonts w:eastAsia="Arial" w:cs="Arial"/>
          <w:color w:val="000000"/>
          <w:sz w:val="22"/>
          <w:szCs w:val="22"/>
        </w:rPr>
        <w:t>BCNF (also called 3.5NF) is a stronger version of 3NF. A table is in BCNF if for every non-trivial functional dependency X → Y, X must be a superkey. BCNF differs from 3NF when there are multiple overlapping candidate keys.</w:t>
      </w:r>
    </w:p>
    <w:p>
      <w:pPr>
        <w:pStyle w:val="Normal"/>
        <w:spacing w:before="80" w:after="80"/>
        <w:rPr/>
      </w:pPr>
      <w:r>
        <w:rPr>
          <w:rFonts w:eastAsia="Arial" w:cs="Arial"/>
          <w:color w:val="000000"/>
          <w:sz w:val="22"/>
          <w:szCs w:val="22"/>
        </w:rPr>
        <w:t>Example: A table Teaching(Student, Subject, Teacher) where a teacher teaches only one subject but a student can have multiple teachers. If Teacher → Subject, then Teacher is not a superkey — this violates BCNF but may satisfy 3NF.</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1799"/>
        <w:gridCol w:w="3201"/>
        <w:gridCol w:w="4360"/>
      </w:tblGrid>
      <w:tr>
        <w:trPr/>
        <w:tc>
          <w:tcPr>
            <w:tcW w:w="1799"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Normal Form</w:t>
            </w:r>
          </w:p>
        </w:tc>
        <w:tc>
          <w:tcPr>
            <w:tcW w:w="3201"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Condition Met</w:t>
            </w:r>
          </w:p>
        </w:tc>
        <w:tc>
          <w:tcPr>
            <w:tcW w:w="436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What It Eliminates</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1NF</w:t>
            </w:r>
          </w:p>
        </w:tc>
        <w:tc>
          <w:tcPr>
            <w:tcW w:w="32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Atomic values, single-type columns, PK exists</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Repeating groups, multi-valued attributes</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2NF</w:t>
            </w:r>
          </w:p>
        </w:tc>
        <w:tc>
          <w:tcPr>
            <w:tcW w:w="32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1NF + no partial dependencies</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Dependencies on part of a composite key</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3NF</w:t>
            </w:r>
          </w:p>
        </w:tc>
        <w:tc>
          <w:tcPr>
            <w:tcW w:w="32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2NF + no transitive dependencies</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Dependencies between non-key attributes</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BCNF</w:t>
            </w:r>
          </w:p>
        </w:tc>
        <w:tc>
          <w:tcPr>
            <w:tcW w:w="32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Every determinant is a superkey</w:t>
            </w:r>
          </w:p>
        </w:tc>
        <w:tc>
          <w:tcPr>
            <w:tcW w:w="43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Anomalies that 3NF misses with overlapping candidate keys</w:t>
            </w:r>
          </w:p>
        </w:tc>
      </w:tr>
    </w:tbl>
    <w:p>
      <w:pPr>
        <w:pStyle w:val="Normal"/>
        <w:spacing w:before="80" w:after="80"/>
        <w:rPr/>
      </w:pPr>
      <w:r>
        <w:rPr/>
      </w:r>
    </w:p>
    <w:p>
      <w:pPr>
        <w:pStyle w:val="Heading2"/>
        <w:shd w:val="clear" w:fill="2E75B6"/>
        <w:spacing w:before="360" w:after="180"/>
        <w:ind w:start="120"/>
        <w:rPr/>
      </w:pPr>
      <w:r>
        <w:rPr>
          <w:rFonts w:eastAsia="Arial" w:cs="Arial" w:ascii="Arial" w:hAnsi="Arial"/>
          <w:b/>
          <w:bCs/>
          <w:color w:val="FFFFFF"/>
          <w:sz w:val="28"/>
          <w:szCs w:val="28"/>
        </w:rPr>
        <w:t>4.6 Denormalisation</w:t>
      </w:r>
    </w:p>
    <w:p>
      <w:pPr>
        <w:pStyle w:val="Heading3"/>
        <w:pBdr>
          <w:bottom w:val="single" w:sz="4" w:space="0" w:color="2E75B6"/>
        </w:pBdr>
        <w:spacing w:before="240" w:after="120"/>
        <w:rPr/>
      </w:pPr>
      <w:r>
        <w:rPr>
          <w:rFonts w:eastAsia="Arial" w:cs="Arial" w:ascii="Arial" w:hAnsi="Arial"/>
          <w:b/>
          <w:bCs/>
          <w:color w:val="1F4E79"/>
          <w:sz w:val="24"/>
          <w:szCs w:val="24"/>
        </w:rPr>
        <w:t>4.6.1 What Is Denormalisation?</w:t>
      </w:r>
    </w:p>
    <w:p>
      <w:pPr>
        <w:pStyle w:val="Normal"/>
        <w:spacing w:before="80" w:after="80"/>
        <w:rPr/>
      </w:pPr>
      <w:r>
        <w:rPr>
          <w:rFonts w:eastAsia="Arial" w:cs="Arial"/>
          <w:color w:val="000000"/>
          <w:sz w:val="22"/>
          <w:szCs w:val="22"/>
        </w:rPr>
        <w:t>Denormalisation is the intentional introduction of redundancy into a database design to improve read performance. It is applied after normalisation, typically when query performance is identified as a bottleneck. Denormalisation trades storage space and write complexity for faster reads.</w:t>
      </w:r>
    </w:p>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4.6.2 Common Denormalisation Techniques</w:t>
      </w:r>
    </w:p>
    <w:tbl>
      <w:tblPr>
        <w:tblW w:w="9360" w:type="dxa"/>
        <w:jc w:val="start"/>
        <w:tblInd w:w="0" w:type="dxa"/>
        <w:tblLayout w:type="fixed"/>
        <w:tblCellMar>
          <w:top w:w="80" w:type="dxa"/>
          <w:start w:w="120" w:type="dxa"/>
          <w:bottom w:w="80" w:type="dxa"/>
          <w:end w:w="120" w:type="dxa"/>
        </w:tblCellMar>
      </w:tblPr>
      <w:tblGrid>
        <w:gridCol w:w="1799"/>
        <w:gridCol w:w="2801"/>
        <w:gridCol w:w="2200"/>
        <w:gridCol w:w="2560"/>
      </w:tblGrid>
      <w:tr>
        <w:trPr/>
        <w:tc>
          <w:tcPr>
            <w:tcW w:w="1799"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Technique</w:t>
            </w:r>
          </w:p>
        </w:tc>
        <w:tc>
          <w:tcPr>
            <w:tcW w:w="2801"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Description</w:t>
            </w:r>
          </w:p>
        </w:tc>
        <w:tc>
          <w:tcPr>
            <w:tcW w:w="22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Benefit</w:t>
            </w:r>
          </w:p>
        </w:tc>
        <w:tc>
          <w:tcPr>
            <w:tcW w:w="256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Cost</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Storing derived data</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Pre-compute and store aggregate values (e.g., TotalSales in Customer table)</w:t>
            </w:r>
          </w:p>
        </w:tc>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Avoid expensive recalculation</w:t>
            </w:r>
          </w:p>
        </w:tc>
        <w:tc>
          <w:tcPr>
            <w:tcW w:w="25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Must update on every change</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Combining tables</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Merge two frequently joined tables into one</w:t>
            </w:r>
          </w:p>
        </w:tc>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Eliminate JOIN overhead</w:t>
            </w:r>
          </w:p>
        </w:tc>
        <w:tc>
          <w:tcPr>
            <w:tcW w:w="25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Redundant data, update anomalies</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Adding redundant columns</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Duplicate a column from a related table (e.g., store DeptName in Employee)</w:t>
            </w:r>
          </w:p>
        </w:tc>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Single-table reads</w:t>
            </w:r>
          </w:p>
        </w:tc>
        <w:tc>
          <w:tcPr>
            <w:tcW w:w="25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Data inconsistency risk</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Pre-joining tables</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Store results of frequent joins as a materialised view or table</w:t>
            </w:r>
          </w:p>
        </w:tc>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Fast reads for reporting</w:t>
            </w:r>
          </w:p>
        </w:tc>
        <w:tc>
          <w:tcPr>
            <w:tcW w:w="25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Storage cost; refresh needed</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Splitting tables (horizontal)</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Partition a large table into smaller ones by row range or date</w:t>
            </w:r>
          </w:p>
        </w:tc>
        <w:tc>
          <w:tcPr>
            <w:tcW w:w="2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Better partition elimination</w:t>
            </w:r>
          </w:p>
        </w:tc>
        <w:tc>
          <w:tcPr>
            <w:tcW w:w="25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More complex queries</w:t>
            </w:r>
          </w:p>
        </w:tc>
      </w:tr>
    </w:tbl>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4.6.3 Normalisation vs Denormalisation Decision</w:t>
      </w:r>
    </w:p>
    <w:tbl>
      <w:tblPr>
        <w:tblW w:w="9360" w:type="dxa"/>
        <w:jc w:val="start"/>
        <w:tblInd w:w="0" w:type="dxa"/>
        <w:tblLayout w:type="fixed"/>
        <w:tblCellMar>
          <w:top w:w="80" w:type="dxa"/>
          <w:start w:w="120" w:type="dxa"/>
          <w:bottom w:w="80" w:type="dxa"/>
          <w:end w:w="120" w:type="dxa"/>
        </w:tblCellMar>
      </w:tblPr>
      <w:tblGrid>
        <w:gridCol w:w="2500"/>
        <w:gridCol w:w="2999"/>
        <w:gridCol w:w="3861"/>
      </w:tblGrid>
      <w:tr>
        <w:trPr/>
        <w:tc>
          <w:tcPr>
            <w:tcW w:w="25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Factor</w:t>
            </w:r>
          </w:p>
        </w:tc>
        <w:tc>
          <w:tcPr>
            <w:tcW w:w="2999"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Favour Normalisation</w:t>
            </w:r>
          </w:p>
        </w:tc>
        <w:tc>
          <w:tcPr>
            <w:tcW w:w="3861"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Favour Denormalisation</w:t>
            </w:r>
          </w:p>
        </w:tc>
      </w:tr>
      <w:tr>
        <w:trPr/>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Workload type</w:t>
            </w:r>
          </w:p>
        </w:tc>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OLTP (many small transactions)</w:t>
            </w:r>
          </w:p>
        </w:tc>
        <w:tc>
          <w:tcPr>
            <w:tcW w:w="38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OLAP/Reporting (large reads)</w:t>
            </w:r>
          </w:p>
        </w:tc>
      </w:tr>
      <w:tr>
        <w:trPr/>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Data consistency</w:t>
            </w:r>
          </w:p>
        </w:tc>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Critical requirement</w:t>
            </w:r>
          </w:p>
        </w:tc>
        <w:tc>
          <w:tcPr>
            <w:tcW w:w="38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Acceptable with controls</w:t>
            </w:r>
          </w:p>
        </w:tc>
      </w:tr>
      <w:tr>
        <w:trPr/>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Storage</w:t>
            </w:r>
          </w:p>
        </w:tc>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Limited storage</w:t>
            </w:r>
          </w:p>
        </w:tc>
        <w:tc>
          <w:tcPr>
            <w:tcW w:w="38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Abundant storage</w:t>
            </w:r>
          </w:p>
        </w:tc>
      </w:tr>
      <w:tr>
        <w:trPr/>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Write frequency</w:t>
            </w:r>
          </w:p>
        </w:tc>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High (frequent updates/inserts)</w:t>
            </w:r>
          </w:p>
        </w:tc>
        <w:tc>
          <w:tcPr>
            <w:tcW w:w="38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Low (read-heavy)</w:t>
            </w:r>
          </w:p>
        </w:tc>
      </w:tr>
      <w:tr>
        <w:trPr/>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Query complexity</w:t>
            </w:r>
          </w:p>
        </w:tc>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Acceptable JOINs</w:t>
            </w:r>
          </w:p>
        </w:tc>
        <w:tc>
          <w:tcPr>
            <w:tcW w:w="38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JOINs are a bottleneck</w:t>
            </w:r>
          </w:p>
        </w:tc>
      </w:tr>
    </w:tbl>
    <w:p>
      <w:pPr>
        <w:pStyle w:val="Normal"/>
        <w:spacing w:before="80" w:after="80"/>
        <w:rPr/>
      </w:pPr>
      <w:r>
        <w:rPr/>
      </w:r>
    </w:p>
    <w:p>
      <w:pPr>
        <w:pStyle w:val="Normal"/>
        <w:rPr/>
      </w:pPr>
      <w:r>
        <w:rPr/>
      </w:r>
      <w:r>
        <w:br w:type="page"/>
      </w:r>
    </w:p>
    <w:p>
      <w:pPr>
        <w:pStyle w:val="Heading1"/>
        <w:shd w:val="clear" w:fill="1F4E79"/>
        <w:spacing w:before="0" w:after="240"/>
        <w:ind w:start="180"/>
        <w:rPr/>
      </w:pPr>
      <w:r>
        <w:rPr>
          <w:rFonts w:eastAsia="Arial" w:cs="Arial" w:ascii="Arial" w:hAnsi="Arial"/>
          <w:b/>
          <w:bCs/>
          <w:color w:val="FFFFFF"/>
          <w:sz w:val="36"/>
          <w:szCs w:val="36"/>
        </w:rPr>
        <w:t>PART 5: Transaction Management</w:t>
      </w:r>
    </w:p>
    <w:p>
      <w:pPr>
        <w:pStyle w:val="Heading2"/>
        <w:shd w:val="clear" w:fill="2E75B6"/>
        <w:spacing w:before="360" w:after="180"/>
        <w:ind w:start="120"/>
        <w:rPr/>
      </w:pPr>
      <w:r>
        <w:rPr>
          <w:rFonts w:eastAsia="Arial" w:cs="Arial" w:ascii="Arial" w:hAnsi="Arial"/>
          <w:b/>
          <w:bCs/>
          <w:color w:val="FFFFFF"/>
          <w:sz w:val="28"/>
          <w:szCs w:val="28"/>
        </w:rPr>
        <w:t>5.1 What Is a Transaction?</w:t>
      </w:r>
    </w:p>
    <w:p>
      <w:pPr>
        <w:pStyle w:val="Normal"/>
        <w:spacing w:before="80" w:after="80"/>
        <w:rPr/>
      </w:pPr>
      <w:r>
        <w:rPr>
          <w:rFonts w:eastAsia="Arial" w:cs="Arial"/>
          <w:color w:val="000000"/>
          <w:sz w:val="22"/>
          <w:szCs w:val="22"/>
        </w:rPr>
        <w:t>A transaction is a logical unit of work that consists of one or more SQL statements that are executed as a single unit. Either ALL statements in the transaction succeed (commit) or ALL are undone (rollback). Transactions ensure data integrity in multi-user, concurrent database environments.</w:t>
      </w:r>
    </w:p>
    <w:p>
      <w:pPr>
        <w:pStyle w:val="Normal"/>
        <w:spacing w:before="80" w:after="80"/>
        <w:rPr/>
      </w:pPr>
      <w:r>
        <w:rPr>
          <w:rFonts w:eastAsia="Arial" w:cs="Arial"/>
          <w:color w:val="000000"/>
          <w:sz w:val="22"/>
          <w:szCs w:val="22"/>
        </w:rPr>
        <w:t>Real-world example: A bank transfer — debit Account A AND credit Account B must both succeed. If the credit fails, the debit must also be reversed.</w:t>
      </w:r>
    </w:p>
    <w:p>
      <w:pPr>
        <w:pStyle w:val="Normal"/>
        <w:spacing w:before="80" w:after="80"/>
        <w:rPr/>
      </w:pPr>
      <w:r>
        <w:rPr/>
      </w:r>
    </w:p>
    <w:p>
      <w:pPr>
        <w:pStyle w:val="Heading2"/>
        <w:shd w:val="clear" w:fill="2E75B6"/>
        <w:spacing w:before="360" w:after="180"/>
        <w:ind w:start="120"/>
        <w:rPr/>
      </w:pPr>
      <w:r>
        <w:rPr>
          <w:rFonts w:eastAsia="Arial" w:cs="Arial" w:ascii="Arial" w:hAnsi="Arial"/>
          <w:b/>
          <w:bCs/>
          <w:color w:val="FFFFFF"/>
          <w:sz w:val="28"/>
          <w:szCs w:val="28"/>
        </w:rPr>
        <w:t>5.2 ACID Properties</w:t>
      </w:r>
    </w:p>
    <w:p>
      <w:pPr>
        <w:pStyle w:val="Normal"/>
        <w:spacing w:before="80" w:after="80"/>
        <w:rPr/>
      </w:pPr>
      <w:r>
        <w:rPr>
          <w:rFonts w:eastAsia="Arial" w:cs="Arial"/>
          <w:color w:val="000000"/>
          <w:sz w:val="22"/>
          <w:szCs w:val="22"/>
        </w:rPr>
        <w:t>All transactions must satisfy the ACID properties to guarantee database integrity:</w:t>
      </w:r>
    </w:p>
    <w:tbl>
      <w:tblPr>
        <w:tblW w:w="9360" w:type="dxa"/>
        <w:jc w:val="start"/>
        <w:tblInd w:w="0" w:type="dxa"/>
        <w:tblLayout w:type="fixed"/>
        <w:tblCellMar>
          <w:top w:w="80" w:type="dxa"/>
          <w:start w:w="120" w:type="dxa"/>
          <w:bottom w:w="80" w:type="dxa"/>
          <w:end w:w="120" w:type="dxa"/>
        </w:tblCellMar>
      </w:tblPr>
      <w:tblGrid>
        <w:gridCol w:w="1799"/>
        <w:gridCol w:w="2801"/>
        <w:gridCol w:w="4760"/>
      </w:tblGrid>
      <w:tr>
        <w:trPr/>
        <w:tc>
          <w:tcPr>
            <w:tcW w:w="1799"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Property</w:t>
            </w:r>
          </w:p>
        </w:tc>
        <w:tc>
          <w:tcPr>
            <w:tcW w:w="2801"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Meaning</w:t>
            </w:r>
          </w:p>
        </w:tc>
        <w:tc>
          <w:tcPr>
            <w:tcW w:w="476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How Enforced in SQL Server</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Atomicity</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 transaction is all-or-nothing. If any part fails, the entire transaction is rolled back.</w:t>
            </w:r>
          </w:p>
        </w:tc>
        <w:tc>
          <w:tcPr>
            <w:tcW w:w="47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ROLLBACK statement; automatic rollback on error</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Consistency</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 transaction brings the database from one valid state to another; all integrity constraints must hold.</w:t>
            </w:r>
          </w:p>
        </w:tc>
        <w:tc>
          <w:tcPr>
            <w:tcW w:w="47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Constraints (PK, FK, CHECK, NOT NULL) and triggers</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Isolation</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Concurrent transactions execute as if they were sequential; changes are not visible to other transactions until committed.</w:t>
            </w:r>
          </w:p>
        </w:tc>
        <w:tc>
          <w:tcPr>
            <w:tcW w:w="47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Transaction isolation levels (READ COMMITTED, SERIALIZABLE, etc.)</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Durability</w:t>
            </w:r>
          </w:p>
        </w:tc>
        <w:tc>
          <w:tcPr>
            <w:tcW w:w="28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Once a transaction is committed, its changes persist even in the event of a system crash.</w:t>
            </w:r>
          </w:p>
        </w:tc>
        <w:tc>
          <w:tcPr>
            <w:tcW w:w="47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Write-Ahead Logging (WAL) and transaction logs</w:t>
            </w:r>
          </w:p>
        </w:tc>
      </w:tr>
    </w:tbl>
    <w:p>
      <w:pPr>
        <w:pStyle w:val="Normal"/>
        <w:spacing w:before="80" w:after="80"/>
        <w:rPr/>
      </w:pPr>
      <w:r>
        <w:rPr/>
      </w:r>
    </w:p>
    <w:p>
      <w:pPr>
        <w:pStyle w:val="Heading2"/>
        <w:shd w:val="clear" w:fill="2E75B6"/>
        <w:spacing w:before="360" w:after="180"/>
        <w:ind w:start="120"/>
        <w:rPr/>
      </w:pPr>
      <w:r>
        <w:rPr>
          <w:rFonts w:eastAsia="Arial" w:cs="Arial" w:ascii="Arial" w:hAnsi="Arial"/>
          <w:b/>
          <w:bCs/>
          <w:color w:val="FFFFFF"/>
          <w:sz w:val="28"/>
          <w:szCs w:val="28"/>
        </w:rPr>
        <w:t>5.3 Transaction Control in SQL</w:t>
      </w:r>
    </w:p>
    <w:p>
      <w:pPr>
        <w:pStyle w:val="Heading3"/>
        <w:pBdr>
          <w:bottom w:val="single" w:sz="4" w:space="0" w:color="2E75B6"/>
        </w:pBdr>
        <w:spacing w:before="240" w:after="120"/>
        <w:rPr/>
      </w:pPr>
      <w:r>
        <w:rPr>
          <w:rFonts w:eastAsia="Arial" w:cs="Arial" w:ascii="Arial" w:hAnsi="Arial"/>
          <w:b/>
          <w:bCs/>
          <w:color w:val="1F4E79"/>
          <w:sz w:val="24"/>
          <w:szCs w:val="24"/>
        </w:rPr>
        <w:t>5.3.1 Basic Transaction Syntax</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BEGIN TRANSACTION;  -- or BEGIN TRAN</w:t>
      </w:r>
    </w:p>
    <w:p>
      <w:pPr>
        <w:pStyle w:val="Normal"/>
        <w:pBdr>
          <w:left w:val="single" w:sz="12" w:space="0" w:color="2E75B6"/>
        </w:pBdr>
        <w:shd w:val="clear" w:fill="F5F5F5"/>
        <w:spacing w:before="40" w:after="40"/>
        <w:ind w:start="360" w:end="36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UPDATE Account SET Balance = Balance - 1000 WHERE AccountID = 101;</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UPDATE Account SET Balance = Balance + 1000 WHERE AccountID = 202;</w:t>
      </w:r>
    </w:p>
    <w:p>
      <w:pPr>
        <w:pStyle w:val="Normal"/>
        <w:pBdr>
          <w:left w:val="single" w:sz="12" w:space="0" w:color="2E75B6"/>
        </w:pBdr>
        <w:shd w:val="clear" w:fill="F5F5F5"/>
        <w:spacing w:before="40" w:after="40"/>
        <w:ind w:start="360" w:end="36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Check for errors</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IF @@ERROR &lt;&gt; 0</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BEGIN</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ROLLBACK TRANSACTION;</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PRINT 'Transaction failed. Rolled back.';</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END</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ELSE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BEGIN</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COMMIT TRANSACTION;</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PRINT 'Transaction committed successfully.';</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END</w:t>
      </w:r>
    </w:p>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5.3.2 TRY...CATCH with Transactions (Best Practice)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BEGIN TRY</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BEGIN TRANSACTION;</w:t>
      </w:r>
    </w:p>
    <w:p>
      <w:pPr>
        <w:pStyle w:val="Normal"/>
        <w:pBdr>
          <w:left w:val="single" w:sz="12" w:space="0" w:color="2E75B6"/>
        </w:pBdr>
        <w:shd w:val="clear" w:fill="F5F5F5"/>
        <w:spacing w:before="40" w:after="40"/>
        <w:ind w:start="360" w:end="36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UPDATE Account SET Balance = Balance - 500 WHERE AccountID = 101;</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UPDATE Account SET Balance = Balance + 500 WHERE AccountID = 202;</w:t>
      </w:r>
    </w:p>
    <w:p>
      <w:pPr>
        <w:pStyle w:val="Normal"/>
        <w:pBdr>
          <w:left w:val="single" w:sz="12" w:space="0" w:color="2E75B6"/>
        </w:pBdr>
        <w:shd w:val="clear" w:fill="F5F5F5"/>
        <w:spacing w:before="40" w:after="40"/>
        <w:ind w:start="360" w:end="36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COMMIT TRANSACTION;</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END TRY</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BEGIN CATCH</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IF @@TRANCOUNT &gt; 0</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ROLLBACK TRANSACTION;</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SELECT ERROR_MESSAGE() AS ErrorMessage;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END CATCH;</w:t>
      </w:r>
    </w:p>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5.3.3 SAVEPOINT</w:t>
      </w:r>
    </w:p>
    <w:p>
      <w:pPr>
        <w:pStyle w:val="Normal"/>
        <w:spacing w:before="80" w:after="80"/>
        <w:rPr/>
      </w:pPr>
      <w:r>
        <w:rPr>
          <w:rFonts w:eastAsia="Arial" w:cs="Arial"/>
          <w:color w:val="000000"/>
          <w:sz w:val="22"/>
          <w:szCs w:val="22"/>
        </w:rPr>
        <w:t>A savepoint creates a partial rollback point within a transaction. You can roll back to a savepoint without aborting the entire transaction:</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BEGIN TRANSACTION;</w:t>
      </w:r>
    </w:p>
    <w:p>
      <w:pPr>
        <w:pStyle w:val="Normal"/>
        <w:pBdr>
          <w:left w:val="single" w:sz="12" w:space="0" w:color="2E75B6"/>
        </w:pBdr>
        <w:shd w:val="clear" w:fill="F5F5F5"/>
        <w:spacing w:before="40" w:after="40"/>
        <w:ind w:start="360" w:end="36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INSERT INTO Order (OrderID, CustomerID) VALUES (501, 1001);</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SAVE TRANSACTION sp_order_inserted;   -- savepoint</w:t>
      </w:r>
    </w:p>
    <w:p>
      <w:pPr>
        <w:pStyle w:val="Normal"/>
        <w:pBdr>
          <w:left w:val="single" w:sz="12" w:space="0" w:color="2E75B6"/>
        </w:pBdr>
        <w:shd w:val="clear" w:fill="F5F5F5"/>
        <w:spacing w:before="40" w:after="40"/>
        <w:ind w:start="360" w:end="36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INSERT INTO OrderLine (OrderID, ProductID, Qty) VALUES (501, 'P01', 5);</w:t>
      </w:r>
    </w:p>
    <w:p>
      <w:pPr>
        <w:pStyle w:val="Normal"/>
        <w:pBdr>
          <w:left w:val="single" w:sz="12" w:space="0" w:color="2E75B6"/>
        </w:pBdr>
        <w:shd w:val="clear" w:fill="F5F5F5"/>
        <w:spacing w:before="40" w:after="40"/>
        <w:ind w:start="360" w:end="36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If only the line insert fails:</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ROLLBACK TRANSACTION sp_order_inserted;  -- rolls back only to savepoint</w:t>
      </w:r>
    </w:p>
    <w:p>
      <w:pPr>
        <w:pStyle w:val="Normal"/>
        <w:pBdr>
          <w:left w:val="single" w:sz="12" w:space="0" w:color="2E75B6"/>
        </w:pBdr>
        <w:shd w:val="clear" w:fill="F5F5F5"/>
        <w:spacing w:before="40" w:after="40"/>
        <w:ind w:start="360" w:end="36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COMMIT TRANSACTION;  -- commits the original Order insert</w:t>
      </w:r>
    </w:p>
    <w:p>
      <w:pPr>
        <w:pStyle w:val="Normal"/>
        <w:spacing w:before="80" w:after="80"/>
        <w:rPr/>
      </w:pPr>
      <w:r>
        <w:rPr/>
      </w:r>
    </w:p>
    <w:p>
      <w:pPr>
        <w:pStyle w:val="Heading2"/>
        <w:shd w:val="clear" w:fill="2E75B6"/>
        <w:spacing w:before="360" w:after="180"/>
        <w:ind w:start="120"/>
        <w:rPr/>
      </w:pPr>
      <w:r>
        <w:rPr>
          <w:rFonts w:eastAsia="Arial" w:cs="Arial" w:ascii="Arial" w:hAnsi="Arial"/>
          <w:b/>
          <w:bCs/>
          <w:color w:val="FFFFFF"/>
          <w:sz w:val="28"/>
          <w:szCs w:val="28"/>
        </w:rPr>
        <w:t>5.4 Concurrency Problems</w:t>
      </w:r>
    </w:p>
    <w:p>
      <w:pPr>
        <w:pStyle w:val="Normal"/>
        <w:spacing w:before="80" w:after="80"/>
        <w:rPr/>
      </w:pPr>
      <w:r>
        <w:rPr>
          <w:rFonts w:eastAsia="Arial" w:cs="Arial"/>
          <w:color w:val="000000"/>
          <w:sz w:val="22"/>
          <w:szCs w:val="22"/>
        </w:rPr>
        <w:t>When multiple transactions execute simultaneously without proper control, the following problems can arise:</w:t>
      </w:r>
    </w:p>
    <w:tbl>
      <w:tblPr>
        <w:tblW w:w="9360" w:type="dxa"/>
        <w:jc w:val="start"/>
        <w:tblInd w:w="0" w:type="dxa"/>
        <w:tblLayout w:type="fixed"/>
        <w:tblCellMar>
          <w:top w:w="80" w:type="dxa"/>
          <w:start w:w="120" w:type="dxa"/>
          <w:bottom w:w="80" w:type="dxa"/>
          <w:end w:w="120" w:type="dxa"/>
        </w:tblCellMar>
      </w:tblPr>
      <w:tblGrid>
        <w:gridCol w:w="2000"/>
        <w:gridCol w:w="2799"/>
        <w:gridCol w:w="4561"/>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Problem</w:t>
            </w:r>
          </w:p>
        </w:tc>
        <w:tc>
          <w:tcPr>
            <w:tcW w:w="2799"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Description</w:t>
            </w:r>
          </w:p>
        </w:tc>
        <w:tc>
          <w:tcPr>
            <w:tcW w:w="4561"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Example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Dirty Read</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 transaction reads data that has been written by another uncommitted transaction.</w:t>
            </w:r>
          </w:p>
        </w:tc>
        <w:tc>
          <w:tcPr>
            <w:tcW w:w="45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T1 updates Salary to 60000 but hasn't committed. T2 reads 60000. T1 rolls back — T2 read dirty data.</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Non-Repeatable Read</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 transaction reads the same row twice and gets different values because another transaction updated it in between.</w:t>
            </w:r>
          </w:p>
        </w:tc>
        <w:tc>
          <w:tcPr>
            <w:tcW w:w="45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T1 reads Balance=5000. T2 updates Balance to 4000. T1 reads Balance again: 4000.</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Phantom Read</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 transaction re-executes a query and finds rows that didn't exist before (inserted by another transaction).</w:t>
            </w:r>
          </w:p>
        </w:tc>
        <w:tc>
          <w:tcPr>
            <w:tcW w:w="45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T1 queries 'SELECT * WHERE Salary &gt; 50000' → 5 rows. T2 inserts a new row. T1 re-queries → 6 rows.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Lost Update</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Two transactions read and update the same row; one update overwrites the other.</w:t>
            </w:r>
          </w:p>
        </w:tc>
        <w:tc>
          <w:tcPr>
            <w:tcW w:w="45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T1 and T2 both read Balance=5000. T1 sets 5000-200=4800. T2 sets 5000-300=4700. T2's write overwrites T1's — 200 lost.</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Unrepeatable Read</w:t>
            </w:r>
          </w:p>
        </w:tc>
        <w:tc>
          <w:tcPr>
            <w:tcW w:w="2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Similar to non-repeatable; a row read changes between two reads in the same transaction.</w:t>
            </w:r>
          </w:p>
        </w:tc>
        <w:tc>
          <w:tcPr>
            <w:tcW w:w="45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Covered under Non-Repeatable Read above.</w:t>
            </w:r>
          </w:p>
        </w:tc>
      </w:tr>
    </w:tbl>
    <w:p>
      <w:pPr>
        <w:pStyle w:val="Normal"/>
        <w:spacing w:before="80" w:after="80"/>
        <w:rPr/>
      </w:pPr>
      <w:r>
        <w:rPr/>
      </w:r>
    </w:p>
    <w:p>
      <w:pPr>
        <w:pStyle w:val="Heading2"/>
        <w:shd w:val="clear" w:fill="2E75B6"/>
        <w:spacing w:before="360" w:after="180"/>
        <w:ind w:start="120"/>
        <w:rPr/>
      </w:pPr>
      <w:r>
        <w:rPr>
          <w:rFonts w:eastAsia="Arial" w:cs="Arial" w:ascii="Arial" w:hAnsi="Arial"/>
          <w:b/>
          <w:bCs/>
          <w:color w:val="FFFFFF"/>
          <w:sz w:val="28"/>
          <w:szCs w:val="28"/>
        </w:rPr>
        <w:t>5.5 Isolation Levels</w:t>
      </w:r>
    </w:p>
    <w:p>
      <w:pPr>
        <w:pStyle w:val="Normal"/>
        <w:spacing w:before="80" w:after="80"/>
        <w:rPr/>
      </w:pPr>
      <w:r>
        <w:rPr>
          <w:rFonts w:eastAsia="Arial" w:cs="Arial"/>
          <w:color w:val="000000"/>
          <w:sz w:val="22"/>
          <w:szCs w:val="22"/>
        </w:rPr>
        <w:t>SQL provides isolation levels to balance data consistency against concurrency performance:</w:t>
      </w:r>
    </w:p>
    <w:tbl>
      <w:tblPr>
        <w:tblW w:w="9360" w:type="dxa"/>
        <w:jc w:val="start"/>
        <w:tblInd w:w="0" w:type="dxa"/>
        <w:tblLayout w:type="fixed"/>
        <w:tblCellMar>
          <w:top w:w="80" w:type="dxa"/>
          <w:start w:w="120" w:type="dxa"/>
          <w:bottom w:w="80" w:type="dxa"/>
          <w:end w:w="120" w:type="dxa"/>
        </w:tblCellMar>
      </w:tblPr>
      <w:tblGrid>
        <w:gridCol w:w="2399"/>
        <w:gridCol w:w="1501"/>
        <w:gridCol w:w="1800"/>
        <w:gridCol w:w="1499"/>
        <w:gridCol w:w="2161"/>
      </w:tblGrid>
      <w:tr>
        <w:trPr/>
        <w:tc>
          <w:tcPr>
            <w:tcW w:w="2399"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Isolation Level</w:t>
            </w:r>
          </w:p>
        </w:tc>
        <w:tc>
          <w:tcPr>
            <w:tcW w:w="1501"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Dirty Read</w:t>
            </w:r>
          </w:p>
        </w:tc>
        <w:tc>
          <w:tcPr>
            <w:tcW w:w="18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Non-Repeatable</w:t>
            </w:r>
          </w:p>
        </w:tc>
        <w:tc>
          <w:tcPr>
            <w:tcW w:w="1499"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Phantom Read</w:t>
            </w:r>
          </w:p>
        </w:tc>
        <w:tc>
          <w:tcPr>
            <w:tcW w:w="2161"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Description</w:t>
            </w:r>
          </w:p>
        </w:tc>
      </w:tr>
      <w:tr>
        <w:trPr/>
        <w:tc>
          <w:tcPr>
            <w:tcW w:w="23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READ UNCOMMITTED</w:t>
            </w:r>
          </w:p>
        </w:tc>
        <w:tc>
          <w:tcPr>
            <w:tcW w:w="15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Possible</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Possible</w:t>
            </w:r>
          </w:p>
        </w:tc>
        <w:tc>
          <w:tcPr>
            <w:tcW w:w="14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Possible</w:t>
            </w:r>
          </w:p>
        </w:tc>
        <w:tc>
          <w:tcPr>
            <w:tcW w:w="21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Lowest isolation. Reads without locks. Fastest but most risky.</w:t>
            </w:r>
          </w:p>
        </w:tc>
      </w:tr>
      <w:tr>
        <w:trPr/>
        <w:tc>
          <w:tcPr>
            <w:tcW w:w="23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READ COMMITTED</w:t>
            </w:r>
          </w:p>
        </w:tc>
        <w:tc>
          <w:tcPr>
            <w:tcW w:w="15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Prevented</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Possible</w:t>
            </w:r>
          </w:p>
        </w:tc>
        <w:tc>
          <w:tcPr>
            <w:tcW w:w="14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Possible</w:t>
            </w:r>
          </w:p>
        </w:tc>
        <w:tc>
          <w:tcPr>
            <w:tcW w:w="21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Default in SQL Server. Reads only committed data.</w:t>
            </w:r>
          </w:p>
        </w:tc>
      </w:tr>
      <w:tr>
        <w:trPr/>
        <w:tc>
          <w:tcPr>
            <w:tcW w:w="23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REPEATABLE READ</w:t>
            </w:r>
          </w:p>
        </w:tc>
        <w:tc>
          <w:tcPr>
            <w:tcW w:w="15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Prevented</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Prevented</w:t>
            </w:r>
          </w:p>
        </w:tc>
        <w:tc>
          <w:tcPr>
            <w:tcW w:w="14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Possible</w:t>
            </w:r>
          </w:p>
        </w:tc>
        <w:tc>
          <w:tcPr>
            <w:tcW w:w="21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Holds read locks until transaction ends.</w:t>
            </w:r>
          </w:p>
        </w:tc>
      </w:tr>
      <w:tr>
        <w:trPr/>
        <w:tc>
          <w:tcPr>
            <w:tcW w:w="23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SERIALIZABLE</w:t>
            </w:r>
          </w:p>
        </w:tc>
        <w:tc>
          <w:tcPr>
            <w:tcW w:w="15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Prevented</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Prevented</w:t>
            </w:r>
          </w:p>
        </w:tc>
        <w:tc>
          <w:tcPr>
            <w:tcW w:w="14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Prevented</w:t>
            </w:r>
          </w:p>
        </w:tc>
        <w:tc>
          <w:tcPr>
            <w:tcW w:w="21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Highest isolation. Full serialisation. Slowest.</w:t>
            </w:r>
          </w:p>
        </w:tc>
      </w:tr>
      <w:tr>
        <w:trPr/>
        <w:tc>
          <w:tcPr>
            <w:tcW w:w="23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SNAPSHOT</w:t>
            </w:r>
          </w:p>
        </w:tc>
        <w:tc>
          <w:tcPr>
            <w:tcW w:w="15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Prevented</w:t>
            </w:r>
          </w:p>
        </w:tc>
        <w:tc>
          <w:tcPr>
            <w:tcW w:w="18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Prevented</w:t>
            </w:r>
          </w:p>
        </w:tc>
        <w:tc>
          <w:tcPr>
            <w:tcW w:w="14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Prevented</w:t>
            </w:r>
          </w:p>
        </w:tc>
        <w:tc>
          <w:tcPr>
            <w:tcW w:w="21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Uses row versioning (tempdb). Non-blocking reads.</w:t>
            </w:r>
          </w:p>
        </w:tc>
      </w:tr>
    </w:tbl>
    <w:p>
      <w:pPr>
        <w:pStyle w:val="Normal"/>
        <w:spacing w:before="80" w:after="8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Set isolation level</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SET TRANSACTION ISOLATION LEVEL READ COMMITTED;</w:t>
      </w:r>
    </w:p>
    <w:p>
      <w:pPr>
        <w:pStyle w:val="Normal"/>
        <w:spacing w:before="80" w:after="80"/>
        <w:rPr/>
      </w:pPr>
      <w:r>
        <w:rPr/>
      </w:r>
    </w:p>
    <w:p>
      <w:pPr>
        <w:pStyle w:val="Heading2"/>
        <w:shd w:val="clear" w:fill="2E75B6"/>
        <w:spacing w:before="360" w:after="180"/>
        <w:ind w:start="120"/>
        <w:rPr/>
      </w:pPr>
      <w:r>
        <w:rPr>
          <w:rFonts w:eastAsia="Arial" w:cs="Arial" w:ascii="Arial" w:hAnsi="Arial"/>
          <w:b/>
          <w:bCs/>
          <w:color w:val="FFFFFF"/>
          <w:sz w:val="28"/>
          <w:szCs w:val="28"/>
        </w:rPr>
        <w:t>5.6 Locking</w:t>
      </w:r>
    </w:p>
    <w:p>
      <w:pPr>
        <w:pStyle w:val="Heading3"/>
        <w:pBdr>
          <w:bottom w:val="single" w:sz="4" w:space="0" w:color="2E75B6"/>
        </w:pBdr>
        <w:spacing w:before="240" w:after="120"/>
        <w:rPr/>
      </w:pPr>
      <w:r>
        <w:rPr>
          <w:rFonts w:eastAsia="Arial" w:cs="Arial" w:ascii="Arial" w:hAnsi="Arial"/>
          <w:b/>
          <w:bCs/>
          <w:color w:val="1F4E79"/>
          <w:sz w:val="24"/>
          <w:szCs w:val="24"/>
        </w:rPr>
        <w:t>Lock Types</w:t>
      </w:r>
    </w:p>
    <w:tbl>
      <w:tblPr>
        <w:tblW w:w="9360" w:type="dxa"/>
        <w:jc w:val="start"/>
        <w:tblInd w:w="0" w:type="dxa"/>
        <w:tblLayout w:type="fixed"/>
        <w:tblCellMar>
          <w:top w:w="80" w:type="dxa"/>
          <w:start w:w="120" w:type="dxa"/>
          <w:bottom w:w="80" w:type="dxa"/>
          <w:end w:w="120" w:type="dxa"/>
        </w:tblCellMar>
      </w:tblPr>
      <w:tblGrid>
        <w:gridCol w:w="2000"/>
        <w:gridCol w:w="1200"/>
        <w:gridCol w:w="6160"/>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Lock Type</w:t>
            </w:r>
          </w:p>
        </w:tc>
        <w:tc>
          <w:tcPr>
            <w:tcW w:w="12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Symbol</w:t>
            </w:r>
          </w:p>
        </w:tc>
        <w:tc>
          <w:tcPr>
            <w:tcW w:w="616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Description</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Shared (S)</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w:t>
            </w:r>
          </w:p>
        </w:tc>
        <w:tc>
          <w:tcPr>
            <w:tcW w:w="61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For READ operations. Multiple transactions can hold shared locks simultaneously.</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Exclusive (X)</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X</w:t>
            </w:r>
          </w:p>
        </w:tc>
        <w:tc>
          <w:tcPr>
            <w:tcW w:w="61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For WRITE operations (INSERT/UPDATE/DELETE). No other lock can be held simultaneously.</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Update (U)</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U</w:t>
            </w:r>
          </w:p>
        </w:tc>
        <w:tc>
          <w:tcPr>
            <w:tcW w:w="61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Prevents deadlocks during update operations. Converts to X lock when update occurs.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Intent (I)</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IS, IX, SIX</w:t>
            </w:r>
          </w:p>
        </w:tc>
        <w:tc>
          <w:tcPr>
            <w:tcW w:w="61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Signals intent to acquire finer-grained locks on sub-resources (page, row).</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Schema (Sch)</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Sch-M, Sch-S</w:t>
            </w:r>
          </w:p>
        </w:tc>
        <w:tc>
          <w:tcPr>
            <w:tcW w:w="61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Schema modification/stability. Held during DDL operations.</w:t>
            </w:r>
          </w:p>
        </w:tc>
      </w:tr>
    </w:tbl>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5.6.1 Deadlocks</w:t>
      </w:r>
    </w:p>
    <w:p>
      <w:pPr>
        <w:pStyle w:val="Normal"/>
        <w:spacing w:before="80" w:after="80"/>
        <w:rPr/>
      </w:pPr>
      <w:r>
        <w:rPr>
          <w:rFonts w:eastAsia="Arial" w:cs="Arial"/>
          <w:color w:val="000000"/>
          <w:sz w:val="22"/>
          <w:szCs w:val="22"/>
        </w:rPr>
        <w:t>A deadlock occurs when two or more transactions are waiting for each other to release locks, creating a circular dependency. SQL Server's lock monitor (the deadlock detector) automatically detects deadlocks and kills the transaction with the lowest cost (the 'deadlock victim'), which then receives error 1205.</w:t>
      </w:r>
    </w:p>
    <w:p>
      <w:pPr>
        <w:pStyle w:val="Normal"/>
        <w:spacing w:before="80" w:after="80"/>
        <w:rPr/>
      </w:pPr>
      <w:r>
        <w:rPr>
          <w:rFonts w:eastAsia="Arial" w:cs="Arial"/>
          <w:color w:val="000000"/>
          <w:sz w:val="22"/>
          <w:szCs w:val="22"/>
        </w:rPr>
        <w:t>Prevention strategies:</w:t>
      </w:r>
    </w:p>
    <w:p>
      <w:pPr>
        <w:pStyle w:val="ListParagraph"/>
        <w:numPr>
          <w:ilvl w:val="0"/>
          <w:numId w:val="1"/>
        </w:numPr>
        <w:spacing w:before="60" w:after="60"/>
        <w:rPr/>
      </w:pPr>
      <w:r>
        <w:rPr>
          <w:rFonts w:eastAsia="Arial" w:cs="Arial"/>
          <w:color w:val="000000"/>
          <w:sz w:val="22"/>
          <w:szCs w:val="22"/>
        </w:rPr>
        <w:t>Always access tables in the same order across all transactions.</w:t>
      </w:r>
    </w:p>
    <w:p>
      <w:pPr>
        <w:pStyle w:val="ListParagraph"/>
        <w:numPr>
          <w:ilvl w:val="0"/>
          <w:numId w:val="1"/>
        </w:numPr>
        <w:spacing w:before="60" w:after="60"/>
        <w:rPr/>
      </w:pPr>
      <w:r>
        <w:rPr>
          <w:rFonts w:eastAsia="Arial" w:cs="Arial"/>
          <w:color w:val="000000"/>
          <w:sz w:val="22"/>
          <w:szCs w:val="22"/>
        </w:rPr>
        <w:t>Keep transactions short — hold locks for the minimum time necessary.</w:t>
      </w:r>
    </w:p>
    <w:p>
      <w:pPr>
        <w:pStyle w:val="ListParagraph"/>
        <w:numPr>
          <w:ilvl w:val="0"/>
          <w:numId w:val="1"/>
        </w:numPr>
        <w:spacing w:before="60" w:after="60"/>
        <w:rPr/>
      </w:pPr>
      <w:r>
        <w:rPr>
          <w:rFonts w:eastAsia="Arial" w:cs="Arial"/>
          <w:color w:val="000000"/>
          <w:sz w:val="22"/>
          <w:szCs w:val="22"/>
        </w:rPr>
        <w:t>Use lower isolation levels where consistency requirements allow.</w:t>
      </w:r>
    </w:p>
    <w:p>
      <w:pPr>
        <w:pStyle w:val="ListParagraph"/>
        <w:numPr>
          <w:ilvl w:val="0"/>
          <w:numId w:val="1"/>
        </w:numPr>
        <w:spacing w:before="60" w:after="60"/>
        <w:rPr/>
      </w:pPr>
      <w:r>
        <w:rPr>
          <w:rFonts w:eastAsia="Arial" w:cs="Arial"/>
          <w:color w:val="000000"/>
          <w:sz w:val="22"/>
          <w:szCs w:val="22"/>
        </w:rPr>
        <w:t>Use DEADLOCK_PRIORITY to control which transaction becomes the victim.</w:t>
      </w:r>
    </w:p>
    <w:p>
      <w:pPr>
        <w:pStyle w:val="Normal"/>
        <w:spacing w:before="80" w:after="80"/>
        <w:rPr/>
      </w:pPr>
      <w:r>
        <w:rPr/>
      </w:r>
    </w:p>
    <w:p>
      <w:pPr>
        <w:pStyle w:val="Normal"/>
        <w:rPr/>
      </w:pPr>
      <w:r>
        <w:rPr/>
      </w:r>
      <w:r>
        <w:br w:type="page"/>
      </w:r>
    </w:p>
    <w:p>
      <w:pPr>
        <w:pStyle w:val="Heading1"/>
        <w:shd w:val="clear" w:fill="1F4E79"/>
        <w:spacing w:before="0" w:after="240"/>
        <w:ind w:start="180"/>
        <w:rPr/>
      </w:pPr>
      <w:r>
        <w:rPr>
          <w:rFonts w:eastAsia="Arial" w:cs="Arial" w:ascii="Arial" w:hAnsi="Arial"/>
          <w:b/>
          <w:bCs/>
          <w:color w:val="FFFFFF"/>
          <w:sz w:val="36"/>
          <w:szCs w:val="36"/>
        </w:rPr>
        <w:t>PART 6: Data Backup and Recovery</w:t>
      </w:r>
    </w:p>
    <w:p>
      <w:pPr>
        <w:pStyle w:val="Heading2"/>
        <w:shd w:val="clear" w:fill="2E75B6"/>
        <w:spacing w:before="360" w:after="180"/>
        <w:ind w:start="120"/>
        <w:rPr/>
      </w:pPr>
      <w:r>
        <w:rPr>
          <w:rFonts w:eastAsia="Arial" w:cs="Arial" w:ascii="Arial" w:hAnsi="Arial"/>
          <w:b/>
          <w:bCs/>
          <w:color w:val="FFFFFF"/>
          <w:sz w:val="28"/>
          <w:szCs w:val="28"/>
        </w:rPr>
        <w:t>6.1 Importance of Backup and Recovery</w:t>
      </w:r>
    </w:p>
    <w:p>
      <w:pPr>
        <w:pStyle w:val="Normal"/>
        <w:spacing w:before="80" w:after="80"/>
        <w:rPr/>
      </w:pPr>
      <w:r>
        <w:rPr>
          <w:rFonts w:eastAsia="Arial" w:cs="Arial"/>
          <w:color w:val="000000"/>
          <w:sz w:val="22"/>
          <w:szCs w:val="22"/>
        </w:rPr>
        <w:t>Data backup and recovery is a fundamental database administration responsibility. Databases face threats from hardware failures, software bugs, human error, natural disasters, and cyberattacks (ransomware, SQL injection). A well-designed backup strategy ensures the database can be restored to a known consistent state within an acceptable time frame.</w:t>
      </w:r>
    </w:p>
    <w:p>
      <w:pPr>
        <w:pStyle w:val="Normal"/>
        <w:spacing w:before="80" w:after="80"/>
        <w:rPr/>
      </w:pPr>
      <w:r>
        <w:rPr>
          <w:rFonts w:eastAsia="Arial" w:cs="Arial"/>
          <w:color w:val="000000"/>
          <w:sz w:val="22"/>
          <w:szCs w:val="22"/>
        </w:rPr>
        <w:t>Two key metrics define recovery objectives:</w:t>
      </w:r>
    </w:p>
    <w:p>
      <w:pPr>
        <w:pStyle w:val="ListParagraph"/>
        <w:numPr>
          <w:ilvl w:val="0"/>
          <w:numId w:val="1"/>
        </w:numPr>
        <w:spacing w:before="60" w:after="60"/>
        <w:rPr/>
      </w:pPr>
      <w:r>
        <w:rPr>
          <w:rFonts w:eastAsia="Arial" w:cs="Arial"/>
          <w:color w:val="000000"/>
          <w:sz w:val="22"/>
          <w:szCs w:val="22"/>
        </w:rPr>
        <w:t>RPO (Recovery Point Objective): The maximum amount of data loss (measured in time) that is acceptable. E.g., RPO = 1 hour means no more than 1 hour of data can be lost.</w:t>
      </w:r>
    </w:p>
    <w:p>
      <w:pPr>
        <w:pStyle w:val="ListParagraph"/>
        <w:numPr>
          <w:ilvl w:val="0"/>
          <w:numId w:val="1"/>
        </w:numPr>
        <w:spacing w:before="60" w:after="60"/>
        <w:rPr/>
      </w:pPr>
      <w:r>
        <w:rPr>
          <w:rFonts w:eastAsia="Arial" w:cs="Arial"/>
          <w:color w:val="000000"/>
          <w:sz w:val="22"/>
          <w:szCs w:val="22"/>
        </w:rPr>
        <w:t>RTO (Recovery Time Objective): The maximum acceptable downtime before the system must be back online.</w:t>
      </w:r>
    </w:p>
    <w:p>
      <w:pPr>
        <w:pStyle w:val="Normal"/>
        <w:spacing w:before="80" w:after="80"/>
        <w:rPr/>
      </w:pPr>
      <w:r>
        <w:rPr/>
      </w:r>
    </w:p>
    <w:p>
      <w:pPr>
        <w:pStyle w:val="Heading2"/>
        <w:shd w:val="clear" w:fill="2E75B6"/>
        <w:spacing w:before="360" w:after="180"/>
        <w:ind w:start="120"/>
        <w:rPr/>
      </w:pPr>
      <w:r>
        <w:rPr>
          <w:rFonts w:eastAsia="Arial" w:cs="Arial" w:ascii="Arial" w:hAnsi="Arial"/>
          <w:b/>
          <w:bCs/>
          <w:color w:val="FFFFFF"/>
          <w:sz w:val="28"/>
          <w:szCs w:val="28"/>
        </w:rPr>
        <w:t>6.2 Backup Types</w:t>
      </w:r>
    </w:p>
    <w:tbl>
      <w:tblPr>
        <w:tblW w:w="9360" w:type="dxa"/>
        <w:jc w:val="start"/>
        <w:tblInd w:w="0" w:type="dxa"/>
        <w:tblLayout w:type="fixed"/>
        <w:tblCellMar>
          <w:top w:w="80" w:type="dxa"/>
          <w:start w:w="120" w:type="dxa"/>
          <w:bottom w:w="80" w:type="dxa"/>
          <w:end w:w="120" w:type="dxa"/>
        </w:tblCellMar>
      </w:tblPr>
      <w:tblGrid>
        <w:gridCol w:w="2000"/>
        <w:gridCol w:w="2500"/>
        <w:gridCol w:w="1200"/>
        <w:gridCol w:w="1999"/>
        <w:gridCol w:w="1661"/>
      </w:tblGrid>
      <w:tr>
        <w:trPr/>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Backup Type</w:t>
            </w:r>
          </w:p>
        </w:tc>
        <w:tc>
          <w:tcPr>
            <w:tcW w:w="25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What Is Backed Up</w:t>
            </w:r>
          </w:p>
        </w:tc>
        <w:tc>
          <w:tcPr>
            <w:tcW w:w="12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Speed</w:t>
            </w:r>
          </w:p>
        </w:tc>
        <w:tc>
          <w:tcPr>
            <w:tcW w:w="1999"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Restore Complexity</w:t>
            </w:r>
          </w:p>
        </w:tc>
        <w:tc>
          <w:tcPr>
            <w:tcW w:w="1661"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Best For</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Full Backup</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The entire database (all data files and transaction log tail)</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Slowest</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Simplest — restore one file</w:t>
            </w:r>
          </w:p>
        </w:tc>
        <w:tc>
          <w:tcPr>
            <w:tcW w:w="16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Weekly baseline backups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Differential Backup</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All data changed since the last FULL backup</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Faster than full</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Need full + latest differential</w:t>
            </w:r>
          </w:p>
        </w:tc>
        <w:tc>
          <w:tcPr>
            <w:tcW w:w="16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Daily backups between fulls</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Transaction Log Backup</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All transaction log records since last log backup</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Fastest</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Full + differential + all logs in sequence</w:t>
            </w:r>
          </w:p>
        </w:tc>
        <w:tc>
          <w:tcPr>
            <w:tcW w:w="16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Hourly or more frequent; supports point-in-time recovery</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Copy-Only Backup</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Full backup that does not affect the backup sequence (no reset of differential base)</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Same as full</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Same as full</w:t>
            </w:r>
          </w:p>
        </w:tc>
        <w:tc>
          <w:tcPr>
            <w:tcW w:w="16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Ad hoc backups without disrupting schedule</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File/Filegroup Backup</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Specific data files or filegroups</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Varies</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Complex; must sync with log backups</w:t>
            </w:r>
          </w:p>
        </w:tc>
        <w:tc>
          <w:tcPr>
            <w:tcW w:w="16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Very large databases (VLDB)</w:t>
            </w:r>
          </w:p>
        </w:tc>
      </w:tr>
      <w:tr>
        <w:trPr/>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Partial Backup</w:t>
            </w:r>
          </w:p>
        </w:tc>
        <w:tc>
          <w:tcPr>
            <w:tcW w:w="25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Primary filegroup + specified read-write filegroups</w:t>
            </w:r>
          </w:p>
        </w:tc>
        <w:tc>
          <w:tcPr>
            <w:tcW w:w="12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Varies</w:t>
            </w:r>
          </w:p>
        </w:tc>
        <w:tc>
          <w:tcPr>
            <w:tcW w:w="19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Complex</w:t>
            </w:r>
          </w:p>
        </w:tc>
        <w:tc>
          <w:tcPr>
            <w:tcW w:w="16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Databases with read-only filegroups</w:t>
            </w:r>
          </w:p>
        </w:tc>
      </w:tr>
    </w:tbl>
    <w:p>
      <w:pPr>
        <w:pStyle w:val="Normal"/>
        <w:spacing w:before="80" w:after="80"/>
        <w:rPr/>
      </w:pPr>
      <w:r>
        <w:rPr/>
      </w:r>
    </w:p>
    <w:p>
      <w:pPr>
        <w:pStyle w:val="Heading2"/>
        <w:shd w:val="clear" w:fill="2E75B6"/>
        <w:spacing w:before="360" w:after="180"/>
        <w:ind w:start="120"/>
        <w:rPr/>
      </w:pPr>
      <w:r>
        <w:rPr>
          <w:rFonts w:eastAsia="Arial" w:cs="Arial" w:ascii="Arial" w:hAnsi="Arial"/>
          <w:b/>
          <w:bCs/>
          <w:color w:val="FFFFFF"/>
          <w:sz w:val="28"/>
          <w:szCs w:val="28"/>
        </w:rPr>
        <w:t>6.3 Recovery Models in SQL Server</w:t>
      </w:r>
    </w:p>
    <w:p>
      <w:pPr>
        <w:pStyle w:val="Normal"/>
        <w:spacing w:before="80" w:after="80"/>
        <w:rPr/>
      </w:pPr>
      <w:r>
        <w:rPr>
          <w:rFonts w:eastAsia="Arial" w:cs="Arial"/>
          <w:color w:val="000000"/>
          <w:sz w:val="22"/>
          <w:szCs w:val="22"/>
        </w:rPr>
        <w:t>The recovery model controls how transaction logs are managed and what backup/restore options are available:</w:t>
      </w:r>
    </w:p>
    <w:tbl>
      <w:tblPr>
        <w:tblW w:w="9360" w:type="dxa"/>
        <w:jc w:val="start"/>
        <w:tblInd w:w="0" w:type="dxa"/>
        <w:tblLayout w:type="fixed"/>
        <w:tblCellMar>
          <w:top w:w="80" w:type="dxa"/>
          <w:start w:w="120" w:type="dxa"/>
          <w:bottom w:w="80" w:type="dxa"/>
          <w:end w:w="120" w:type="dxa"/>
        </w:tblCellMar>
      </w:tblPr>
      <w:tblGrid>
        <w:gridCol w:w="2199"/>
        <w:gridCol w:w="2000"/>
        <w:gridCol w:w="2001"/>
        <w:gridCol w:w="2000"/>
        <w:gridCol w:w="1160"/>
      </w:tblGrid>
      <w:tr>
        <w:trPr/>
        <w:tc>
          <w:tcPr>
            <w:tcW w:w="2199"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Recovery Model</w:t>
            </w:r>
          </w:p>
        </w:tc>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Log Truncation</w:t>
            </w:r>
          </w:p>
        </w:tc>
        <w:tc>
          <w:tcPr>
            <w:tcW w:w="2001"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Log Backup Required?</w:t>
            </w:r>
          </w:p>
        </w:tc>
        <w:tc>
          <w:tcPr>
            <w:tcW w:w="200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Point-in-Time Recovery?</w:t>
            </w:r>
          </w:p>
        </w:tc>
        <w:tc>
          <w:tcPr>
            <w:tcW w:w="116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Best Use Case</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SIMPLE</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Auto-truncated at checkpoint</w:t>
            </w:r>
          </w:p>
        </w:tc>
        <w:tc>
          <w:tcPr>
            <w:tcW w:w="20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No</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No — only to last backup</w:t>
            </w:r>
          </w:p>
        </w:tc>
        <w:tc>
          <w:tcPr>
            <w:tcW w:w="11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Dev/test; low data-loss tolerance not required</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FULL</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Only when log backup is taken</w:t>
            </w:r>
          </w:p>
        </w:tc>
        <w:tc>
          <w:tcPr>
            <w:tcW w:w="20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Yes</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Yes — to any specific point</w:t>
            </w:r>
          </w:p>
        </w:tc>
        <w:tc>
          <w:tcPr>
            <w:tcW w:w="11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Production OLTP; minimal data loss required</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BULK_LOGGED</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At log backup; bulk ops minimally logged</w:t>
            </w:r>
          </w:p>
        </w:tc>
        <w:tc>
          <w:tcPr>
            <w:tcW w:w="20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Yes</w:t>
            </w:r>
          </w:p>
        </w:tc>
        <w:tc>
          <w:tcPr>
            <w:tcW w:w="200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Limited (not during bulk operations)</w:t>
            </w:r>
          </w:p>
        </w:tc>
        <w:tc>
          <w:tcPr>
            <w:tcW w:w="11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Period of large bulk loads (BULK INSERT, SELECT INTO)</w:t>
            </w:r>
          </w:p>
        </w:tc>
      </w:tr>
    </w:tbl>
    <w:p>
      <w:pPr>
        <w:pStyle w:val="Normal"/>
        <w:spacing w:before="80" w:after="8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Check recovery model</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SELECT name, recovery_model_desc FROM sys.databases WHERE name = 'SalesDB';</w:t>
      </w:r>
    </w:p>
    <w:p>
      <w:pPr>
        <w:pStyle w:val="Normal"/>
        <w:spacing w:before="80" w:after="8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Change recovery model</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ALTER DATABASE SalesDB SET RECOVERY FULL;</w:t>
      </w:r>
    </w:p>
    <w:p>
      <w:pPr>
        <w:pStyle w:val="Normal"/>
        <w:spacing w:before="80" w:after="80"/>
        <w:rPr/>
      </w:pPr>
      <w:r>
        <w:rPr/>
      </w:r>
    </w:p>
    <w:p>
      <w:pPr>
        <w:pStyle w:val="Heading2"/>
        <w:shd w:val="clear" w:fill="2E75B6"/>
        <w:spacing w:before="360" w:after="180"/>
        <w:ind w:start="120"/>
        <w:rPr/>
      </w:pPr>
      <w:r>
        <w:rPr>
          <w:rFonts w:eastAsia="Arial" w:cs="Arial" w:ascii="Arial" w:hAnsi="Arial"/>
          <w:b/>
          <w:bCs/>
          <w:color w:val="FFFFFF"/>
          <w:sz w:val="28"/>
          <w:szCs w:val="28"/>
        </w:rPr>
        <w:t>6.4 SQL Server Backup Commands</w:t>
      </w:r>
    </w:p>
    <w:p>
      <w:pPr>
        <w:pStyle w:val="Heading3"/>
        <w:pBdr>
          <w:bottom w:val="single" w:sz="4" w:space="0" w:color="2E75B6"/>
        </w:pBdr>
        <w:spacing w:before="240" w:after="120"/>
        <w:rPr/>
      </w:pPr>
      <w:r>
        <w:rPr>
          <w:rFonts w:eastAsia="Arial" w:cs="Arial" w:ascii="Arial" w:hAnsi="Arial"/>
          <w:b/>
          <w:bCs/>
          <w:color w:val="1F4E79"/>
          <w:sz w:val="24"/>
          <w:szCs w:val="24"/>
        </w:rPr>
        <w:t>6.4.1 Full Backup</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Full database backup</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BACKUP DATABASE SalesDB</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TO DISK = 'D:\Backups\SalesDB_Full_20250101.bak'</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WITH INIT,           -- Overwrite existing backup set</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NAME = 'SalesDB Full Backup',</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STATS = 10;     -- Report progress every 10%</w:t>
      </w:r>
    </w:p>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6.4.2 Differential Backup</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BACKUP DATABASE SalesDB</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TO DISK = 'D:\Backups\SalesDB_Diff_20250102.bak'</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WITH DIFFERENTIAL,</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NAME = 'SalesDB Differential Backup';</w:t>
      </w:r>
    </w:p>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6.4.3 Transaction Log Backup</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BACKUP LOG SalesDB</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TO DISK = 'D:\Backups\SalesDB_Log_202501021200.bak'</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WITH NAME = 'SalesDB Log Backup';</w:t>
      </w:r>
    </w:p>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6.4.4 Restore Database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Step 1: Restore full backup (WITH NORECOVERY keeps DB in restoring state)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RESTORE DATABASE SalesDB</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FROM DISK = 'D:\Backups\SalesDB_Full_20250101.bak'</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WITH NORECOVERY,</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MOVE 'SalesDB' TO 'C:\Data\SalesDB.mdf',</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MOVE 'SalesDB_log' TO 'C:\Data\SalesDB_log.ldf';</w:t>
      </w:r>
    </w:p>
    <w:p>
      <w:pPr>
        <w:pStyle w:val="Normal"/>
        <w:spacing w:before="80" w:after="8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Step 2: Apply differential backup</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RESTORE DATABASE SalesDB</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FROM DISK = 'D:\Backups\SalesDB_Diff_20250102.bak'</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WITH NORECOVERY;</w:t>
      </w:r>
    </w:p>
    <w:p>
      <w:pPr>
        <w:pStyle w:val="Normal"/>
        <w:spacing w:before="80" w:after="8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Step 3: Apply transaction log backups</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RESTORE LOG SalesDB</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FROM DISK = 'D:\Backups\SalesDB_Log_202501021200.bak'</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WITH NORECOVERY;</w:t>
      </w:r>
    </w:p>
    <w:p>
      <w:pPr>
        <w:pStyle w:val="Normal"/>
        <w:spacing w:before="80" w:after="80"/>
        <w:rPr/>
      </w:pPr>
      <w:r>
        <w:rPr/>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Step 4: Bring database online (RECOVERY = final step)</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RESTORE DATABASE SalesDB WITH RECOVERY;</w:t>
      </w:r>
    </w:p>
    <w:p>
      <w:pPr>
        <w:pStyle w:val="Normal"/>
        <w:spacing w:before="80" w:after="80"/>
        <w:rPr/>
      </w:pPr>
      <w:r>
        <w:rPr/>
      </w:r>
    </w:p>
    <w:p>
      <w:pPr>
        <w:pStyle w:val="Heading3"/>
        <w:pBdr>
          <w:bottom w:val="single" w:sz="4" w:space="0" w:color="2E75B6"/>
        </w:pBdr>
        <w:spacing w:before="240" w:after="120"/>
        <w:rPr/>
      </w:pPr>
      <w:r>
        <w:rPr>
          <w:rFonts w:eastAsia="Arial" w:cs="Arial" w:ascii="Arial" w:hAnsi="Arial"/>
          <w:b/>
          <w:bCs/>
          <w:color w:val="1F4E79"/>
          <w:sz w:val="24"/>
          <w:szCs w:val="24"/>
        </w:rPr>
        <w:t>6.4.5 Point-in-Time Recovery</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Restore to a specific point in time (e.g., just before accidental DELETE)</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RESTORE LOG SalesDB</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FROM DISK = 'D:\Backups\SalesDB_Log_20250102.bak'</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WITH STOPAT = '2025-01-02 13:45:00',</w:t>
      </w:r>
    </w:p>
    <w:p>
      <w:pPr>
        <w:pStyle w:val="Normal"/>
        <w:pBdr>
          <w:left w:val="single" w:sz="12" w:space="0" w:color="2E75B6"/>
        </w:pBdr>
        <w:shd w:val="clear" w:fill="F5F5F5"/>
        <w:spacing w:before="40" w:after="40"/>
        <w:ind w:start="360" w:end="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RECOVERY;</w:t>
      </w:r>
    </w:p>
    <w:p>
      <w:pPr>
        <w:pStyle w:val="Normal"/>
        <w:spacing w:before="80" w:after="80"/>
        <w:rPr/>
      </w:pPr>
      <w:r>
        <w:rPr/>
      </w:r>
    </w:p>
    <w:p>
      <w:pPr>
        <w:pStyle w:val="Heading2"/>
        <w:shd w:val="clear" w:fill="2E75B6"/>
        <w:spacing w:before="360" w:after="180"/>
        <w:ind w:start="120"/>
        <w:rPr/>
      </w:pPr>
      <w:r>
        <w:rPr>
          <w:rFonts w:eastAsia="Arial" w:cs="Arial" w:ascii="Arial" w:hAnsi="Arial"/>
          <w:b/>
          <w:bCs/>
          <w:color w:val="FFFFFF"/>
          <w:sz w:val="28"/>
          <w:szCs w:val="28"/>
        </w:rPr>
        <w:t>6.5 Database Integrity Checks (DBCC)</w:t>
      </w:r>
    </w:p>
    <w:p>
      <w:pPr>
        <w:pStyle w:val="Normal"/>
        <w:spacing w:before="80" w:after="80"/>
        <w:rPr/>
      </w:pPr>
      <w:r>
        <w:rPr>
          <w:rFonts w:eastAsia="Arial" w:cs="Arial"/>
          <w:color w:val="000000"/>
          <w:sz w:val="22"/>
          <w:szCs w:val="22"/>
        </w:rPr>
        <w:t>DBCC (Database Console Commands) are maintenance commands used to check database integrity, perform maintenance, and gather statistics:</w:t>
      </w:r>
    </w:p>
    <w:tbl>
      <w:tblPr>
        <w:tblW w:w="9360" w:type="dxa"/>
        <w:jc w:val="start"/>
        <w:tblInd w:w="0" w:type="dxa"/>
        <w:tblLayout w:type="fixed"/>
        <w:tblCellMar>
          <w:top w:w="80" w:type="dxa"/>
          <w:start w:w="120" w:type="dxa"/>
          <w:bottom w:w="80" w:type="dxa"/>
          <w:end w:w="120" w:type="dxa"/>
        </w:tblCellMar>
      </w:tblPr>
      <w:tblGrid>
        <w:gridCol w:w="2199"/>
        <w:gridCol w:w="3001"/>
        <w:gridCol w:w="4160"/>
      </w:tblGrid>
      <w:tr>
        <w:trPr/>
        <w:tc>
          <w:tcPr>
            <w:tcW w:w="2199"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Command</w:t>
            </w:r>
          </w:p>
        </w:tc>
        <w:tc>
          <w:tcPr>
            <w:tcW w:w="3001"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Purpose</w:t>
            </w:r>
          </w:p>
        </w:tc>
        <w:tc>
          <w:tcPr>
            <w:tcW w:w="416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Example</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DBCC CHECKDB</w:t>
            </w:r>
          </w:p>
        </w:tc>
        <w:tc>
          <w:tcPr>
            <w:tcW w:w="30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Checks logical and physical integrity of all objects in the database</w:t>
            </w:r>
          </w:p>
        </w:tc>
        <w:tc>
          <w:tcPr>
            <w:tcW w:w="41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DBCC CHECKDB ('SalesDB') WITH NO_INFOMSGS;</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DBCC CHECKTABLE</w:t>
            </w:r>
          </w:p>
        </w:tc>
        <w:tc>
          <w:tcPr>
            <w:tcW w:w="30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Checks integrity of a single table and its indexes</w:t>
            </w:r>
          </w:p>
        </w:tc>
        <w:tc>
          <w:tcPr>
            <w:tcW w:w="41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DBCC CHECKTABLE ('Employee');</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DBCC CHECKALLOC</w:t>
            </w:r>
          </w:p>
        </w:tc>
        <w:tc>
          <w:tcPr>
            <w:tcW w:w="30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Checks consistency of disk space allocation structures</w:t>
            </w:r>
          </w:p>
        </w:tc>
        <w:tc>
          <w:tcPr>
            <w:tcW w:w="41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DBCC CHECKALLOC ('SalesDB');</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DBCC SHRINKDATABASE</w:t>
            </w:r>
          </w:p>
        </w:tc>
        <w:tc>
          <w:tcPr>
            <w:tcW w:w="30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Reduces the size of data and log files</w:t>
            </w:r>
          </w:p>
        </w:tc>
        <w:tc>
          <w:tcPr>
            <w:tcW w:w="41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DBCC SHRINKDATABASE ('SalesDB', 10);</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DBCC SHRINKFILE</w:t>
            </w:r>
          </w:p>
        </w:tc>
        <w:tc>
          <w:tcPr>
            <w:tcW w:w="30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Shrinks a specific database file</w:t>
            </w:r>
          </w:p>
        </w:tc>
        <w:tc>
          <w:tcPr>
            <w:tcW w:w="41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DBCC SHRINKFILE (SalesDB_log, 50);</w:t>
            </w:r>
          </w:p>
        </w:tc>
      </w:tr>
      <w:tr>
        <w:trPr/>
        <w:tc>
          <w:tcPr>
            <w:tcW w:w="21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DBCC UPDATEUSAGE</w:t>
            </w:r>
          </w:p>
        </w:tc>
        <w:tc>
          <w:tcPr>
            <w:tcW w:w="30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Corrects inaccuracies in sys.allocation_units</w:t>
            </w:r>
          </w:p>
        </w:tc>
        <w:tc>
          <w:tcPr>
            <w:tcW w:w="41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DBCC UPDATEUSAGE ('SalesDB');</w:t>
            </w:r>
          </w:p>
        </w:tc>
      </w:tr>
    </w:tbl>
    <w:p>
      <w:pPr>
        <w:pStyle w:val="Normal"/>
        <w:spacing w:before="80" w:after="80"/>
        <w:rPr/>
      </w:pPr>
      <w:r>
        <w:rPr/>
      </w:r>
    </w:p>
    <w:p>
      <w:pPr>
        <w:pStyle w:val="Heading2"/>
        <w:shd w:val="clear" w:fill="2E75B6"/>
        <w:spacing w:before="360" w:after="180"/>
        <w:ind w:start="120"/>
        <w:rPr/>
      </w:pPr>
      <w:r>
        <w:rPr>
          <w:rFonts w:eastAsia="Arial" w:cs="Arial" w:ascii="Arial" w:hAnsi="Arial"/>
          <w:b/>
          <w:bCs/>
          <w:color w:val="FFFFFF"/>
          <w:sz w:val="28"/>
          <w:szCs w:val="28"/>
        </w:rPr>
        <w:t>6.6 Backup Strategy Best Practices</w:t>
      </w:r>
    </w:p>
    <w:p>
      <w:pPr>
        <w:pStyle w:val="ListParagraph"/>
        <w:numPr>
          <w:ilvl w:val="0"/>
          <w:numId w:val="1"/>
        </w:numPr>
        <w:spacing w:before="60" w:after="60"/>
        <w:rPr/>
      </w:pPr>
      <w:r>
        <w:rPr>
          <w:rFonts w:eastAsia="Arial" w:cs="Arial"/>
          <w:color w:val="000000"/>
          <w:sz w:val="22"/>
          <w:szCs w:val="22"/>
        </w:rPr>
        <w:t>3-2-1 Rule: Keep 3 copies of data, on 2 different media types, with 1 offsite.</w:t>
      </w:r>
    </w:p>
    <w:p>
      <w:pPr>
        <w:pStyle w:val="ListParagraph"/>
        <w:numPr>
          <w:ilvl w:val="0"/>
          <w:numId w:val="1"/>
        </w:numPr>
        <w:spacing w:before="60" w:after="60"/>
        <w:rPr/>
      </w:pPr>
      <w:r>
        <w:rPr>
          <w:rFonts w:eastAsia="Arial" w:cs="Arial"/>
          <w:color w:val="000000"/>
          <w:sz w:val="22"/>
          <w:szCs w:val="22"/>
        </w:rPr>
        <w:t>Test restores regularly — a backup that has never been tested is not a backup.</w:t>
      </w:r>
    </w:p>
    <w:p>
      <w:pPr>
        <w:pStyle w:val="ListParagraph"/>
        <w:numPr>
          <w:ilvl w:val="0"/>
          <w:numId w:val="1"/>
        </w:numPr>
        <w:spacing w:before="60" w:after="60"/>
        <w:rPr/>
      </w:pPr>
      <w:r>
        <w:rPr>
          <w:rFonts w:eastAsia="Arial" w:cs="Arial"/>
          <w:color w:val="000000"/>
          <w:sz w:val="22"/>
          <w:szCs w:val="22"/>
        </w:rPr>
        <w:t>Automate backups using SQL Server Agent Jobs or third-party tools.</w:t>
      </w:r>
    </w:p>
    <w:p>
      <w:pPr>
        <w:pStyle w:val="ListParagraph"/>
        <w:numPr>
          <w:ilvl w:val="0"/>
          <w:numId w:val="1"/>
        </w:numPr>
        <w:spacing w:before="60" w:after="60"/>
        <w:rPr/>
      </w:pPr>
      <w:r>
        <w:rPr>
          <w:rFonts w:eastAsia="Arial" w:cs="Arial"/>
          <w:color w:val="000000"/>
          <w:sz w:val="22"/>
          <w:szCs w:val="22"/>
        </w:rPr>
        <w:t>Monitor backup job success/failure and set up alerts.</w:t>
      </w:r>
    </w:p>
    <w:p>
      <w:pPr>
        <w:pStyle w:val="ListParagraph"/>
        <w:numPr>
          <w:ilvl w:val="0"/>
          <w:numId w:val="1"/>
        </w:numPr>
        <w:spacing w:before="60" w:after="60"/>
        <w:rPr/>
      </w:pPr>
      <w:r>
        <w:rPr>
          <w:rFonts w:eastAsia="Arial" w:cs="Arial"/>
          <w:color w:val="000000"/>
          <w:sz w:val="22"/>
          <w:szCs w:val="22"/>
        </w:rPr>
        <w:t>Store backups encrypted when they contain sensitive data.</w:t>
      </w:r>
    </w:p>
    <w:p>
      <w:pPr>
        <w:pStyle w:val="ListParagraph"/>
        <w:numPr>
          <w:ilvl w:val="0"/>
          <w:numId w:val="1"/>
        </w:numPr>
        <w:spacing w:before="60" w:after="60"/>
        <w:rPr/>
      </w:pPr>
      <w:r>
        <w:rPr>
          <w:rFonts w:eastAsia="Arial" w:cs="Arial"/>
          <w:color w:val="000000"/>
          <w:sz w:val="22"/>
          <w:szCs w:val="22"/>
        </w:rPr>
        <w:t>Define and document RPO and RTO targets before designing the backup strategy.</w:t>
      </w:r>
    </w:p>
    <w:p>
      <w:pPr>
        <w:pStyle w:val="ListParagraph"/>
        <w:numPr>
          <w:ilvl w:val="0"/>
          <w:numId w:val="1"/>
        </w:numPr>
        <w:spacing w:before="60" w:after="60"/>
        <w:rPr/>
      </w:pPr>
      <w:r>
        <w:rPr>
          <w:rFonts w:eastAsia="Arial" w:cs="Arial"/>
          <w:color w:val="000000"/>
          <w:sz w:val="22"/>
          <w:szCs w:val="22"/>
        </w:rPr>
        <w:t>Consider availability groups and log shipping for high-availability scenarios.</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Scenario</w:t>
            </w:r>
          </w:p>
        </w:tc>
        <w:tc>
          <w:tcPr>
            <w:tcW w:w="6361"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Recommended Strategy</w:t>
            </w:r>
          </w:p>
        </w:tc>
      </w:tr>
      <w:tr>
        <w:trPr/>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Small DB, low change frequency</w:t>
            </w:r>
          </w:p>
        </w:tc>
        <w:tc>
          <w:tcPr>
            <w:tcW w:w="63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Weekly Full + Daily Differential. SIMPLE recovery model.</w:t>
            </w:r>
          </w:p>
        </w:tc>
      </w:tr>
      <w:tr>
        <w:trPr/>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Medium OLTP, moderate changes</w:t>
            </w:r>
          </w:p>
        </w:tc>
        <w:tc>
          <w:tcPr>
            <w:tcW w:w="63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Daily Full + Hourly Differential + Transaction Log every 15–30 min. FULL recovery.</w:t>
            </w:r>
          </w:p>
        </w:tc>
      </w:tr>
      <w:tr>
        <w:trPr/>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Large critical OLTP (banking, healthcare)</w:t>
            </w:r>
          </w:p>
        </w:tc>
        <w:tc>
          <w:tcPr>
            <w:tcW w:w="63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Full + Differential + Log every 5 minutes. Mirroring or Always On AG. FULL recovery.</w:t>
            </w:r>
          </w:p>
        </w:tc>
      </w:tr>
      <w:tr>
        <w:trPr/>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Data Warehouse / Reporting DB</w:t>
            </w:r>
          </w:p>
        </w:tc>
        <w:tc>
          <w:tcPr>
            <w:tcW w:w="63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Weekly Full + Differential after major loads. BULK_LOGGED during ETL.</w:t>
            </w:r>
          </w:p>
        </w:tc>
      </w:tr>
      <w:tr>
        <w:trPr/>
        <w:tc>
          <w:tcPr>
            <w:tcW w:w="29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Development / Test DB</w:t>
            </w:r>
          </w:p>
        </w:tc>
        <w:tc>
          <w:tcPr>
            <w:tcW w:w="636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Weekly Full backup is usually sufficient. SIMPLE recovery.</w:t>
            </w:r>
          </w:p>
        </w:tc>
      </w:tr>
    </w:tbl>
    <w:p>
      <w:pPr>
        <w:pStyle w:val="Normal"/>
        <w:spacing w:before="80" w:after="80"/>
        <w:rPr/>
      </w:pPr>
      <w:r>
        <w:rPr/>
      </w:r>
    </w:p>
    <w:p>
      <w:pPr>
        <w:pStyle w:val="Normal"/>
        <w:rPr/>
      </w:pPr>
      <w:r>
        <w:rPr/>
      </w:r>
      <w:r>
        <w:br w:type="page"/>
      </w:r>
    </w:p>
    <w:p>
      <w:pPr>
        <w:pStyle w:val="Heading1"/>
        <w:shd w:val="clear" w:fill="1F4E79"/>
        <w:spacing w:before="0" w:after="240"/>
        <w:ind w:start="180"/>
        <w:rPr/>
      </w:pPr>
      <w:r>
        <w:rPr>
          <w:rFonts w:eastAsia="Arial" w:cs="Arial" w:ascii="Arial" w:hAnsi="Arial"/>
          <w:b/>
          <w:bCs/>
          <w:color w:val="FFFFFF"/>
          <w:sz w:val="36"/>
          <w:szCs w:val="36"/>
        </w:rPr>
        <w:t>PART 7: Examination Questions</w:t>
      </w:r>
    </w:p>
    <w:p>
      <w:pPr>
        <w:pStyle w:val="Normal"/>
        <w:spacing w:before="80" w:after="80"/>
        <w:rPr/>
      </w:pPr>
      <w:r>
        <w:rPr>
          <w:rFonts w:eastAsia="Arial" w:cs="Arial"/>
          <w:color w:val="000000"/>
          <w:sz w:val="22"/>
          <w:szCs w:val="22"/>
        </w:rPr>
        <w:t>The following 60 scenario-based examination questions (10 per topic) are designed to test deep understanding of concepts and their application. Each question is followed by a model answer.</w:t>
      </w:r>
    </w:p>
    <w:p>
      <w:pPr>
        <w:pStyle w:val="Normal"/>
        <w:spacing w:before="80" w:after="80"/>
        <w:rPr/>
      </w:pPr>
      <w:r>
        <w:rPr/>
      </w:r>
    </w:p>
    <w:p>
      <w:pPr>
        <w:pStyle w:val="Heading2"/>
        <w:shd w:val="clear" w:fill="2E75B6"/>
        <w:spacing w:before="360" w:after="180"/>
        <w:ind w:start="120"/>
        <w:rPr/>
      </w:pPr>
      <w:r>
        <w:rPr>
          <w:rFonts w:eastAsia="Arial" w:cs="Arial" w:ascii="Arial" w:hAnsi="Arial"/>
          <w:b/>
          <w:bCs/>
          <w:color w:val="FFFFFF"/>
          <w:sz w:val="28"/>
          <w:szCs w:val="28"/>
        </w:rPr>
        <w:t>Section A: Entity Relationship Model &amp; Attributes (10 Questions)</w:t>
      </w:r>
    </w:p>
    <w:p>
      <w:pPr>
        <w:pStyle w:val="Normal"/>
        <w:shd w:val="clear" w:fill="EAF3FB"/>
        <w:spacing w:before="200" w:after="60"/>
        <w:ind w:start="120"/>
        <w:rPr/>
      </w:pPr>
      <w:r>
        <w:rPr>
          <w:rFonts w:eastAsia="Arial" w:cs="Arial"/>
          <w:b/>
          <w:bCs/>
          <w:color w:val="2E75B6"/>
          <w:sz w:val="22"/>
          <w:szCs w:val="22"/>
        </w:rPr>
        <w:t xml:space="preserve">Q1. </w:t>
      </w:r>
      <w:r>
        <w:rPr>
          <w:rFonts w:eastAsia="Arial" w:cs="Arial"/>
          <w:color w:val="000000"/>
          <w:sz w:val="22"/>
          <w:szCs w:val="22"/>
        </w:rPr>
        <w:t>A university needs to store student records. Each student has a student ID, full name (first and last), multiple email addresses, and a date of birth. The age should be displayed in queries but never stored. Design the entity with appropriate attributes and justify your choices.</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StudentID: Key attribute (simple, stored). FullName: Composite attribute → split into FirstName, LastName. Email: Multi-valued attribute → handled via a separate table Student_Email(StudentID, Email). DateOfBirth: Stored attribute. Age: Derived attribute (calculated from DOB using DATEDIFF — not stored to avoid inconsistency).</w:t>
      </w:r>
    </w:p>
    <w:p>
      <w:pPr>
        <w:pStyle w:val="Normal"/>
        <w:shd w:val="clear" w:fill="EAF3FB"/>
        <w:spacing w:before="200" w:after="60"/>
        <w:ind w:start="120"/>
        <w:rPr/>
      </w:pPr>
      <w:r>
        <w:rPr>
          <w:rFonts w:eastAsia="Arial" w:cs="Arial"/>
          <w:b/>
          <w:bCs/>
          <w:color w:val="2E75B6"/>
          <w:sz w:val="22"/>
          <w:szCs w:val="22"/>
        </w:rPr>
        <w:t xml:space="preserve">Q2. </w:t>
      </w:r>
      <w:r>
        <w:rPr>
          <w:rFonts w:eastAsia="Arial" w:cs="Arial"/>
          <w:color w:val="000000"/>
          <w:sz w:val="22"/>
          <w:szCs w:val="22"/>
        </w:rPr>
        <w:t>In an ER diagram for an online store, should 'Address' be modelled as an attribute of Customer, or as a separate entity? Justify your answer.</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Address should be a separate entity if: (1) a customer can have multiple addresses (shipping vs. billing — multi-valued), or (2) queries need to filter/search by address components (city, postal code — structure matters). If only one address is ever needed and no structured querying is required, a composite attribute suffices. For most real-world stores, Address as a separate entity is the better design.</w:t>
      </w:r>
    </w:p>
    <w:p>
      <w:pPr>
        <w:pStyle w:val="Normal"/>
        <w:shd w:val="clear" w:fill="EAF3FB"/>
        <w:spacing w:before="200" w:after="60"/>
        <w:ind w:start="120"/>
        <w:rPr/>
      </w:pPr>
      <w:r>
        <w:rPr>
          <w:rFonts w:eastAsia="Arial" w:cs="Arial"/>
          <w:b/>
          <w:bCs/>
          <w:color w:val="2E75B6"/>
          <w:sz w:val="22"/>
          <w:szCs w:val="22"/>
        </w:rPr>
        <w:t xml:space="preserve">Q3. </w:t>
      </w:r>
      <w:r>
        <w:rPr>
          <w:rFonts w:eastAsia="Arial" w:cs="Arial"/>
          <w:color w:val="000000"/>
          <w:sz w:val="22"/>
          <w:szCs w:val="22"/>
        </w:rPr>
        <w:t>A hospital database has a Doctor entity and a Patient entity. A Doctor can treat many Patients, and a Patient can be treated by many Doctors. What is the cardinality of this relationship, and how would you implement it in a relational schema?</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This is a Many-to-Many (M:N) relationship. Implementation: Create a junction table Treats(DoctorID [FK], PatientID [FK], TreatmentDate, Diagnosis) with a composite primary key (DoctorID, PatientID, TreatmentDate) or a surrogate key. DoctorID references Doctor and PatientID references Patient.</w:t>
      </w:r>
    </w:p>
    <w:p>
      <w:pPr>
        <w:pStyle w:val="Normal"/>
        <w:shd w:val="clear" w:fill="EAF3FB"/>
        <w:spacing w:before="200" w:after="60"/>
        <w:ind w:start="120"/>
        <w:rPr/>
      </w:pPr>
      <w:r>
        <w:rPr>
          <w:rFonts w:eastAsia="Arial" w:cs="Arial"/>
          <w:b/>
          <w:bCs/>
          <w:color w:val="2E75B6"/>
          <w:sz w:val="22"/>
          <w:szCs w:val="22"/>
        </w:rPr>
        <w:t xml:space="preserve">Q4. </w:t>
      </w:r>
      <w:r>
        <w:rPr>
          <w:rFonts w:eastAsia="Arial" w:cs="Arial"/>
          <w:color w:val="000000"/>
          <w:sz w:val="22"/>
          <w:szCs w:val="22"/>
        </w:rPr>
        <w:t>Explain the difference between total and partial participation with a concrete example from a company database.</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Total participation (double line): every entity instance must participate. Example: every Employee MUST belong to a Department — an Employee cannot exist without being assigned to one. Partial participation (single line): some instances may not participate. Example: a Department may or may not have a Manager — not all departments have a manager assigned.</w:t>
      </w:r>
    </w:p>
    <w:p>
      <w:pPr>
        <w:pStyle w:val="Normal"/>
        <w:shd w:val="clear" w:fill="EAF3FB"/>
        <w:spacing w:before="200" w:after="60"/>
        <w:ind w:start="120"/>
        <w:rPr/>
      </w:pPr>
      <w:r>
        <w:rPr>
          <w:rFonts w:eastAsia="Arial" w:cs="Arial"/>
          <w:b/>
          <w:bCs/>
          <w:color w:val="2E75B6"/>
          <w:sz w:val="22"/>
          <w:szCs w:val="22"/>
        </w:rPr>
        <w:t xml:space="preserve">Q5. </w:t>
      </w:r>
      <w:r>
        <w:rPr>
          <w:rFonts w:eastAsia="Arial" w:cs="Arial"/>
          <w:color w:val="000000"/>
          <w:sz w:val="22"/>
          <w:szCs w:val="22"/>
        </w:rPr>
        <w:t>A student's record contains the following data: StudentID=S01, Courses='Math, Science, History'. Does this violate any normal form, and what attribute type problem does it represent?</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Yes — this violates 1NF. The Courses column contains multiple values (not atomic). This is a multi-valued attribute. Solution: Create a separate table Enrollment(StudentID [FK], CourseName) with composite PK (StudentID, CourseName), or a Course entity with its own CourseID.</w:t>
      </w:r>
    </w:p>
    <w:p>
      <w:pPr>
        <w:pStyle w:val="Normal"/>
        <w:shd w:val="clear" w:fill="EAF3FB"/>
        <w:spacing w:before="200" w:after="60"/>
        <w:ind w:start="120"/>
        <w:rPr/>
      </w:pPr>
      <w:r>
        <w:rPr>
          <w:rFonts w:eastAsia="Arial" w:cs="Arial"/>
          <w:b/>
          <w:bCs/>
          <w:color w:val="2E75B6"/>
          <w:sz w:val="22"/>
          <w:szCs w:val="22"/>
        </w:rPr>
        <w:t xml:space="preserve">Q6. </w:t>
      </w:r>
      <w:r>
        <w:rPr>
          <w:rFonts w:eastAsia="Arial" w:cs="Arial"/>
          <w:color w:val="000000"/>
          <w:sz w:val="22"/>
          <w:szCs w:val="22"/>
        </w:rPr>
        <w:t>An ER diagram shows an Employee entity with a weak entity called Dependent. Describe the characteristics of a weak entity and how it differs from a strong entity in both ER notation and relational schema.</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Weak entity: (1) Cannot be uniquely identified without its owner (Employee). (2) Has a partial key (DependentName) represented with a dashed underline. (3) Connected to its owner via an identifying relationship (double diamond). (4) Represented with a double rectangle. In relational schema: Dependent(DependentName [partial key], EmployeeID [FK to Employee]) where PK = (DependentName, EmployeeID).</w:t>
      </w:r>
    </w:p>
    <w:p>
      <w:pPr>
        <w:pStyle w:val="Normal"/>
        <w:shd w:val="clear" w:fill="EAF3FB"/>
        <w:spacing w:before="200" w:after="60"/>
        <w:ind w:start="120"/>
        <w:rPr/>
      </w:pPr>
      <w:r>
        <w:rPr>
          <w:rFonts w:eastAsia="Arial" w:cs="Arial"/>
          <w:b/>
          <w:bCs/>
          <w:color w:val="2E75B6"/>
          <w:sz w:val="22"/>
          <w:szCs w:val="22"/>
        </w:rPr>
        <w:t xml:space="preserve">Q7. </w:t>
      </w:r>
      <w:r>
        <w:rPr>
          <w:rFonts w:eastAsia="Arial" w:cs="Arial"/>
          <w:color w:val="000000"/>
          <w:sz w:val="22"/>
          <w:szCs w:val="22"/>
        </w:rPr>
        <w:t>What is a composite key? Give an example and explain when you would use it over a surrogate key.</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A composite key is a primary key made up of two or more columns. Example: Enrollment(StudentID, CourseID) — neither alone uniquely identifies an enrollment, but together they do. Use a composite key when the combination of attributes is naturally unique and meaningful. Use a surrogate key (auto-generated integer) when the natural composite is too wide, changes frequently, or is used heavily in foreign key references.</w:t>
      </w:r>
    </w:p>
    <w:p>
      <w:pPr>
        <w:pStyle w:val="Normal"/>
        <w:shd w:val="clear" w:fill="EAF3FB"/>
        <w:spacing w:before="200" w:after="60"/>
        <w:ind w:start="120"/>
        <w:rPr/>
      </w:pPr>
      <w:r>
        <w:rPr>
          <w:rFonts w:eastAsia="Arial" w:cs="Arial"/>
          <w:b/>
          <w:bCs/>
          <w:color w:val="2E75B6"/>
          <w:sz w:val="22"/>
          <w:szCs w:val="22"/>
        </w:rPr>
        <w:t xml:space="preserve">Q8. </w:t>
      </w:r>
      <w:r>
        <w:rPr>
          <w:rFonts w:eastAsia="Arial" w:cs="Arial"/>
          <w:color w:val="000000"/>
          <w:sz w:val="22"/>
          <w:szCs w:val="22"/>
        </w:rPr>
        <w:t>In a library system, a Book can have multiple Authors and an Author can write multiple Books. How would you represent this in an ER diagram and in a relational schema? What additional attributes might the relationship itself carry?</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ER Diagram: Book (BookID, Title) and Author (AuthorID, Name) connected by a many-to-many relationship 'Wrote'. Relational schema: BookAuthor(BookID [PK,FK], AuthorID [PK,FK], ContributionType, ChapterWritten). The relationship itself can carry attributes like ContributionType (primary author, co-author, editor) and order of authorship.</w:t>
      </w:r>
    </w:p>
    <w:p>
      <w:pPr>
        <w:pStyle w:val="Normal"/>
        <w:shd w:val="clear" w:fill="EAF3FB"/>
        <w:spacing w:before="200" w:after="60"/>
        <w:ind w:start="120"/>
        <w:rPr/>
      </w:pPr>
      <w:r>
        <w:rPr>
          <w:rFonts w:eastAsia="Arial" w:cs="Arial"/>
          <w:b/>
          <w:bCs/>
          <w:color w:val="2E75B6"/>
          <w:sz w:val="22"/>
          <w:szCs w:val="22"/>
        </w:rPr>
        <w:t xml:space="preserve">Q9. </w:t>
      </w:r>
      <w:r>
        <w:rPr>
          <w:rFonts w:eastAsia="Arial" w:cs="Arial"/>
          <w:color w:val="000000"/>
          <w:sz w:val="22"/>
          <w:szCs w:val="22"/>
        </w:rPr>
        <w:t>Distinguish between a candidate key and an alternate key using the Employee table as an example. Why does this distinction matter?</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A candidate key is any minimal set of attributes that can uniquely identify a row. An alternate key is any candidate key that was NOT chosen as the primary key. In Employee: EmployeeID and NationalID and Email might all be candidate keys. If EmployeeID is chosen as the primary key, then NationalID and Email become alternate keys. This matters for: (1) enforcing UNIQUE constraints on alternates, (2) documenting business rules, and (3) choosing JOIN columns.</w:t>
      </w:r>
    </w:p>
    <w:p>
      <w:pPr>
        <w:pStyle w:val="Normal"/>
        <w:shd w:val="clear" w:fill="EAF3FB"/>
        <w:spacing w:before="200" w:after="60"/>
        <w:ind w:start="120"/>
        <w:rPr/>
      </w:pPr>
      <w:r>
        <w:rPr>
          <w:rFonts w:eastAsia="Arial" w:cs="Arial"/>
          <w:b/>
          <w:bCs/>
          <w:color w:val="2E75B6"/>
          <w:sz w:val="22"/>
          <w:szCs w:val="22"/>
        </w:rPr>
        <w:t xml:space="preserve">Q10. </w:t>
      </w:r>
      <w:r>
        <w:rPr>
          <w:rFonts w:eastAsia="Arial" w:cs="Arial"/>
          <w:color w:val="000000"/>
          <w:sz w:val="22"/>
          <w:szCs w:val="22"/>
        </w:rPr>
        <w:t>A retail company has a Sale entity with attributes: SaleID, SaleDate, CustomerName, CustomerCity, ProductName, ProductPrice, Quantity, TotalAmount. Identify all the types of attributes present and flag any that may cause normalisation problems.</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SaleID: Simple, key. SaleDate: Simple, stored. CustomerName: Simple (but should be FK to Customer). CustomerCity: Simple (transitive dependency via CustomerID — normalisation issue). ProductName: Simple (should be FK to Product). ProductPrice: Simple (stored; may change over time — consider historical pricing). Quantity: Simple, stored. TotalAmount: Derived (= ProductPrice × Quantity — should not be stored). Issues: CustomerCity creates a transitive dependency; ProductName/Price belong in a Product table; TotalAmount should be derived.</w:t>
      </w:r>
    </w:p>
    <w:p>
      <w:pPr>
        <w:pStyle w:val="Normal"/>
        <w:spacing w:before="80" w:after="80"/>
        <w:rPr/>
      </w:pPr>
      <w:r>
        <w:rPr/>
      </w:r>
    </w:p>
    <w:p>
      <w:pPr>
        <w:pStyle w:val="Heading2"/>
        <w:shd w:val="clear" w:fill="2E75B6"/>
        <w:spacing w:before="360" w:after="180"/>
        <w:ind w:start="120"/>
        <w:rPr/>
      </w:pPr>
      <w:r>
        <w:rPr>
          <w:rFonts w:eastAsia="Arial" w:cs="Arial" w:ascii="Arial" w:hAnsi="Arial"/>
          <w:b/>
          <w:bCs/>
          <w:color w:val="FFFFFF"/>
          <w:sz w:val="28"/>
          <w:szCs w:val="28"/>
        </w:rPr>
        <w:t>Section B: Aggregation and ISA Hierarchies (10 Questions)</w:t>
      </w:r>
    </w:p>
    <w:p>
      <w:pPr>
        <w:pStyle w:val="Normal"/>
        <w:shd w:val="clear" w:fill="EAF3FB"/>
        <w:spacing w:before="200" w:after="60"/>
        <w:ind w:start="120"/>
        <w:rPr/>
      </w:pPr>
      <w:r>
        <w:rPr>
          <w:rFonts w:eastAsia="Arial" w:cs="Arial"/>
          <w:b/>
          <w:bCs/>
          <w:color w:val="2E75B6"/>
          <w:sz w:val="22"/>
          <w:szCs w:val="22"/>
        </w:rPr>
        <w:t xml:space="preserve">Q1. </w:t>
      </w:r>
      <w:r>
        <w:rPr>
          <w:rFonts w:eastAsia="Arial" w:cs="Arial"/>
          <w:color w:val="000000"/>
          <w:sz w:val="22"/>
          <w:szCs w:val="22"/>
        </w:rPr>
        <w:t>Explain generalisation vs. specialisation with a real-world example from a transportation company database.</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Generalisation (bottom-up): Car, Truck, and Motorcycle share attributes (VehicleID, LicensePlate, FuelType) → generalise into Vehicle superclass. Specialisation (top-down): Starting with Vehicle, specialise into Car (NumSeats), Truck (LoadCapacity), and Motorcycle (SidecarAttached). The IS-A triangle connects Vehicle to its sub-entities. Attributes of Vehicle are inherited by all sub-entities.</w:t>
      </w:r>
    </w:p>
    <w:p>
      <w:pPr>
        <w:pStyle w:val="Normal"/>
        <w:shd w:val="clear" w:fill="EAF3FB"/>
        <w:spacing w:before="200" w:after="60"/>
        <w:ind w:start="120"/>
        <w:rPr/>
      </w:pPr>
      <w:r>
        <w:rPr>
          <w:rFonts w:eastAsia="Arial" w:cs="Arial"/>
          <w:b/>
          <w:bCs/>
          <w:color w:val="2E75B6"/>
          <w:sz w:val="22"/>
          <w:szCs w:val="22"/>
        </w:rPr>
        <w:t xml:space="preserve">Q2. </w:t>
      </w:r>
      <w:r>
        <w:rPr>
          <w:rFonts w:eastAsia="Arial" w:cs="Arial"/>
          <w:color w:val="000000"/>
          <w:sz w:val="22"/>
          <w:szCs w:val="22"/>
        </w:rPr>
        <w:t>In an ISA hierarchy for a university Person entity, a person can simultaneously be a Student and a Staff member (e.g., a teaching assistant). What type of constraint (disjoint or overlapping) applies, and how does this affect implementation?</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Overlapping constraint (o) — a person CAN belong to multiple subclasses simultaneously. Implementation: Use the Table-per-Subclass approach: Person(PersonID, Name, DOB), Student(PersonID [FK], RollNo, Major), Staff(PersonID [FK], EmpID, Department). A teaching assistant would have rows in BOTH Student and Staff tables sharing the same PersonID.</w:t>
      </w:r>
    </w:p>
    <w:p>
      <w:pPr>
        <w:pStyle w:val="Normal"/>
        <w:shd w:val="clear" w:fill="EAF3FB"/>
        <w:spacing w:before="200" w:after="60"/>
        <w:ind w:start="120"/>
        <w:rPr/>
      </w:pPr>
      <w:r>
        <w:rPr>
          <w:rFonts w:eastAsia="Arial" w:cs="Arial"/>
          <w:b/>
          <w:bCs/>
          <w:color w:val="2E75B6"/>
          <w:sz w:val="22"/>
          <w:szCs w:val="22"/>
        </w:rPr>
        <w:t xml:space="preserve">Q3. </w:t>
      </w:r>
      <w:r>
        <w:rPr>
          <w:rFonts w:eastAsia="Arial" w:cs="Arial"/>
          <w:color w:val="000000"/>
          <w:sz w:val="22"/>
          <w:szCs w:val="22"/>
        </w:rPr>
        <w:t>Why would aggregation be used in an ER model instead of a ternary relationship? Use the Employees-Projects-Departments example to illustrate.</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Aggregation is used when we need a relationship that involves another relationship. In the example: Department SPONSORS Project (with attribute 'budget'). An Employee MONITORS this sponsorship (with attribute 'until'). Monitors cannot be connected directly to Sponsors in standard ER notation. By aggregating the Sponsors relationship into a higher-level entity, Monitors can reference it. A ternary relationship would incorrectly imply that monitoring is about Employee-Project-Department together, losing the semantics that it is specifically the sponsorship that is monitored.</w:t>
      </w:r>
    </w:p>
    <w:p>
      <w:pPr>
        <w:pStyle w:val="Normal"/>
        <w:shd w:val="clear" w:fill="EAF3FB"/>
        <w:spacing w:before="200" w:after="60"/>
        <w:ind w:start="120"/>
        <w:rPr/>
      </w:pPr>
      <w:r>
        <w:rPr>
          <w:rFonts w:eastAsia="Arial" w:cs="Arial"/>
          <w:b/>
          <w:bCs/>
          <w:color w:val="2E75B6"/>
          <w:sz w:val="22"/>
          <w:szCs w:val="22"/>
        </w:rPr>
        <w:t xml:space="preserve">Q4. </w:t>
      </w:r>
      <w:r>
        <w:rPr>
          <w:rFonts w:eastAsia="Arial" w:cs="Arial"/>
          <w:color w:val="000000"/>
          <w:sz w:val="22"/>
          <w:szCs w:val="22"/>
        </w:rPr>
        <w:t>A company's HR database has an Employee entity and a Manager IS-A Employee. The Manager entity has an additional attribute DiscretionaryBudget. If each manager gets one budget covering ALL departments they manage (not per department), how should this be modelled?</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Use the ISA hierarchy: Create a Manager sub-entity inheriting from Employee. Store DiscretionaryBudget as an attribute of Manager, NOT as a descriptive attribute of the Manages relationship. If it were stored in the Manages relationship, it would appear once per (Manager, Department) pair — redundantly storing the same budget for each managed department. The ISA solution stores it once in the Manager sub-entity.</w:t>
      </w:r>
    </w:p>
    <w:p>
      <w:pPr>
        <w:pStyle w:val="Normal"/>
        <w:shd w:val="clear" w:fill="EAF3FB"/>
        <w:spacing w:before="200" w:after="60"/>
        <w:ind w:start="120"/>
        <w:rPr/>
      </w:pPr>
      <w:r>
        <w:rPr>
          <w:rFonts w:eastAsia="Arial" w:cs="Arial"/>
          <w:b/>
          <w:bCs/>
          <w:color w:val="2E75B6"/>
          <w:sz w:val="22"/>
          <w:szCs w:val="22"/>
        </w:rPr>
        <w:t xml:space="preserve">Q5. </w:t>
      </w:r>
      <w:r>
        <w:rPr>
          <w:rFonts w:eastAsia="Arial" w:cs="Arial"/>
          <w:color w:val="000000"/>
          <w:sz w:val="22"/>
          <w:szCs w:val="22"/>
        </w:rPr>
        <w:t>Explain three ways to implement an ISA hierarchy in a relational database, comparing their advantages and disadvantages.</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(1) Single Table (Table-per-Hierarchy): One table with all attributes and a discriminator column (PersonType = 'Student'/'Teacher'). Pro: Simple; no JOINs. Con: Many NULL values; wastes storage. (2) Table-per-Subclass (Table-per-Type): Person table + Student table + Teacher table, linked by FK. Pro: No NULLs; clean structure. Con: Requires JOIN to get full record. (3) Table-per-Concrete-Class: Separate tables for Student and Teacher, each containing all Person attributes. Pro: No JOINs. Con: Duplicates Person attributes; hard to enforce uniqueness across subtypes.</w:t>
      </w:r>
    </w:p>
    <w:p>
      <w:pPr>
        <w:pStyle w:val="Normal"/>
        <w:shd w:val="clear" w:fill="EAF3FB"/>
        <w:spacing w:before="200" w:after="60"/>
        <w:ind w:start="120"/>
        <w:rPr/>
      </w:pPr>
      <w:r>
        <w:rPr>
          <w:rFonts w:eastAsia="Arial" w:cs="Arial"/>
          <w:b/>
          <w:bCs/>
          <w:color w:val="2E75B6"/>
          <w:sz w:val="22"/>
          <w:szCs w:val="22"/>
        </w:rPr>
        <w:t xml:space="preserve">Q6. </w:t>
      </w:r>
      <w:r>
        <w:rPr>
          <w:rFonts w:eastAsia="Arial" w:cs="Arial"/>
          <w:color w:val="000000"/>
          <w:sz w:val="22"/>
          <w:szCs w:val="22"/>
        </w:rPr>
        <w:t>What is attribute inheritance in the context of ISA hierarchies? Why is it important for database design?</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Attribute inheritance means that all attributes and relationships of a superclass are automatically available to all its subclasses. Example: Person has Name, Age, Gender. Student (a subclass) inherits Name, Age, Gender and adds RollNo. Teacher inherits Name, Age, Gender and adds EmpID. Importance: (1) Reduces redundancy — common attributes are defined once. (2) Enforces consistency — all subclasses share the same base attributes. (3) Simplifies queries — Person-level queries apply to all subtypes.</w:t>
      </w:r>
    </w:p>
    <w:p>
      <w:pPr>
        <w:pStyle w:val="Normal"/>
        <w:shd w:val="clear" w:fill="EAF3FB"/>
        <w:spacing w:before="200" w:after="60"/>
        <w:ind w:start="120"/>
        <w:rPr/>
      </w:pPr>
      <w:r>
        <w:rPr>
          <w:rFonts w:eastAsia="Arial" w:cs="Arial"/>
          <w:b/>
          <w:bCs/>
          <w:color w:val="2E75B6"/>
          <w:sz w:val="22"/>
          <w:szCs w:val="22"/>
        </w:rPr>
        <w:t xml:space="preserve">Q7. </w:t>
      </w:r>
      <w:r>
        <w:rPr>
          <w:rFonts w:eastAsia="Arial" w:cs="Arial"/>
          <w:color w:val="000000"/>
          <w:sz w:val="22"/>
          <w:szCs w:val="22"/>
        </w:rPr>
        <w:t>In an ER diagram, when would you use a double line (total participation) vs. a single line (partial participation) between an entity and a relationship? Give two examples.</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Total participation (double line): Every entity instance MUST participate. Example 1: Every Employee MUST work for a Department (a department-less employee is not allowed). Example 2: Every OrderLine MUST reference an Order (an order line cannot exist without an order). Partial participation (single line): Some entity instances may not participate. Example 1: A Department MAY be managed by an Employee (some departments have no manager). Example 2: A Customer MAY have placed an Order (new customers may have no orders yet).</w:t>
      </w:r>
    </w:p>
    <w:p>
      <w:pPr>
        <w:pStyle w:val="Normal"/>
        <w:shd w:val="clear" w:fill="EAF3FB"/>
        <w:spacing w:before="200" w:after="60"/>
        <w:ind w:start="120"/>
        <w:rPr/>
      </w:pPr>
      <w:r>
        <w:rPr>
          <w:rFonts w:eastAsia="Arial" w:cs="Arial"/>
          <w:b/>
          <w:bCs/>
          <w:color w:val="2E75B6"/>
          <w:sz w:val="22"/>
          <w:szCs w:val="22"/>
        </w:rPr>
        <w:t xml:space="preserve">Q8. </w:t>
      </w:r>
      <w:r>
        <w:rPr>
          <w:rFonts w:eastAsia="Arial" w:cs="Arial"/>
          <w:color w:val="000000"/>
          <w:sz w:val="22"/>
          <w:szCs w:val="22"/>
        </w:rPr>
        <w:t>Describe a scenario where both ISA hierarchy and aggregation would appear in the same ER diagram.</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Scenario: A research university. Person IS-A hierarchy: Researcher (sub-entity) and Administrator (sub-entity). Separately, Project and Department have a Sponsors relationship (with budget). A Researcher MONITORS a sponsorship (aggregation). The same ER diagram contains: (1) ISA hierarchy for Person, and (2) Aggregation of Sponsors for the Monitors relationship. This combination models both hierarchical specialisation and complex relationship tracking.</w:t>
      </w:r>
    </w:p>
    <w:p>
      <w:pPr>
        <w:pStyle w:val="Normal"/>
        <w:shd w:val="clear" w:fill="EAF3FB"/>
        <w:spacing w:before="200" w:after="60"/>
        <w:ind w:start="120"/>
        <w:rPr/>
      </w:pPr>
      <w:r>
        <w:rPr>
          <w:rFonts w:eastAsia="Arial" w:cs="Arial"/>
          <w:b/>
          <w:bCs/>
          <w:color w:val="2E75B6"/>
          <w:sz w:val="22"/>
          <w:szCs w:val="22"/>
        </w:rPr>
        <w:t xml:space="preserve">Q9. </w:t>
      </w:r>
      <w:r>
        <w:rPr>
          <w:rFonts w:eastAsia="Arial" w:cs="Arial"/>
          <w:color w:val="000000"/>
          <w:sz w:val="22"/>
          <w:szCs w:val="22"/>
        </w:rPr>
        <w:t>Can a ternary relationship always be replaced by three binary relationships? Explain with an example.</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No, not always. Consider: Contracts(Supplier, Department, Part, qty). The ternary means 'Department has contracted Supplier for a specific Part'. Three binaries — Supplier 'can-supply' Part, Department 'needs' Part, Department 'deals-with' Supplier — do NOT imply that Department has actually contracted Supplier for that Part. You cannot store qty in any binary. A ternary relationship cannot be replaced when all three entities jointly determine an attribute or meaning that no pair alone can capture.</w:t>
      </w:r>
    </w:p>
    <w:p>
      <w:pPr>
        <w:pStyle w:val="Normal"/>
        <w:shd w:val="clear" w:fill="EAF3FB"/>
        <w:spacing w:before="200" w:after="60"/>
        <w:ind w:start="120"/>
        <w:rPr/>
      </w:pPr>
      <w:r>
        <w:rPr>
          <w:rFonts w:eastAsia="Arial" w:cs="Arial"/>
          <w:b/>
          <w:bCs/>
          <w:color w:val="2E75B6"/>
          <w:sz w:val="22"/>
          <w:szCs w:val="22"/>
        </w:rPr>
        <w:t xml:space="preserve">Q10. </w:t>
      </w:r>
      <w:r>
        <w:rPr>
          <w:rFonts w:eastAsia="Arial" w:cs="Arial"/>
          <w:color w:val="000000"/>
          <w:sz w:val="22"/>
          <w:szCs w:val="22"/>
        </w:rPr>
        <w:t>A shipping company has Trucks, Drivers, and Routes. A Driver can drive many Trucks, a Truck can be used on many Routes, and a Driver drives a specific Truck on a specific Route at a specific DateTime. Model this as either aggregation or ternary and justify.</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This should be modelled as a ternary relationship: Assignment(DriverID, TruckID, RouteID, DateTime). All three entities jointly participate in one assignment event. No pair alone captures the meaning: (Driver, Truck) without Route doesn't tell us where; (Truck, Route) without Driver doesn't tell us who drove. Aggregation would be appropriate if, say, the Truck-Route pairing (TruckRoute) itself had a relationship with Driver (e.g., a Driver monitors a TruckRoute over time). In this simpler case, a ternary is cleaner.</w:t>
      </w:r>
    </w:p>
    <w:p>
      <w:pPr>
        <w:pStyle w:val="Normal"/>
        <w:spacing w:before="80" w:after="80"/>
        <w:rPr/>
      </w:pPr>
      <w:r>
        <w:rPr/>
      </w:r>
    </w:p>
    <w:p>
      <w:pPr>
        <w:pStyle w:val="Heading2"/>
        <w:shd w:val="clear" w:fill="2E75B6"/>
        <w:spacing w:before="360" w:after="180"/>
        <w:ind w:start="120"/>
        <w:rPr/>
      </w:pPr>
      <w:r>
        <w:rPr>
          <w:rFonts w:eastAsia="Arial" w:cs="Arial" w:ascii="Arial" w:hAnsi="Arial"/>
          <w:b/>
          <w:bCs/>
          <w:color w:val="FFFFFF"/>
          <w:sz w:val="28"/>
          <w:szCs w:val="28"/>
        </w:rPr>
        <w:t>Section C: Advanced SQL (10 Questions)</w:t>
      </w:r>
    </w:p>
    <w:p>
      <w:pPr>
        <w:pStyle w:val="Normal"/>
        <w:shd w:val="clear" w:fill="EAF3FB"/>
        <w:spacing w:before="200" w:after="60"/>
        <w:ind w:start="120"/>
        <w:rPr/>
      </w:pPr>
      <w:r>
        <w:rPr>
          <w:rFonts w:eastAsia="Arial" w:cs="Arial"/>
          <w:b/>
          <w:bCs/>
          <w:color w:val="2E75B6"/>
          <w:sz w:val="22"/>
          <w:szCs w:val="22"/>
        </w:rPr>
        <w:t xml:space="preserve">Q1. </w:t>
      </w:r>
      <w:r>
        <w:rPr>
          <w:rFonts w:eastAsia="Arial" w:cs="Arial"/>
          <w:color w:val="000000"/>
          <w:sz w:val="22"/>
          <w:szCs w:val="22"/>
        </w:rPr>
        <w:t>A Products table has 2 million rows. Queries frequently filter by CategoryID and sort by Price DESC. Write the optimal index definition and explain why you chose it.</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CREATE INDEX idx_products_cat_price ON Products (CategoryID ASC, Price DESC); — Composite index: CategoryID is the first column (equality filter in WHERE), Price is second (ORDER BY direction matches). This is a covering index for the query pattern: the database can satisfy the WHERE and ORDER BY from the index alone without accessing the base table data pages. If the SELECT also retrieves only a few columns, adding them as INCLUDE columns would make it a covering index: CREATE INDEX idx_products_cat_price ON Products (CategoryID, Price DESC) INCLUDE (ProductName, Stock);</w:t>
      </w:r>
    </w:p>
    <w:p>
      <w:pPr>
        <w:pStyle w:val="Normal"/>
        <w:shd w:val="clear" w:fill="EAF3FB"/>
        <w:spacing w:before="200" w:after="60"/>
        <w:ind w:start="120"/>
        <w:rPr/>
      </w:pPr>
      <w:r>
        <w:rPr>
          <w:rFonts w:eastAsia="Arial" w:cs="Arial"/>
          <w:b/>
          <w:bCs/>
          <w:color w:val="2E75B6"/>
          <w:sz w:val="22"/>
          <w:szCs w:val="22"/>
        </w:rPr>
        <w:t xml:space="preserve">Q2. </w:t>
      </w:r>
      <w:r>
        <w:rPr>
          <w:rFonts w:eastAsia="Arial" w:cs="Arial"/>
          <w:color w:val="000000"/>
          <w:sz w:val="22"/>
          <w:szCs w:val="22"/>
        </w:rPr>
        <w:t>Write a query to find all departments where the average employee salary exceeds the company-wide average salary. Use HAVING appropriately.</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SELECT DepartmentID, AVG(Salary) AS DeptAvg FROM Employee GROUP BY DepartmentID HAVING AVG(Salary) &gt; (SELECT AVG(Salary) FROM Employee) ORDER BY DeptAvg DESC; — The subquery calculates the company average. HAVING filters groups whose aggregate value exceeds it. This cannot use WHERE because AVG(Salary) is an aggregate function.</w:t>
      </w:r>
    </w:p>
    <w:p>
      <w:pPr>
        <w:pStyle w:val="Normal"/>
        <w:shd w:val="clear" w:fill="EAF3FB"/>
        <w:spacing w:before="200" w:after="60"/>
        <w:ind w:start="120"/>
        <w:rPr/>
      </w:pPr>
      <w:r>
        <w:rPr>
          <w:rFonts w:eastAsia="Arial" w:cs="Arial"/>
          <w:b/>
          <w:bCs/>
          <w:color w:val="2E75B6"/>
          <w:sz w:val="22"/>
          <w:szCs w:val="22"/>
        </w:rPr>
        <w:t xml:space="preserve">Q3. </w:t>
      </w:r>
      <w:r>
        <w:rPr>
          <w:rFonts w:eastAsia="Arial" w:cs="Arial"/>
          <w:color w:val="000000"/>
          <w:sz w:val="22"/>
          <w:szCs w:val="22"/>
        </w:rPr>
        <w:t>Explain the difference between DROP TABLE, TRUNCATE TABLE, and DELETE FROM table (with no WHERE clause). When would you use each?</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DELETE (no WHERE): Removes all rows one-by-one, fires triggers, is fully logged, can be rolled back, does NOT reset IDENTITY. Use when you need trigger execution or rollback capability. TRUNCATE: Removes all rows in a minimally logged page-deallocation operation. Much faster than DELETE. Resets IDENTITY counter. Cannot be used if FK references the table. Can be rolled back within a transaction in SQL Server. Use for rapid bulk removal. DROP TABLE: Removes the entire table structure, all data, indexes, constraints, and triggers. Cannot be rolled back. Use only when the table itself is no longer needed.</w:t>
      </w:r>
    </w:p>
    <w:p>
      <w:pPr>
        <w:pStyle w:val="Normal"/>
        <w:shd w:val="clear" w:fill="EAF3FB"/>
        <w:spacing w:before="200" w:after="60"/>
        <w:ind w:start="120"/>
        <w:rPr/>
      </w:pPr>
      <w:r>
        <w:rPr>
          <w:rFonts w:eastAsia="Arial" w:cs="Arial"/>
          <w:b/>
          <w:bCs/>
          <w:color w:val="2E75B6"/>
          <w:sz w:val="22"/>
          <w:szCs w:val="22"/>
        </w:rPr>
        <w:t xml:space="preserve">Q4. </w:t>
      </w:r>
      <w:r>
        <w:rPr>
          <w:rFonts w:eastAsia="Arial" w:cs="Arial"/>
          <w:color w:val="000000"/>
          <w:sz w:val="22"/>
          <w:szCs w:val="22"/>
        </w:rPr>
        <w:t>A customer table has a CHECK constraint ensuring that customer age must be between 0 and 120. A data import job needs to load records where some ages are NULL (unknown). Will the CHECK constraint block this import? Explain.</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No — CHECK constraints in SQL Server (and most RDBMS) treat NULL as UNKNOWN, and UNKNOWN is NOT considered a constraint violation. So a NULL age will pass the CHECK (Age BETWEEN 0 AND 120) constraint. The row will be inserted successfully. If you want to prevent NULLs, you must add a separate NOT NULL constraint on the Age column in addition to the CHECK constraint.</w:t>
      </w:r>
    </w:p>
    <w:p>
      <w:pPr>
        <w:pStyle w:val="Normal"/>
        <w:shd w:val="clear" w:fill="EAF3FB"/>
        <w:spacing w:before="200" w:after="60"/>
        <w:ind w:start="120"/>
        <w:rPr/>
      </w:pPr>
      <w:r>
        <w:rPr>
          <w:rFonts w:eastAsia="Arial" w:cs="Arial"/>
          <w:b/>
          <w:bCs/>
          <w:color w:val="2E75B6"/>
          <w:sz w:val="22"/>
          <w:szCs w:val="22"/>
        </w:rPr>
        <w:t xml:space="preserve">Q5. </w:t>
      </w:r>
      <w:r>
        <w:rPr>
          <w:rFonts w:eastAsia="Arial" w:cs="Arial"/>
          <w:color w:val="000000"/>
          <w:sz w:val="22"/>
          <w:szCs w:val="22"/>
        </w:rPr>
        <w:t>Write a query using COUNT, GROUP BY, ORDER BY, and HAVING to show job titles that have more than 2 employees, along with the headcount and average salary, sorted by average salary descending.</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SELECT JobTitle, COUNT(*) AS Headcount, AVG(Salary) AS AvgSalary FROM EmployeeDemographics ED JOIN EmployeeSalary ES ON ED.EmployeeID = ES.EmployeeID GROUP BY JobTitle HAVING COUNT(*) &gt; 2 ORDER BY AVG(Salary) DESC; — Explanation: GROUP BY partitions by JobTitle. COUNT(*) counts employees in each group. HAVING filters out groups with 2 or fewer employees. ORDER BY sorts the filtered result by average salary.</w:t>
      </w:r>
    </w:p>
    <w:p>
      <w:pPr>
        <w:pStyle w:val="Normal"/>
        <w:shd w:val="clear" w:fill="EAF3FB"/>
        <w:spacing w:before="200" w:after="60"/>
        <w:ind w:start="120"/>
        <w:rPr/>
      </w:pPr>
      <w:r>
        <w:rPr>
          <w:rFonts w:eastAsia="Arial" w:cs="Arial"/>
          <w:b/>
          <w:bCs/>
          <w:color w:val="2E75B6"/>
          <w:sz w:val="22"/>
          <w:szCs w:val="22"/>
        </w:rPr>
        <w:t xml:space="preserve">Q6. </w:t>
      </w:r>
      <w:r>
        <w:rPr>
          <w:rFonts w:eastAsia="Arial" w:cs="Arial"/>
          <w:color w:val="000000"/>
          <w:sz w:val="22"/>
          <w:szCs w:val="22"/>
        </w:rPr>
        <w:t>You need to drop a Customer table, but it is referenced by an Orders table via a foreign key. What steps must you take?</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Step 1: Identify the FK constraint name: SELECT name FROM sys.foreign_keys WHERE referenced_object_id = OBJECT_ID('Customer'); Step 2: Either (a) Drop Orders first: DROP TABLE Orders; OR (b) Remove the FK constraint: ALTER TABLE Orders DROP CONSTRAINT FK_Orders_Customer; Step 3: Then drop Customer: DROP TABLE Customer; Alternatively, if you want to keep Orders but remove the FK dependency, use option (b) and then drop Customer.</w:t>
      </w:r>
    </w:p>
    <w:p>
      <w:pPr>
        <w:pStyle w:val="Normal"/>
        <w:shd w:val="clear" w:fill="EAF3FB"/>
        <w:spacing w:before="200" w:after="60"/>
        <w:ind w:start="120"/>
        <w:rPr/>
      </w:pPr>
      <w:r>
        <w:rPr>
          <w:rFonts w:eastAsia="Arial" w:cs="Arial"/>
          <w:b/>
          <w:bCs/>
          <w:color w:val="2E75B6"/>
          <w:sz w:val="22"/>
          <w:szCs w:val="22"/>
        </w:rPr>
        <w:t xml:space="preserve">Q7. </w:t>
      </w:r>
      <w:r>
        <w:rPr>
          <w:rFonts w:eastAsia="Arial" w:cs="Arial"/>
          <w:color w:val="000000"/>
          <w:sz w:val="22"/>
          <w:szCs w:val="22"/>
        </w:rPr>
        <w:t>Explain why creating too many indexes on a table can degrade database performance, even though indexes are designed to speed up queries.</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Each index is a separate B-tree structure that must be maintained. On every INSERT, the new row must be added to every index on the table. On every UPDATE of an indexed column, the index entry must be located, removed, and re-inserted in the correct position. On every DELETE, the row's entry must be removed from all indexes. Therefore, a table with 20 indexes will have significantly slower INSERT/UPDATE/DELETE operations than one with 3 indexes. Indexes also consume disk storage and buffer pool memory. Best practice: index only high-selectivity columns that appear frequently in queries.</w:t>
      </w:r>
    </w:p>
    <w:p>
      <w:pPr>
        <w:pStyle w:val="Normal"/>
        <w:shd w:val="clear" w:fill="EAF3FB"/>
        <w:spacing w:before="200" w:after="60"/>
        <w:ind w:start="120"/>
        <w:rPr/>
      </w:pPr>
      <w:r>
        <w:rPr>
          <w:rFonts w:eastAsia="Arial" w:cs="Arial"/>
          <w:b/>
          <w:bCs/>
          <w:color w:val="2E75B6"/>
          <w:sz w:val="22"/>
          <w:szCs w:val="22"/>
        </w:rPr>
        <w:t xml:space="preserve">Q8. </w:t>
      </w:r>
      <w:r>
        <w:rPr>
          <w:rFonts w:eastAsia="Arial" w:cs="Arial"/>
          <w:color w:val="000000"/>
          <w:sz w:val="22"/>
          <w:szCs w:val="22"/>
        </w:rPr>
        <w:t>A salary table shows some employees with NULL salaries. Write queries using COUNT(*) and COUNT(Salary) to demonstrate the difference in results, and explain the output.</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SELECT COUNT(*) AS AllRows, COUNT(Salary) AS NonNullSalaries FROM Employee; — If there are 100 rows total and 8 have NULL salary: COUNT(*) = 100 (counts all rows regardless of NULLs). COUNT(Salary) = 92 (ignores NULL values in the Salary column). This behaviour is critical in reporting — always choose the correct COUNT variant to avoid under- or over-counting.</w:t>
      </w:r>
    </w:p>
    <w:p>
      <w:pPr>
        <w:pStyle w:val="Normal"/>
        <w:shd w:val="clear" w:fill="EAF3FB"/>
        <w:spacing w:before="200" w:after="60"/>
        <w:ind w:start="120"/>
        <w:rPr/>
      </w:pPr>
      <w:r>
        <w:rPr>
          <w:rFonts w:eastAsia="Arial" w:cs="Arial"/>
          <w:b/>
          <w:bCs/>
          <w:color w:val="2E75B6"/>
          <w:sz w:val="22"/>
          <w:szCs w:val="22"/>
        </w:rPr>
        <w:t xml:space="preserve">Q9. </w:t>
      </w:r>
      <w:r>
        <w:rPr>
          <w:rFonts w:eastAsia="Arial" w:cs="Arial"/>
          <w:color w:val="000000"/>
          <w:sz w:val="22"/>
          <w:szCs w:val="22"/>
        </w:rPr>
        <w:t>Write a query to rank employees by salary within each department using ORDER BY and a window function. Show only those in rank 1 or 2.</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WITH RankedEmployees AS (SELECT EmployeeID, DepartmentID, Salary, RANK() OVER (PARTITION BY DepartmentID ORDER BY Salary DESC) AS SalaryRank FROM Employee) SELECT EmployeeID, DepartmentID, Salary, SalaryRank FROM RankedEmployees WHERE SalaryRank &lt;= 2 ORDER BY DepartmentID, SalaryRank; — PARTITION BY DepartmentID restarts ranking within each department. ORDER BY Salary DESC ranks highest salary as 1. RANK() gives equal rank to ties and skips the next rank.</w:t>
      </w:r>
    </w:p>
    <w:p>
      <w:pPr>
        <w:pStyle w:val="Normal"/>
        <w:shd w:val="clear" w:fill="EAF3FB"/>
        <w:spacing w:before="200" w:after="60"/>
        <w:ind w:start="120"/>
        <w:rPr/>
      </w:pPr>
      <w:r>
        <w:rPr>
          <w:rFonts w:eastAsia="Arial" w:cs="Arial"/>
          <w:b/>
          <w:bCs/>
          <w:color w:val="2E75B6"/>
          <w:sz w:val="22"/>
          <w:szCs w:val="22"/>
        </w:rPr>
        <w:t xml:space="preserve">Q10. </w:t>
      </w:r>
      <w:r>
        <w:rPr>
          <w:rFonts w:eastAsia="Arial" w:cs="Arial"/>
          <w:color w:val="000000"/>
          <w:sz w:val="22"/>
          <w:szCs w:val="22"/>
        </w:rPr>
        <w:t>A CHECK constraint is defined as CHECK (StartDate &lt; EndDate) on a Projects table. A developer tries to insert a row where StartDate = EndDate. What happens? How would you modify the constraint to allow equal dates?</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The INSERT will fail with a constraint violation because the condition StartDate &lt; EndDate evaluates to FALSE when StartDate = EndDate. To allow equal dates, change the constraint to: ALTER TABLE Projects DROP CONSTRAINT chk_project_dates; ALTER TABLE Projects ADD CONSTRAINT chk_project_dates CHECK (StartDate &lt;= EndDate); Now equal start and end dates (same-day projects) are permitted.</w:t>
      </w:r>
    </w:p>
    <w:p>
      <w:pPr>
        <w:pStyle w:val="Normal"/>
        <w:spacing w:before="80" w:after="80"/>
        <w:rPr/>
      </w:pPr>
      <w:r>
        <w:rPr/>
      </w:r>
    </w:p>
    <w:p>
      <w:pPr>
        <w:pStyle w:val="Heading2"/>
        <w:shd w:val="clear" w:fill="2E75B6"/>
        <w:spacing w:before="360" w:after="180"/>
        <w:ind w:start="120"/>
        <w:rPr/>
      </w:pPr>
      <w:r>
        <w:rPr>
          <w:rFonts w:eastAsia="Arial" w:cs="Arial" w:ascii="Arial" w:hAnsi="Arial"/>
          <w:b/>
          <w:bCs/>
          <w:color w:val="FFFFFF"/>
          <w:sz w:val="28"/>
          <w:szCs w:val="28"/>
        </w:rPr>
        <w:t>Section D: Normalisation and Denormalisation (10 Questions)</w:t>
      </w:r>
    </w:p>
    <w:p>
      <w:pPr>
        <w:pStyle w:val="Normal"/>
        <w:shd w:val="clear" w:fill="EAF3FB"/>
        <w:spacing w:before="200" w:after="60"/>
        <w:ind w:start="120"/>
        <w:rPr/>
      </w:pPr>
      <w:r>
        <w:rPr>
          <w:rFonts w:eastAsia="Arial" w:cs="Arial"/>
          <w:b/>
          <w:bCs/>
          <w:color w:val="2E75B6"/>
          <w:sz w:val="22"/>
          <w:szCs w:val="22"/>
        </w:rPr>
        <w:t xml:space="preserve">Q1. </w:t>
      </w:r>
      <w:r>
        <w:rPr>
          <w:rFonts w:eastAsia="Arial" w:cs="Arial"/>
          <w:color w:val="000000"/>
          <w:sz w:val="22"/>
          <w:szCs w:val="22"/>
        </w:rPr>
        <w:t>A table OrderDetails has: OrderID, OrderDate, CustomerID, CustomerName, CustomerCity, ProductID, ProductName, ProductCategory, UnitPrice, Quantity. Normalise this table to 3NF step by step.</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1NF: Already atomic. Identify PK: (OrderID, ProductID). 2NF: Remove partial dependencies. CustomerID, CustomerName, CustomerCity depend only on OrderID (not full PK). ProductName, ProductCategory, UnitPrice depend only on ProductID. Result: Order(OrderID [PK], OrderDate, CustomerID [FK]), Customer(CustomerID [PK], CustomerName, CustomerCity), Product(ProductID [PK], ProductName, ProductCategory, UnitPrice), OrderLine(OrderID [PK,FK], ProductID [PK,FK], Quantity). 3NF: Check transitive dependencies. CustomerCity → depends on CustomerCity... actually CustomerCity might depend on a PostalCode if present. In this dataset, CustomerCity depends on CustomerID directly — no further transitive dependency. All tables are in 3NF.</w:t>
      </w:r>
    </w:p>
    <w:p>
      <w:pPr>
        <w:pStyle w:val="Normal"/>
        <w:shd w:val="clear" w:fill="EAF3FB"/>
        <w:spacing w:before="200" w:after="60"/>
        <w:ind w:start="120"/>
        <w:rPr/>
      </w:pPr>
      <w:r>
        <w:rPr>
          <w:rFonts w:eastAsia="Arial" w:cs="Arial"/>
          <w:b/>
          <w:bCs/>
          <w:color w:val="2E75B6"/>
          <w:sz w:val="22"/>
          <w:szCs w:val="22"/>
        </w:rPr>
        <w:t xml:space="preserve">Q2. </w:t>
      </w:r>
      <w:r>
        <w:rPr>
          <w:rFonts w:eastAsia="Arial" w:cs="Arial"/>
          <w:color w:val="000000"/>
          <w:sz w:val="22"/>
          <w:szCs w:val="22"/>
        </w:rPr>
        <w:t>What is a transitive dependency? Provide an example and show how it violates 3NF.</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A transitive dependency exists when a non-key attribute determines another non-key attribute. Example: Employee(EmployeeID [PK], Name, DepartmentID, DepartmentName). Here, EmployeeID → DepartmentID (direct). DepartmentID → DepartmentName (transitive). So EmployeeID → DepartmentName transitively through DepartmentID. This violates 3NF. Fix: Employee(EmployeeID, Name, DepartmentID [FK]); Department(DepartmentID [PK], DepartmentName).</w:t>
      </w:r>
    </w:p>
    <w:p>
      <w:pPr>
        <w:pStyle w:val="Normal"/>
        <w:shd w:val="clear" w:fill="EAF3FB"/>
        <w:spacing w:before="200" w:after="60"/>
        <w:ind w:start="120"/>
        <w:rPr/>
      </w:pPr>
      <w:r>
        <w:rPr>
          <w:rFonts w:eastAsia="Arial" w:cs="Arial"/>
          <w:b/>
          <w:bCs/>
          <w:color w:val="2E75B6"/>
          <w:sz w:val="22"/>
          <w:szCs w:val="22"/>
        </w:rPr>
        <w:t xml:space="preserve">Q3. </w:t>
      </w:r>
      <w:r>
        <w:rPr>
          <w:rFonts w:eastAsia="Arial" w:cs="Arial"/>
          <w:color w:val="000000"/>
          <w:sz w:val="22"/>
          <w:szCs w:val="22"/>
        </w:rPr>
        <w:t>A social media platform stores user posts. For performance, the team decides to store the pre-computed like count in the Post table rather than counting from a Likes table. Is this normalisation or denormalisation? What risks does it introduce?</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This is denormalisation — intentional introduction of redundancy (LikeCount) that could be derived from counting rows in the Likes table. Risks: (1) Inconsistency: if a like is inserted/deleted but LikeCount is not updated atomically, the count becomes stale. (2) Update anomaly: every like/unlike operation must update both the Likes table AND the Post.LikeCount. Mitigation: Use triggers or application-level logic (ideally within a transaction) to keep LikeCount consistent. For high-read, low-write scenarios, this is a valid and common optimisation.</w:t>
      </w:r>
    </w:p>
    <w:p>
      <w:pPr>
        <w:pStyle w:val="Normal"/>
        <w:shd w:val="clear" w:fill="EAF3FB"/>
        <w:spacing w:before="200" w:after="60"/>
        <w:ind w:start="120"/>
        <w:rPr/>
      </w:pPr>
      <w:r>
        <w:rPr>
          <w:rFonts w:eastAsia="Arial" w:cs="Arial"/>
          <w:b/>
          <w:bCs/>
          <w:color w:val="2E75B6"/>
          <w:sz w:val="22"/>
          <w:szCs w:val="22"/>
        </w:rPr>
        <w:t xml:space="preserve">Q4. </w:t>
      </w:r>
      <w:r>
        <w:rPr>
          <w:rFonts w:eastAsia="Arial" w:cs="Arial"/>
          <w:color w:val="000000"/>
          <w:sz w:val="22"/>
          <w:szCs w:val="22"/>
        </w:rPr>
        <w:t>Explain the difference between 2NF and BCNF. Under what circumstances is a table in 3NF but not in BCNF?</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2NF: No partial dependencies (every non-key attribute depends on the WHOLE primary key). BCNF: Every determinant must be a superkey (stronger than 3NF). A table can be in 3NF but not BCNF when there are multiple overlapping candidate keys. Example: Teaching(Student, Subject, Teacher) where: Each teacher teaches only one subject (Teacher → Subject). A student can have multiple teachers per subject (Student, Subject → Teacher). Candidate keys: (Student, Teacher) and (Student, Subject). Teacher → Subject, but Teacher is not a superkey. This is in 3NF (Subject is a prime attribute) but violates BCNF.</w:t>
      </w:r>
    </w:p>
    <w:p>
      <w:pPr>
        <w:pStyle w:val="Normal"/>
        <w:shd w:val="clear" w:fill="EAF3FB"/>
        <w:spacing w:before="200" w:after="60"/>
        <w:ind w:start="120"/>
        <w:rPr/>
      </w:pPr>
      <w:r>
        <w:rPr>
          <w:rFonts w:eastAsia="Arial" w:cs="Arial"/>
          <w:b/>
          <w:bCs/>
          <w:color w:val="2E75B6"/>
          <w:sz w:val="22"/>
          <w:szCs w:val="22"/>
        </w:rPr>
        <w:t xml:space="preserve">Q5. </w:t>
      </w:r>
      <w:r>
        <w:rPr>
          <w:rFonts w:eastAsia="Arial" w:cs="Arial"/>
          <w:color w:val="000000"/>
          <w:sz w:val="22"/>
          <w:szCs w:val="22"/>
        </w:rPr>
        <w:t>A developer argues that 'denormalisation makes databases better because it's faster.' Evaluate this claim.</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This is partially true but oversimplified. Denormalisation improves READ performance by reducing JOINs and pre-computing results. However: (1) It degrades WRITE performance (INSERT/UPDATE/DELETE must maintain redundant data). (2) It risks data inconsistency if redundant copies fall out of sync. (3) It complicates application logic (more update statements required). Verdict: Denormalisation is appropriate for read-heavy analytics/reporting databases (OLAP) where data is loaded in bulk and rarely updated. It is generally harmful for OLTP databases where data integrity and frequent writes are paramount. Good design: normalise first, then selectively denormalise based on measured performance bottlenecks.</w:t>
      </w:r>
    </w:p>
    <w:p>
      <w:pPr>
        <w:pStyle w:val="Normal"/>
        <w:shd w:val="clear" w:fill="EAF3FB"/>
        <w:spacing w:before="200" w:after="60"/>
        <w:ind w:start="120"/>
        <w:rPr/>
      </w:pPr>
      <w:r>
        <w:rPr>
          <w:rFonts w:eastAsia="Arial" w:cs="Arial"/>
          <w:b/>
          <w:bCs/>
          <w:color w:val="2E75B6"/>
          <w:sz w:val="22"/>
          <w:szCs w:val="22"/>
        </w:rPr>
        <w:t xml:space="preserve">Q6. </w:t>
      </w:r>
      <w:r>
        <w:rPr>
          <w:rFonts w:eastAsia="Arial" w:cs="Arial"/>
          <w:color w:val="000000"/>
          <w:sz w:val="22"/>
          <w:szCs w:val="22"/>
        </w:rPr>
        <w:t>A hospital table Patient(PatientID, Name, DoctorID, DoctorName, DoctorSpecialty) stores patient-doctor assignments. Identify all normal form violations and normalise to 3NF.</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1NF: Satisfied (assuming one doctor per row). PK: PatientID. 2NF: DoctorID is a non-key attribute — no partial dependency issue (single-column PK). 3NF violation: PatientID → DoctorID, and DoctorID → DoctorName, DoctorID → DoctorSpecialty. Transitive dependency: PatientID → DoctorName and DoctorSpecialty via DoctorID. Fix (3NF): Patient(PatientID [PK], Name, DoctorID [FK]); Doctor(DoctorID [PK], DoctorName, DoctorSpecialty).</w:t>
      </w:r>
    </w:p>
    <w:p>
      <w:pPr>
        <w:pStyle w:val="Normal"/>
        <w:shd w:val="clear" w:fill="EAF3FB"/>
        <w:spacing w:before="200" w:after="60"/>
        <w:ind w:start="120"/>
        <w:rPr/>
      </w:pPr>
      <w:r>
        <w:rPr>
          <w:rFonts w:eastAsia="Arial" w:cs="Arial"/>
          <w:b/>
          <w:bCs/>
          <w:color w:val="2E75B6"/>
          <w:sz w:val="22"/>
          <w:szCs w:val="22"/>
        </w:rPr>
        <w:t xml:space="preserve">Q7. </w:t>
      </w:r>
      <w:r>
        <w:rPr>
          <w:rFonts w:eastAsia="Arial" w:cs="Arial"/>
          <w:color w:val="000000"/>
          <w:sz w:val="22"/>
          <w:szCs w:val="22"/>
        </w:rPr>
        <w:t>What does it mean for a table to be in 1NF, and why is it considered the foundation of normalisation?</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A table is in 1NF when: (1) All column values are atomic (no arrays, lists, or nested structures). (2) Each column contains a single type of value. (3) All columns are named uniquely. (4) A primary key exists. It is foundational because: Without 1NF, higher normal forms cannot be evaluated or applied. Repeating groups and multi-valued attributes prevent the relational model from functioning correctly. SQL's set-based operations assume atomic, single-type cell values.</w:t>
      </w:r>
    </w:p>
    <w:p>
      <w:pPr>
        <w:pStyle w:val="Normal"/>
        <w:shd w:val="clear" w:fill="EAF3FB"/>
        <w:spacing w:before="200" w:after="60"/>
        <w:ind w:start="120"/>
        <w:rPr/>
      </w:pPr>
      <w:r>
        <w:rPr>
          <w:rFonts w:eastAsia="Arial" w:cs="Arial"/>
          <w:b/>
          <w:bCs/>
          <w:color w:val="2E75B6"/>
          <w:sz w:val="22"/>
          <w:szCs w:val="22"/>
        </w:rPr>
        <w:t xml:space="preserve">Q8. </w:t>
      </w:r>
      <w:r>
        <w:rPr>
          <w:rFonts w:eastAsia="Arial" w:cs="Arial"/>
          <w:color w:val="000000"/>
          <w:sz w:val="22"/>
          <w:szCs w:val="22"/>
        </w:rPr>
        <w:t>A retail company's Sales table currently uses JOINs across 5 tables for a dashboard query that runs 10,000 times per hour. The query is too slow. Propose a denormalisation strategy and discuss the trade-offs.</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Strategy: Create a materialised/pre-joined summary table (e.g., SalesSummary) that combines the 5 tables' relevant columns. Populate it via a scheduled ETL job (e.g., every 15 minutes). Dashboard queries hit SalesSummary directly. Alternatively, add redundant columns (e.g., CustomerName, ProductName) directly to the Sales table to eliminate 2 of the 5 JOINs. Trade-offs: Benefit: Dramatically faster reads (no JOINs, optimised indexes). Cost: (1) Storage overhead for duplicate data. (2) Staleness: SalesSummary may be up to 15 minutes old. (3) ETL complexity. (4) Update anomalies if source data changes between refreshes.</w:t>
      </w:r>
    </w:p>
    <w:p>
      <w:pPr>
        <w:pStyle w:val="Normal"/>
        <w:shd w:val="clear" w:fill="EAF3FB"/>
        <w:spacing w:before="200" w:after="60"/>
        <w:ind w:start="120"/>
        <w:rPr/>
      </w:pPr>
      <w:r>
        <w:rPr>
          <w:rFonts w:eastAsia="Arial" w:cs="Arial"/>
          <w:b/>
          <w:bCs/>
          <w:color w:val="2E75B6"/>
          <w:sz w:val="22"/>
          <w:szCs w:val="22"/>
        </w:rPr>
        <w:t xml:space="preserve">Q9. </w:t>
      </w:r>
      <w:r>
        <w:rPr>
          <w:rFonts w:eastAsia="Arial" w:cs="Arial"/>
          <w:color w:val="000000"/>
          <w:sz w:val="22"/>
          <w:szCs w:val="22"/>
        </w:rPr>
        <w:t>Given Employee(EmpID, Name, Salary, DeptID, DeptName, ManagerID, ManagerName), identify all FDs (Functional Dependencies) and determine which normal form is violated.</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Functional Dependencies: EmpID → Name, Salary, DeptID, ManagerID. DeptID → DeptName (transitive via EmpID). ManagerID → ManagerName (transitive via EmpID). 3NF Violation: DeptID → DeptName: non-key attribute (DeptID) determines another non-key attribute (DeptName) — transitive dependency. ManagerID → ManagerName: same issue. Fix: Employee(EmpID [PK], Name, Salary, DeptID [FK], ManagerID [FK]); Department(DeptID [PK], DeptName); Manager(ManagerID [PK], ManagerName) — or ManagerID FK → Employee(EmpID) for a self-referencing hierarchy.</w:t>
      </w:r>
    </w:p>
    <w:p>
      <w:pPr>
        <w:pStyle w:val="Normal"/>
        <w:shd w:val="clear" w:fill="EAF3FB"/>
        <w:spacing w:before="200" w:after="60"/>
        <w:ind w:start="120"/>
        <w:rPr/>
      </w:pPr>
      <w:r>
        <w:rPr>
          <w:rFonts w:eastAsia="Arial" w:cs="Arial"/>
          <w:b/>
          <w:bCs/>
          <w:color w:val="2E75B6"/>
          <w:sz w:val="22"/>
          <w:szCs w:val="22"/>
        </w:rPr>
        <w:t xml:space="preserve">Q10. </w:t>
      </w:r>
      <w:r>
        <w:rPr>
          <w:rFonts w:eastAsia="Arial" w:cs="Arial"/>
          <w:color w:val="000000"/>
          <w:sz w:val="22"/>
          <w:szCs w:val="22"/>
        </w:rPr>
        <w:t>A student suggests combining the Customer and Order tables into one table to avoid JOINs and improve performance. What problems would this create?</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Problems: (1) Redundancy: CustomerName, CustomerAddress etc. would repeat for every order the customer places. (2) Update anomaly: changing a customer's address requires updating all their order rows. (3) Insertion anomaly: cannot store a new customer until they place an order. (4) Deletion anomaly: deleting a customer's only order deletes their record entirely. (5) The resulting table violates 2NF or 3NF depending on key definition. This is a classic case where premature denormalisation causes more harm than the JOIN cost. Use proper indexing on CustomerID in the Order table instead.</w:t>
      </w:r>
    </w:p>
    <w:p>
      <w:pPr>
        <w:pStyle w:val="Normal"/>
        <w:spacing w:before="80" w:after="80"/>
        <w:rPr/>
      </w:pPr>
      <w:r>
        <w:rPr/>
      </w:r>
    </w:p>
    <w:p>
      <w:pPr>
        <w:pStyle w:val="Heading2"/>
        <w:shd w:val="clear" w:fill="2E75B6"/>
        <w:spacing w:before="360" w:after="180"/>
        <w:ind w:start="120"/>
        <w:rPr/>
      </w:pPr>
      <w:r>
        <w:rPr>
          <w:rFonts w:eastAsia="Arial" w:cs="Arial" w:ascii="Arial" w:hAnsi="Arial"/>
          <w:b/>
          <w:bCs/>
          <w:color w:val="FFFFFF"/>
          <w:sz w:val="28"/>
          <w:szCs w:val="28"/>
        </w:rPr>
        <w:t>Section E: Transaction Management (10 Questions)</w:t>
      </w:r>
    </w:p>
    <w:p>
      <w:pPr>
        <w:pStyle w:val="Normal"/>
        <w:shd w:val="clear" w:fill="EAF3FB"/>
        <w:spacing w:before="200" w:after="60"/>
        <w:ind w:start="120"/>
        <w:rPr/>
      </w:pPr>
      <w:r>
        <w:rPr>
          <w:rFonts w:eastAsia="Arial" w:cs="Arial"/>
          <w:b/>
          <w:bCs/>
          <w:color w:val="2E75B6"/>
          <w:sz w:val="22"/>
          <w:szCs w:val="22"/>
        </w:rPr>
        <w:t xml:space="preserve">Q1. </w:t>
      </w:r>
      <w:r>
        <w:rPr>
          <w:rFonts w:eastAsia="Arial" w:cs="Arial"/>
          <w:color w:val="000000"/>
          <w:sz w:val="22"/>
          <w:szCs w:val="22"/>
        </w:rPr>
        <w:t>Explain the ACID property of Atomicity using a hotel room booking system as an example. What happens if the system crashes midway through the booking?</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Atomicity means the transaction is all-or-nothing. In a hotel booking: BEGIN TRANSACTION → (1) Check room availability, (2) Create Booking record, (3) Deduct payment from guest account, (4) Send confirmation email record. If the system crashes after step 2 but before step 3, atomicity ensures the booking record is rolled back — the guest is not charged and no orphan booking exists. This is enforced via the transaction log: on restart, SQL Server's recovery process rolls back any uncommitted transactions using the WAL (Write-Ahead Log).</w:t>
      </w:r>
    </w:p>
    <w:p>
      <w:pPr>
        <w:pStyle w:val="Normal"/>
        <w:shd w:val="clear" w:fill="EAF3FB"/>
        <w:spacing w:before="200" w:after="60"/>
        <w:ind w:start="120"/>
        <w:rPr/>
      </w:pPr>
      <w:r>
        <w:rPr>
          <w:rFonts w:eastAsia="Arial" w:cs="Arial"/>
          <w:b/>
          <w:bCs/>
          <w:color w:val="2E75B6"/>
          <w:sz w:val="22"/>
          <w:szCs w:val="22"/>
        </w:rPr>
        <w:t xml:space="preserve">Q2. </w:t>
      </w:r>
      <w:r>
        <w:rPr>
          <w:rFonts w:eastAsia="Arial" w:cs="Arial"/>
          <w:color w:val="000000"/>
          <w:sz w:val="22"/>
          <w:szCs w:val="22"/>
        </w:rPr>
        <w:t>Two transactions T1 and T2 both read a bank account balance of $5,000. T1 withdraws $1,000 and T2 withdraws $2,000. If no concurrency control is in place, what problem occurs and what is the final balance?</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This is a Lost Update problem. Both T1 and T2 read Balance=5000. T1 writes 5000-1000=4000. T2 writes 5000-2000=3000 (T2 overwrites T1's update because it used the old value it read). Final balance: $3,000 — but the correct balance should be $2,000 (5000-1000-2000). T1's withdrawal of $1,000 is effectively lost. Solution: Use proper locking (REPEATABLE READ or SERIALIZABLE isolation) or optimistic concurrency with version checks.</w:t>
      </w:r>
    </w:p>
    <w:p>
      <w:pPr>
        <w:pStyle w:val="Normal"/>
        <w:shd w:val="clear" w:fill="EAF3FB"/>
        <w:spacing w:before="200" w:after="60"/>
        <w:ind w:start="120"/>
        <w:rPr/>
      </w:pPr>
      <w:r>
        <w:rPr>
          <w:rFonts w:eastAsia="Arial" w:cs="Arial"/>
          <w:b/>
          <w:bCs/>
          <w:color w:val="2E75B6"/>
          <w:sz w:val="22"/>
          <w:szCs w:val="22"/>
        </w:rPr>
        <w:t xml:space="preserve">Q3. </w:t>
      </w:r>
      <w:r>
        <w:rPr>
          <w:rFonts w:eastAsia="Arial" w:cs="Arial"/>
          <w:color w:val="000000"/>
          <w:sz w:val="22"/>
          <w:szCs w:val="22"/>
        </w:rPr>
        <w:t>What is a deadlock in a database context? Describe a specific scenario involving two transactions and explain how SQL Server resolves it.</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A deadlock occurs when T1 holds a lock that T2 needs, and T2 holds a lock that T1 needs, creating a circular wait. Scenario: T1 locks Table_A (X lock) and waits for Table_B. T2 locks Table_B (X lock) and waits for Table_A. Neither can proceed. SQL Server's deadlock monitor detects the cycle (typically within 5 seconds), chooses the transaction with the lower deadlock priority (or lower cost) as the 'victim,' kills it with error 1205, and rolls it back. The surviving transaction proceeds. The killed transaction should be retried by the application.</w:t>
      </w:r>
    </w:p>
    <w:p>
      <w:pPr>
        <w:pStyle w:val="Normal"/>
        <w:shd w:val="clear" w:fill="EAF3FB"/>
        <w:spacing w:before="200" w:after="60"/>
        <w:ind w:start="120"/>
        <w:rPr/>
      </w:pPr>
      <w:r>
        <w:rPr>
          <w:rFonts w:eastAsia="Arial" w:cs="Arial"/>
          <w:b/>
          <w:bCs/>
          <w:color w:val="2E75B6"/>
          <w:sz w:val="22"/>
          <w:szCs w:val="22"/>
        </w:rPr>
        <w:t xml:space="preserve">Q4. </w:t>
      </w:r>
      <w:r>
        <w:rPr>
          <w:rFonts w:eastAsia="Arial" w:cs="Arial"/>
          <w:color w:val="000000"/>
          <w:sz w:val="22"/>
          <w:szCs w:val="22"/>
        </w:rPr>
        <w:t>Compare READ COMMITTED and SERIALIZABLE isolation levels. When would you choose one over the other?</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READ COMMITTED (default): Prevents dirty reads. Allows non-repeatable reads and phantom reads. Lower overhead; higher concurrency. Choose for most OLTP operations where slight read inconsistency is acceptable (e.g., displaying product listings, generating non-critical reports). SERIALIZABLE: Prevents all three phenomena (dirty, non-repeatable, phantom). Transactions execute as if fully sequential. Highest consistency but lowest concurrency; more locking overhead; higher deadlock risk. Choose for financial transactions, inventory reservation, or any scenario where phantom rows would cause incorrect business decisions (e.g., seat booking, stock allocation).</w:t>
      </w:r>
    </w:p>
    <w:p>
      <w:pPr>
        <w:pStyle w:val="Normal"/>
        <w:shd w:val="clear" w:fill="EAF3FB"/>
        <w:spacing w:before="200" w:after="60"/>
        <w:ind w:start="120"/>
        <w:rPr/>
      </w:pPr>
      <w:r>
        <w:rPr>
          <w:rFonts w:eastAsia="Arial" w:cs="Arial"/>
          <w:b/>
          <w:bCs/>
          <w:color w:val="2E75B6"/>
          <w:sz w:val="22"/>
          <w:szCs w:val="22"/>
        </w:rPr>
        <w:t xml:space="preserve">Q5. </w:t>
      </w:r>
      <w:r>
        <w:rPr>
          <w:rFonts w:eastAsia="Arial" w:cs="Arial"/>
          <w:color w:val="000000"/>
          <w:sz w:val="22"/>
          <w:szCs w:val="22"/>
        </w:rPr>
        <w:t>Write a T-SQL transaction with proper error handling (TRY-CATCH) that transfers funds between two bank accounts. The transfer should only commit if both the debit and credit succeed.</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BEGIN TRY; BEGIN TRANSACTION; UPDATE BankAccount SET Balance = Balance - 500 WHERE AccountID = 101 AND Balance &gt;= 500; IF @@ROWCOUNT = 0 THROW 50001, 'Insufficient funds.', 1; UPDATE BankAccount SET Balance = Balance + 500 WHERE AccountID = 202; COMMIT TRANSACTION; PRINT 'Transfer successful.'; END TRY BEGIN CATCH; IF @@TRANCOUNT &gt; 0 ROLLBACK TRANSACTION; PRINT 'Error: ' + ERROR_MESSAGE(); END CATCH — The @@ROWCOUNT check ensures the debit row was actually updated (catches insufficient funds). If either UPDATE fails, the CATCH block rolls back both changes.</w:t>
      </w:r>
    </w:p>
    <w:p>
      <w:pPr>
        <w:pStyle w:val="Normal"/>
        <w:shd w:val="clear" w:fill="EAF3FB"/>
        <w:spacing w:before="200" w:after="60"/>
        <w:ind w:start="120"/>
        <w:rPr/>
      </w:pPr>
      <w:r>
        <w:rPr>
          <w:rFonts w:eastAsia="Arial" w:cs="Arial"/>
          <w:b/>
          <w:bCs/>
          <w:color w:val="2E75B6"/>
          <w:sz w:val="22"/>
          <w:szCs w:val="22"/>
        </w:rPr>
        <w:t xml:space="preserve">Q6. </w:t>
      </w:r>
      <w:r>
        <w:rPr>
          <w:rFonts w:eastAsia="Arial" w:cs="Arial"/>
          <w:color w:val="000000"/>
          <w:sz w:val="22"/>
          <w:szCs w:val="22"/>
        </w:rPr>
        <w:t>What is a dirty read? Give a scenario in a stock trading system where a dirty read could lead to a serious business error.</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A dirty read occurs when Transaction T1 reads data modified by T2, which has not yet committed. If T2 later rolls back, T1 has acted on non-existent data. Scenario: T2 updates StockQuantity from 100 to 0 (to reserve stock for order). T1 reads StockQuantity = 0 at READ UNCOMMITTED. T1 rejects a customer's order ('out of stock'). T2 then fails and rolls back — StockQuantity returns to 100. Result: A valid order was incorrectly rejected, and stock was available the whole time. In trading systems, this could cause incorrect price quotes, failed legitimate orders, or erroneous margin calls.</w:t>
      </w:r>
    </w:p>
    <w:p>
      <w:pPr>
        <w:pStyle w:val="Normal"/>
        <w:shd w:val="clear" w:fill="EAF3FB"/>
        <w:spacing w:before="200" w:after="60"/>
        <w:ind w:start="120"/>
        <w:rPr/>
      </w:pPr>
      <w:r>
        <w:rPr>
          <w:rFonts w:eastAsia="Arial" w:cs="Arial"/>
          <w:b/>
          <w:bCs/>
          <w:color w:val="2E75B6"/>
          <w:sz w:val="22"/>
          <w:szCs w:val="22"/>
        </w:rPr>
        <w:t xml:space="preserve">Q7. </w:t>
      </w:r>
      <w:r>
        <w:rPr>
          <w:rFonts w:eastAsia="Arial" w:cs="Arial"/>
          <w:color w:val="000000"/>
          <w:sz w:val="22"/>
          <w:szCs w:val="22"/>
        </w:rPr>
        <w:t>Explain the role of transaction logs (Write-Ahead Logging) in database recovery after a system crash.</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Write-Ahead Logging (WAL) requires that every change is first written to the transaction log before being applied to the actual data pages. On crash recovery: (1) SQL Server reads the transaction log. (2) REDO phase: re-applies all changes from committed transactions that were not yet flushed to disk (ensures durability). (3) UNDO phase: reverses all changes from transactions that were in-flight (uncommitted) at crash time (ensures atomicity). This guarantees the database returns to a consistent state after any failure. The transaction log is the cornerstone of ACID's Atomicity and Durability guarantees.</w:t>
      </w:r>
    </w:p>
    <w:p>
      <w:pPr>
        <w:pStyle w:val="Normal"/>
        <w:shd w:val="clear" w:fill="EAF3FB"/>
        <w:spacing w:before="200" w:after="60"/>
        <w:ind w:start="120"/>
        <w:rPr/>
      </w:pPr>
      <w:r>
        <w:rPr>
          <w:rFonts w:eastAsia="Arial" w:cs="Arial"/>
          <w:b/>
          <w:bCs/>
          <w:color w:val="2E75B6"/>
          <w:sz w:val="22"/>
          <w:szCs w:val="22"/>
        </w:rPr>
        <w:t xml:space="preserve">Q8. </w:t>
      </w:r>
      <w:r>
        <w:rPr>
          <w:rFonts w:eastAsia="Arial" w:cs="Arial"/>
          <w:color w:val="000000"/>
          <w:sz w:val="22"/>
          <w:szCs w:val="22"/>
        </w:rPr>
        <w:t>A long-running report query is holding shared locks and blocking an urgent sales update. What isolation level change or technique would you apply to resolve this, and what are the trade-offs?</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Solution 1: Change the report query to READ UNCOMMITTED (or add WITH(NOLOCK) hint): SELECT * FROM Sales WITH(NOLOCK). Allows the report to read without acquiring shared locks, unblocking the update. Trade-off: Report may see uncommitted or inconsistent data. Solution 2 (better): Enable SNAPSHOT isolation: ALTER DATABASE SalesDB SET ALLOW_SNAPSHOT_ISOLATION ON; SET TRANSACTION ISOLATION LEVEL SNAPSHOT. Report reads a consistent snapshot from row versioning (stored in tempdb). No shared locks held; update proceeds. Trade-off: Extra storage and I/O in tempdb; some overhead on write operations.</w:t>
      </w:r>
    </w:p>
    <w:p>
      <w:pPr>
        <w:pStyle w:val="Normal"/>
        <w:shd w:val="clear" w:fill="EAF3FB"/>
        <w:spacing w:before="200" w:after="60"/>
        <w:ind w:start="120"/>
        <w:rPr/>
      </w:pPr>
      <w:r>
        <w:rPr>
          <w:rFonts w:eastAsia="Arial" w:cs="Arial"/>
          <w:b/>
          <w:bCs/>
          <w:color w:val="2E75B6"/>
          <w:sz w:val="22"/>
          <w:szCs w:val="22"/>
        </w:rPr>
        <w:t xml:space="preserve">Q9. </w:t>
      </w:r>
      <w:r>
        <w:rPr>
          <w:rFonts w:eastAsia="Arial" w:cs="Arial"/>
          <w:color w:val="000000"/>
          <w:sz w:val="22"/>
          <w:szCs w:val="22"/>
        </w:rPr>
        <w:t>What is a SAVEPOINT, and in what scenario would using one be better than a simple COMMIT/ROLLBACK?</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A SAVEPOINT marks an intermediate point within a transaction to which you can roll back without aborting the entire transaction. Scenario: A multi-step order processing transaction: (1) Create Order header. SAVE TRANSACTION sp_order. (2) Process each order line. If a specific line fails (e.g., product discontinued), ROLLBACK TO sp_order rolls back only the failed line processing, preserving the Order header. Alternative lines can be retried or skipped. Without savepoints, any failure would require rolling back the entire transaction (including the Order header), forcing a full restart.</w:t>
      </w:r>
    </w:p>
    <w:p>
      <w:pPr>
        <w:pStyle w:val="Normal"/>
        <w:shd w:val="clear" w:fill="EAF3FB"/>
        <w:spacing w:before="200" w:after="60"/>
        <w:ind w:start="120"/>
        <w:rPr/>
      </w:pPr>
      <w:r>
        <w:rPr>
          <w:rFonts w:eastAsia="Arial" w:cs="Arial"/>
          <w:b/>
          <w:bCs/>
          <w:color w:val="2E75B6"/>
          <w:sz w:val="22"/>
          <w:szCs w:val="22"/>
        </w:rPr>
        <w:t xml:space="preserve">Q10. </w:t>
      </w:r>
      <w:r>
        <w:rPr>
          <w:rFonts w:eastAsia="Arial" w:cs="Arial"/>
          <w:color w:val="000000"/>
          <w:sz w:val="22"/>
          <w:szCs w:val="22"/>
        </w:rPr>
        <w:t>Describe a scenario where the REPEATABLE READ isolation level prevents a problem that READ COMMITTED would not.</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Scenario: An accounting system calculates a running total by reading the same account balance twice within a transaction. Under READ COMMITTED: T1 reads Balance = 10,000. Another transaction T2 updates Balance to 8,000 and commits. T1 reads Balance again = 8,000. T1 gets inconsistent data (non-repeatable read) — its two reads disagree, leading to an incorrect report. Under REPEATABLE READ: T1 holds a shared lock on the balance row after first read. T2 cannot modify it until T1 completes. T1's second read still returns 10,000. The report is consistent. REPEATABLE READ prevents non-repeatable reads; READ COMMITTED does not.</w:t>
      </w:r>
    </w:p>
    <w:p>
      <w:pPr>
        <w:pStyle w:val="Normal"/>
        <w:spacing w:before="80" w:after="80"/>
        <w:rPr/>
      </w:pPr>
      <w:r>
        <w:rPr/>
      </w:r>
    </w:p>
    <w:p>
      <w:pPr>
        <w:pStyle w:val="Heading2"/>
        <w:shd w:val="clear" w:fill="2E75B6"/>
        <w:spacing w:before="360" w:after="180"/>
        <w:ind w:start="120"/>
        <w:rPr/>
      </w:pPr>
      <w:r>
        <w:rPr>
          <w:rFonts w:eastAsia="Arial" w:cs="Arial" w:ascii="Arial" w:hAnsi="Arial"/>
          <w:b/>
          <w:bCs/>
          <w:color w:val="FFFFFF"/>
          <w:sz w:val="28"/>
          <w:szCs w:val="28"/>
        </w:rPr>
        <w:t>Section F: Data Backup and Recovery (10 Questions)</w:t>
      </w:r>
    </w:p>
    <w:p>
      <w:pPr>
        <w:pStyle w:val="Normal"/>
        <w:shd w:val="clear" w:fill="EAF3FB"/>
        <w:spacing w:before="200" w:after="60"/>
        <w:ind w:start="120"/>
        <w:rPr/>
      </w:pPr>
      <w:r>
        <w:rPr>
          <w:rFonts w:eastAsia="Arial" w:cs="Arial"/>
          <w:b/>
          <w:bCs/>
          <w:color w:val="2E75B6"/>
          <w:sz w:val="22"/>
          <w:szCs w:val="22"/>
        </w:rPr>
        <w:t xml:space="preserve">Q1. </w:t>
      </w:r>
      <w:r>
        <w:rPr>
          <w:rFonts w:eastAsia="Arial" w:cs="Arial"/>
          <w:color w:val="000000"/>
          <w:sz w:val="22"/>
          <w:szCs w:val="22"/>
        </w:rPr>
        <w:t>A company's production database uses the SIMPLE recovery model. A developer accidentally runs DELETE FROM Orders (without WHERE) at 2:00 PM. The last full backup was at midnight. What is the maximum data recovery possible, and what data is irrecoverable?</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Under SIMPLE recovery model, transaction log backups are NOT taken — the log is auto-truncated at checkpoints. Maximum recovery: restore the full backup from midnight. Data recoverable: all data as of midnight. Data irrecoverable: 14 hours of transactions (midnight to 2:00 PM). No point-in-time recovery is possible. Lesson: For production OLTP databases, always use the FULL recovery model with transaction log backups to minimise data loss (RPO). In this case, switching to FULL recovery with hourly log backups would limit loss to at most 1 hour.</w:t>
      </w:r>
    </w:p>
    <w:p>
      <w:pPr>
        <w:pStyle w:val="Normal"/>
        <w:shd w:val="clear" w:fill="EAF3FB"/>
        <w:spacing w:before="200" w:after="60"/>
        <w:ind w:start="120"/>
        <w:rPr/>
      </w:pPr>
      <w:r>
        <w:rPr>
          <w:rFonts w:eastAsia="Arial" w:cs="Arial"/>
          <w:b/>
          <w:bCs/>
          <w:color w:val="2E75B6"/>
          <w:sz w:val="22"/>
          <w:szCs w:val="22"/>
        </w:rPr>
        <w:t xml:space="preserve">Q2. </w:t>
      </w:r>
      <w:r>
        <w:rPr>
          <w:rFonts w:eastAsia="Arial" w:cs="Arial"/>
          <w:color w:val="000000"/>
          <w:sz w:val="22"/>
          <w:szCs w:val="22"/>
        </w:rPr>
        <w:t>Explain the 3-2-1 backup rule and why it is considered a best practice. Give a scenario where violating it could cause total data loss.</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3-2-1 Rule: Keep 3 copies of data (original + 2 backups), on 2 different media types (e.g., SSD + tape/cloud), with 1 copy offsite (geographically separated). Violation scenario: A company stores all backups on the same NAS (Network Attached Storage) in the same server room as the production database. A fire destroys the server room. Both the primary database AND all backups are destroyed simultaneously. Total data loss results. The 3-2-1 rule specifically prevents this: the offsite copy survives even if the primary site is completely destroyed.</w:t>
      </w:r>
    </w:p>
    <w:p>
      <w:pPr>
        <w:pStyle w:val="Normal"/>
        <w:shd w:val="clear" w:fill="EAF3FB"/>
        <w:spacing w:before="200" w:after="60"/>
        <w:ind w:start="120"/>
        <w:rPr/>
      </w:pPr>
      <w:r>
        <w:rPr>
          <w:rFonts w:eastAsia="Arial" w:cs="Arial"/>
          <w:b/>
          <w:bCs/>
          <w:color w:val="2E75B6"/>
          <w:sz w:val="22"/>
          <w:szCs w:val="22"/>
        </w:rPr>
        <w:t xml:space="preserve">Q3. </w:t>
      </w:r>
      <w:r>
        <w:rPr>
          <w:rFonts w:eastAsia="Arial" w:cs="Arial"/>
          <w:color w:val="000000"/>
          <w:sz w:val="22"/>
          <w:szCs w:val="22"/>
        </w:rPr>
        <w:t>What is the difference between RPO and RTO? A healthcare database has RPO = 15 minutes and RTO = 1 hour. Design an appropriate backup strategy.</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RPO (Recovery Point Objective): Maximum acceptable data loss. RPO = 15 min means at most 15 minutes of data can be lost. RTO (Recovery Time Objective): Maximum acceptable downtime. RTO = 1 hour means the system must be back online within 1 hour. Strategy: Recovery model: FULL. Full backup: Weekly (Sunday midnight). Differential backup: Daily (every day at midnight). Transaction log backup: Every 15 minutes (satisfies RPO = 15 min). For RTO = 1 hour: Pre-stage backup files on standby server; practice restore drills to ensure the full + differential + log restoration process completes within 1 hour. Consider: SQL Server Always On Availability Group with a standby replica for near-zero RTO.</w:t>
      </w:r>
    </w:p>
    <w:p>
      <w:pPr>
        <w:pStyle w:val="Normal"/>
        <w:shd w:val="clear" w:fill="EAF3FB"/>
        <w:spacing w:before="200" w:after="60"/>
        <w:ind w:start="120"/>
        <w:rPr/>
      </w:pPr>
      <w:r>
        <w:rPr>
          <w:rFonts w:eastAsia="Arial" w:cs="Arial"/>
          <w:b/>
          <w:bCs/>
          <w:color w:val="2E75B6"/>
          <w:sz w:val="22"/>
          <w:szCs w:val="22"/>
        </w:rPr>
        <w:t xml:space="preserve">Q4. </w:t>
      </w:r>
      <w:r>
        <w:rPr>
          <w:rFonts w:eastAsia="Arial" w:cs="Arial"/>
          <w:color w:val="000000"/>
          <w:sz w:val="22"/>
          <w:szCs w:val="22"/>
        </w:rPr>
        <w:t>Write the T-SQL commands to perform a full database backup, followed by a differential backup, and then a transaction log backup for a database named 'HospitalDB'.</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 Full backup: BACKUP DATABASE HospitalDB TO DISK = 'E:\Backups\HospitalDB_Full.bak' WITH INIT, NAME = 'HospitalDB Full', STATS = 10; -- Differential: BACKUP DATABASE HospitalDB TO DISK = 'E:\Backups\HospitalDB_Diff.bak' WITH DIFFERENTIAL, NAME = 'HospitalDB Diff'; -- Transaction Log: BACKUP LOG HospitalDB TO DISK = 'E:\Backups\HospitalDB_Log.bak' WITH NAME = 'HospitalDB Log'; Note: Differential backup requires the database to be in FULL or BULK_LOGGED recovery model. Log backup requires FULL recovery model.</w:t>
      </w:r>
    </w:p>
    <w:p>
      <w:pPr>
        <w:pStyle w:val="Normal"/>
        <w:shd w:val="clear" w:fill="EAF3FB"/>
        <w:spacing w:before="200" w:after="60"/>
        <w:ind w:start="120"/>
        <w:rPr/>
      </w:pPr>
      <w:r>
        <w:rPr>
          <w:rFonts w:eastAsia="Arial" w:cs="Arial"/>
          <w:b/>
          <w:bCs/>
          <w:color w:val="2E75B6"/>
          <w:sz w:val="22"/>
          <w:szCs w:val="22"/>
        </w:rPr>
        <w:t xml:space="preserve">Q5. </w:t>
      </w:r>
      <w:r>
        <w:rPr>
          <w:rFonts w:eastAsia="Arial" w:cs="Arial"/>
          <w:color w:val="000000"/>
          <w:sz w:val="22"/>
          <w:szCs w:val="22"/>
        </w:rPr>
        <w:t>What is DBCC CHECKDB and when should you run it? What does it do?</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DBCC CHECKDB checks the logical and physical integrity of all objects in a SQL Server database. It performs: (1) Allocation checks: Ensures pages are correctly allocated in data files. (2) Structural integrity: Checks B-tree structure of tables and indexes. (3) Constraint validation: Validates FK, CHECK, and NOT NULL constraints. (4) Cross-object consistency: Ensures indexes match their base table data. When to run: Weekly for most production databases (during low-traffic windows); after major data imports or migrations; after a hardware failure or unexpected shutdown; as part of post-restore validation. Command: DBCC CHECKDB ('HospitalDB') WITH NO_INFOMSGS, ALL_ERRORMSGS;</w:t>
      </w:r>
    </w:p>
    <w:p>
      <w:pPr>
        <w:pStyle w:val="Normal"/>
        <w:shd w:val="clear" w:fill="EAF3FB"/>
        <w:spacing w:before="200" w:after="60"/>
        <w:ind w:start="120"/>
        <w:rPr/>
      </w:pPr>
      <w:r>
        <w:rPr>
          <w:rFonts w:eastAsia="Arial" w:cs="Arial"/>
          <w:b/>
          <w:bCs/>
          <w:color w:val="2E75B6"/>
          <w:sz w:val="22"/>
          <w:szCs w:val="22"/>
        </w:rPr>
        <w:t xml:space="preserve">Q6. </w:t>
      </w:r>
      <w:r>
        <w:rPr>
          <w:rFonts w:eastAsia="Arial" w:cs="Arial"/>
          <w:color w:val="000000"/>
          <w:sz w:val="22"/>
          <w:szCs w:val="22"/>
        </w:rPr>
        <w:t>A database restoration is needed after a disaster. You have: a Full backup from Monday, a Differential from Wednesday, and Transaction Log backups from every 2 hours from Monday to Friday. The failure occurred Friday at 3:45 PM. Describe the complete restoration sequence.</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Step 1: RESTORE DATABASE ... FROM DISK = 'Monday_Full.bak' WITH NORECOVERY; Step 2: RESTORE DATABASE ... FROM DISK = 'Wednesday_Diff.bak' WITH NORECOVERY; Step 3: Apply each transaction log backup from Wednesday evening through Friday 3:30 PM (the last log before the failure), each WITH NORECOVERY. Step 4: RESTORE LOG ... FROM DISK = 'Friday_14:00_Log.bak' WITH STOPAT = '2025-01-10 15:44:59', RECOVERY; — This brings the database online at the last moment before the failure. The RECOVERY keyword on the final step takes the database out of restoring state.</w:t>
      </w:r>
    </w:p>
    <w:p>
      <w:pPr>
        <w:pStyle w:val="Normal"/>
        <w:shd w:val="clear" w:fill="EAF3FB"/>
        <w:spacing w:before="200" w:after="60"/>
        <w:ind w:start="120"/>
        <w:rPr/>
      </w:pPr>
      <w:r>
        <w:rPr>
          <w:rFonts w:eastAsia="Arial" w:cs="Arial"/>
          <w:b/>
          <w:bCs/>
          <w:color w:val="2E75B6"/>
          <w:sz w:val="22"/>
          <w:szCs w:val="22"/>
        </w:rPr>
        <w:t xml:space="preserve">Q7. </w:t>
      </w:r>
      <w:r>
        <w:rPr>
          <w:rFonts w:eastAsia="Arial" w:cs="Arial"/>
          <w:color w:val="000000"/>
          <w:sz w:val="22"/>
          <w:szCs w:val="22"/>
        </w:rPr>
        <w:t>What is the difference between FULL, SIMPLE, and BULK_LOGGED recovery models in SQL Server? Give a use case for each.</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SIMPLE: Log auto-truncated at checkpoints; no log backups needed; only restore to last backup. Use case: Development/test databases; databases where data can be re-generated or reloaded. FULL: Log only truncated when a log backup is taken; full point-in-time recovery possible. Use case: Production OLTP systems (banking, ERP, healthcare) where minimal data loss is required. BULK_LOGGED: Like FULL, but bulk operations (BULK INSERT, SELECT INTO, index rebuilds) are minimally logged for performance. Point-in-time recovery is NOT available during bulk operations. Use case: ETL loading windows in data warehouses — use BULK_LOGGED during the load, then switch back to FULL.</w:t>
      </w:r>
    </w:p>
    <w:p>
      <w:pPr>
        <w:pStyle w:val="Normal"/>
        <w:shd w:val="clear" w:fill="EAF3FB"/>
        <w:spacing w:before="200" w:after="60"/>
        <w:ind w:start="120"/>
        <w:rPr/>
      </w:pPr>
      <w:r>
        <w:rPr>
          <w:rFonts w:eastAsia="Arial" w:cs="Arial"/>
          <w:b/>
          <w:bCs/>
          <w:color w:val="2E75B6"/>
          <w:sz w:val="22"/>
          <w:szCs w:val="22"/>
        </w:rPr>
        <w:t xml:space="preserve">Q8. </w:t>
      </w:r>
      <w:r>
        <w:rPr>
          <w:rFonts w:eastAsia="Arial" w:cs="Arial"/>
          <w:color w:val="000000"/>
          <w:sz w:val="22"/>
          <w:szCs w:val="22"/>
        </w:rPr>
        <w:t>Explain why 'testing backups by performing restore drills' is listed as a best practice. What risks exist with untested backups?</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An untested backup may appear to complete successfully but could be: (1) Corrupted: The backup file is physically damaged (media failure, storage error). (2) Incomplete: Backup stopped early due to timeout or error but logged as success. (3) Incompatible: Backup from one SQL Server version cannot be restored to a different version or edition. (4) Too slow to meet RTO: The restoration process may take longer than the recovery window allows. (5) Missing components: Filegroups, secondary data files, or certificates (for encrypted databases) may not have been included. Regular restore drills — on a separate test server — verify the backup is actually restorable, the process fits within RTO, and team members know the procedure under pressure.</w:t>
      </w:r>
    </w:p>
    <w:p>
      <w:pPr>
        <w:pStyle w:val="Normal"/>
        <w:shd w:val="clear" w:fill="EAF3FB"/>
        <w:spacing w:before="200" w:after="60"/>
        <w:ind w:start="120"/>
        <w:rPr/>
      </w:pPr>
      <w:r>
        <w:rPr>
          <w:rFonts w:eastAsia="Arial" w:cs="Arial"/>
          <w:b/>
          <w:bCs/>
          <w:color w:val="2E75B6"/>
          <w:sz w:val="22"/>
          <w:szCs w:val="22"/>
        </w:rPr>
        <w:t xml:space="preserve">Q9. </w:t>
      </w:r>
      <w:r>
        <w:rPr>
          <w:rFonts w:eastAsia="Arial" w:cs="Arial"/>
          <w:color w:val="000000"/>
          <w:sz w:val="22"/>
          <w:szCs w:val="22"/>
        </w:rPr>
        <w:t>A company performs weekly full backups on Sunday and stores them on the same server as the database. A ransomware attack encrypts all files on the server on Thursday. How should the backup strategy be improved?</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Problems with current strategy: (1) Single copy on the same machine — backup and database encrypted simultaneously. (2) No offsite copy — no survivable copy exists. (3) Weekly-only — up to 7 days of data loss. Improved strategy: (1) Follow 3-2-1 rule: store backups on a separate dedicated backup server (different machine), plus cloud storage (Azure Blob, AWS S3) or tape offsite. (2) Enable immutable/WORM (Write Once Read Many) storage for cloud backups — ransomware cannot encrypt immutable buckets. (3) Increase frequency: daily differential + transaction log backups. (4) Restrict backup service account permissions so ransomware running as application user cannot delete backup files. (5) Test restores quarterly.</w:t>
      </w:r>
    </w:p>
    <w:p>
      <w:pPr>
        <w:pStyle w:val="Normal"/>
        <w:shd w:val="clear" w:fill="EAF3FB"/>
        <w:spacing w:before="200" w:after="60"/>
        <w:ind w:start="120"/>
        <w:rPr/>
      </w:pPr>
      <w:r>
        <w:rPr>
          <w:rFonts w:eastAsia="Arial" w:cs="Arial"/>
          <w:b/>
          <w:bCs/>
          <w:color w:val="2E75B6"/>
          <w:sz w:val="22"/>
          <w:szCs w:val="22"/>
        </w:rPr>
        <w:t xml:space="preserve">Q10. </w:t>
      </w:r>
      <w:r>
        <w:rPr>
          <w:rFonts w:eastAsia="Arial" w:cs="Arial"/>
          <w:color w:val="000000"/>
          <w:sz w:val="22"/>
          <w:szCs w:val="22"/>
        </w:rPr>
        <w:t>A junior DBA recommends using TRUNCATE TABLE to 'back up' old records before deleting them. Evaluate this suggestion.</w:t>
      </w:r>
    </w:p>
    <w:p>
      <w:pPr>
        <w:pStyle w:val="Normal"/>
        <w:spacing w:before="60" w:after="140"/>
        <w:ind w:start="240"/>
        <w:rPr/>
      </w:pPr>
      <w:r>
        <w:rPr>
          <w:rFonts w:eastAsia="Arial" w:cs="Arial"/>
          <w:b/>
          <w:bCs/>
          <w:color w:val="1F4E79"/>
          <w:sz w:val="21"/>
          <w:szCs w:val="21"/>
        </w:rPr>
        <w:t xml:space="preserve">Answer: </w:t>
      </w:r>
      <w:r>
        <w:rPr>
          <w:rFonts w:eastAsia="Arial" w:cs="Arial"/>
          <w:color w:val="333333"/>
          <w:sz w:val="21"/>
          <w:szCs w:val="21"/>
        </w:rPr>
        <w:t>This suggestion is fundamentally incorrect. TRUNCATE TABLE is not a backup — it removes all rows from the table immediately and irreversibly (with no row-by-row logging and no recovery path beyond a transaction rollback before commit). Correct approaches for preserving data before deletion: (1) INSERT INTO Archive_Table SELECT * FROM SourceTable WHERE condition; — copies records to an archive table before deletion. (2) SELECT * INTO BackupTable FROM SourceTable — creates a copy of the entire table. (3) Take a database backup before running the deletion. (4) Use a soft-delete pattern: add a 'DeletedAt' column and UPDATE instead of DELETE. TRUNCATE is used to efficiently empty tables when data is no longer needed, not as a preservation mechanism.</w:t>
      </w:r>
    </w:p>
    <w:p>
      <w:pPr>
        <w:pStyle w:val="Normal"/>
        <w:spacing w:before="80" w:after="80"/>
        <w:rPr/>
      </w:pPr>
      <w:r>
        <w:rPr/>
      </w:r>
    </w:p>
    <w:p>
      <w:pPr>
        <w:pStyle w:val="Normal"/>
        <w:rPr/>
      </w:pPr>
      <w:r>
        <w:rPr/>
      </w:r>
      <w:r>
        <w:br w:type="page"/>
      </w:r>
    </w:p>
    <w:p>
      <w:pPr>
        <w:pStyle w:val="Heading1"/>
        <w:shd w:val="clear" w:fill="1F4E79"/>
        <w:spacing w:before="0" w:after="240"/>
        <w:ind w:start="180"/>
        <w:rPr/>
      </w:pPr>
      <w:r>
        <w:rPr>
          <w:rFonts w:eastAsia="Arial" w:cs="Arial" w:ascii="Arial" w:hAnsi="Arial"/>
          <w:b/>
          <w:bCs/>
          <w:color w:val="FFFFFF"/>
          <w:sz w:val="36"/>
          <w:szCs w:val="36"/>
        </w:rPr>
        <w:t>Summary Reference Card</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1799"/>
        <w:gridCol w:w="4001"/>
        <w:gridCol w:w="3560"/>
      </w:tblGrid>
      <w:tr>
        <w:trPr/>
        <w:tc>
          <w:tcPr>
            <w:tcW w:w="1799"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Topic</w:t>
            </w:r>
          </w:p>
        </w:tc>
        <w:tc>
          <w:tcPr>
            <w:tcW w:w="4001"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Key Concepts</w:t>
            </w:r>
          </w:p>
        </w:tc>
        <w:tc>
          <w:tcPr>
            <w:tcW w:w="3560" w:type="dxa"/>
            <w:tcBorders>
              <w:top w:val="single" w:sz="4" w:space="0" w:color="AAAAAA"/>
              <w:start w:val="single" w:sz="4" w:space="0" w:color="AAAAAA"/>
              <w:bottom w:val="single" w:sz="4" w:space="0" w:color="AAAAAA"/>
              <w:end w:val="single" w:sz="4" w:space="0" w:color="AAAAAA"/>
            </w:tcBorders>
            <w:shd w:fill="D6E4F0" w:val="clear"/>
          </w:tcPr>
          <w:p>
            <w:pPr>
              <w:pStyle w:val="Normal"/>
              <w:rPr/>
            </w:pPr>
            <w:r>
              <w:rPr>
                <w:rFonts w:eastAsia="Arial" w:cs="Arial"/>
                <w:b/>
                <w:bCs/>
                <w:color w:val="1F4E79"/>
                <w:sz w:val="20"/>
                <w:szCs w:val="20"/>
              </w:rPr>
              <w:t>Critical SQL / Notation</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ER Model</w:t>
            </w:r>
          </w:p>
        </w:tc>
        <w:tc>
          <w:tcPr>
            <w:tcW w:w="40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Entities, Attributes (simple/composite/multi-valued/derived), Keys, Cardinality (1:1, 1:N, M:N), Participation (total/partial)</w:t>
            </w:r>
          </w:p>
        </w:tc>
        <w:tc>
          <w:tcPr>
            <w:tcW w:w="35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CREATE TABLE with PK, FK, UNIQUE, NOT NULL</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ISA / Aggregation</w:t>
            </w:r>
          </w:p>
        </w:tc>
        <w:tc>
          <w:tcPr>
            <w:tcW w:w="40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Generalisation (bottom-up), Specialisation (top-down), Inheritance, IS-A triangle, Disjoint vs Overlapping, Total vs Partial</w:t>
            </w:r>
          </w:p>
        </w:tc>
        <w:tc>
          <w:tcPr>
            <w:tcW w:w="35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Table-per-Hierarchy, Table-per-Subclass</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Advanced SQL</w:t>
            </w:r>
          </w:p>
        </w:tc>
        <w:tc>
          <w:tcPr>
            <w:tcW w:w="40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INDEX types, COUNT(*) vs COUNT(col), ORDER BY + OFFSET-FETCH, HAVING vs WHERE, DROP TABLE/INDEX, CHECK constraint syntax</w:t>
            </w:r>
          </w:p>
        </w:tc>
        <w:tc>
          <w:tcPr>
            <w:tcW w:w="35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CREATE INDEX, GROUP BY...HAVING, CHECK (col condition)</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Normalisation</w:t>
            </w:r>
          </w:p>
        </w:tc>
        <w:tc>
          <w:tcPr>
            <w:tcW w:w="40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1NF (atomic), 2NF (no partial deps), 3NF (no transitive deps), BCNF (every determinant = superkey), Denormalisation trade-offs</w:t>
            </w:r>
          </w:p>
        </w:tc>
        <w:tc>
          <w:tcPr>
            <w:tcW w:w="35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Decompose tables; enforce via FK + constraints</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Transactions</w:t>
            </w:r>
          </w:p>
        </w:tc>
        <w:tc>
          <w:tcPr>
            <w:tcW w:w="40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ACID (Atomicity, Consistency, Isolation, Durability), Concurrency problems (dirty/phantom/lost update), Isolation levels, Deadlocks, Locking</w:t>
            </w:r>
          </w:p>
        </w:tc>
        <w:tc>
          <w:tcPr>
            <w:tcW w:w="35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BEGIN TRAN; COMMIT; ROLLBACK; TRY-CATCH; SAVEPOINT</w:t>
            </w:r>
          </w:p>
        </w:tc>
      </w:tr>
      <w:tr>
        <w:trPr/>
        <w:tc>
          <w:tcPr>
            <w:tcW w:w="1799"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Backup &amp; Recovery</w:t>
            </w:r>
          </w:p>
        </w:tc>
        <w:tc>
          <w:tcPr>
            <w:tcW w:w="4001"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Full, Differential, Log backups; RPO &amp; RTO; 3-2-1 rule; Recovery models (SIMPLE/FULL/BULK_LOGGED); DBCC CHECKDB</w:t>
            </w:r>
          </w:p>
        </w:tc>
        <w:tc>
          <w:tcPr>
            <w:tcW w:w="3560" w:type="dxa"/>
            <w:tcBorders>
              <w:top w:val="single" w:sz="4" w:space="0" w:color="AAAAAA"/>
              <w:start w:val="single" w:sz="4" w:space="0" w:color="AAAAAA"/>
              <w:bottom w:val="single" w:sz="4" w:space="0" w:color="AAAAAA"/>
              <w:end w:val="single" w:sz="4" w:space="0" w:color="AAAAAA"/>
            </w:tcBorders>
            <w:shd w:fill="FFFFFF" w:val="clear"/>
          </w:tcPr>
          <w:p>
            <w:pPr>
              <w:pStyle w:val="Normal"/>
              <w:rPr/>
            </w:pPr>
            <w:r>
              <w:rPr>
                <w:rFonts w:eastAsia="Arial" w:cs="Arial"/>
                <w:b w:val="false"/>
                <w:bCs w:val="false"/>
                <w:color w:val="000000"/>
                <w:sz w:val="20"/>
                <w:szCs w:val="20"/>
              </w:rPr>
              <w:t>BACKUP DATABASE...WITH DIFFERENTIAL; RESTORE...WITH NORECOVERY; DBCC CHECKDB</w:t>
            </w:r>
          </w:p>
        </w:tc>
      </w:tr>
    </w:tbl>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80" w:after="240"/>
      <w:outlineLvl w:val="0"/>
    </w:pPr>
    <w:rPr>
      <w:rFonts w:ascii="Arial" w:hAnsi="Arial" w:eastAsia="Arial" w:cs="Arial"/>
      <w:b/>
      <w:bCs/>
      <w:sz w:val="36"/>
      <w:szCs w:val="36"/>
    </w:rPr>
  </w:style>
  <w:style w:type="paragraph" w:styleId="Heading2">
    <w:name w:val="heading 2"/>
    <w:basedOn w:val="Heading"/>
    <w:qFormat/>
    <w:pPr>
      <w:spacing w:before="360" w:after="180"/>
      <w:outlineLvl w:val="1"/>
    </w:pPr>
    <w:rPr>
      <w:rFonts w:ascii="Arial" w:hAnsi="Arial" w:eastAsia="Arial" w:cs="Arial"/>
      <w:b/>
      <w:bCs/>
      <w:sz w:val="28"/>
      <w:szCs w:val="28"/>
    </w:rPr>
  </w:style>
  <w:style w:type="paragraph" w:styleId="Heading3">
    <w:name w:val="heading 3"/>
    <w:basedOn w:val="Heading"/>
    <w:qFormat/>
    <w:pPr>
      <w:spacing w:before="240" w:after="120"/>
      <w:outlineLvl w:val="2"/>
    </w:pPr>
    <w:rPr>
      <w:rFonts w:ascii="Arial" w:hAnsi="Arial" w:eastAsia="Arial" w:cs="Arial"/>
      <w:b/>
      <w:b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LibreOffice/26.2.1.2$Linux_X86_64 LibreOffice_project/620$Build-2</Application>
  <AppVersion>15.0000</AppVersion>
  <Pages>40</Pages>
  <Words>12165</Words>
  <Characters>70127</Characters>
  <CharactersWithSpaces>81439</CharactersWithSpaces>
  <Paragraphs>1116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2026-03-22T19:44:57Z</dcterms:created>
  <dc:creator>Un-named</dc:creator>
  <dc:description/>
  <dc:language>en-US</dc:language>
  <cp:lastModifiedBy/>
  <dcterms:modified xsi:type="dcterms:W3CDTF">2026-03-22T22:52:26Z</dcterms:modified>
  <cp:revision>2</cp:revision>
  <dc:subject/>
  <dc:title/>
</cp:coreProperties>
</file>