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EBMS 企业经营管理系统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444444"/>
          <w:sz w:val="40"/>
        </w:rPr>
        <w:t>对齐 AEOS V7.2 整改实施方案与 12 周行动计划</w:t>
      </w:r>
    </w:p>
    <w:p>
      <w:pPr>
        <w:spacing w:before="560"/>
        <w:jc w:val="center"/>
      </w:pPr>
      <w:r>
        <w:rPr>
          <w:sz w:val="22"/>
        </w:rPr>
        <w:t>版本：V1.0</w:t>
        <w:br/>
        <w:t>日期：2026-09-24</w:t>
        <w:br/>
        <w:t>整改对象：futianyu760118-art/sales</w:t>
        <w:br/>
        <w:t>上位基线：AEOS V7.2</w:t>
      </w:r>
    </w:p>
    <w:p>
      <w:pPr>
        <w:spacing w:before="960"/>
        <w:jc w:val="center"/>
      </w:pPr>
      <w:r>
        <w:rPr>
          <w:b/>
          <w:color w:val="C0504D"/>
          <w:sz w:val="22"/>
        </w:rPr>
        <w:t>实施原则：先边界、后功能；先闭环、后扩展；不停机整改；不以页面数量作为完成标准。</w:t>
      </w:r>
    </w:p>
    <w:p>
      <w:r>
        <w:br w:type="page"/>
      </w:r>
    </w:p>
    <w:p>
      <w:pPr>
        <w:pStyle w:val="Heading1"/>
      </w:pPr>
      <w:r>
        <w:t>1. 方案目标与总体判断</w:t>
      </w:r>
    </w:p>
    <w:p>
      <w:r>
        <w:t>本方案依据《EBMS 对照 AEOS V7.2 架构核对评估报告 V1.0》形成，目标是将当前“综合经营单体系统”逐步整改为 AEOS V7.2 中边界清晰、可验证、可复制的 M03 EBMS 企业经营管理与决策系统。整改不是推倒重来，也不是立即拆成多个仓库，而是通过边界冻结、契约化、数据归属、接口化和验证门禁，逐步完成受控演进。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当前状态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12周目标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系统定位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EBMS + 销售/研发/交付/财经/Kernel/Data 等混合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M03 只承担管理者 RESULT / EXCEPTION / DECISION / ACTION / EVIDENCE 主工作面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架构边界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跨域 CRUD 与专业算法较多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冻结边界，Legacy 只维护不扩张，专业能力下沉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数据方式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大量直接读本地 JSON 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关键指标由 Owner 模块通过 Result Contract 提供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管理闭环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Dashboard/Annual Plan 有雏形但闭环不统一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形成可运行 Fact→Event→Decision→Action→Result→Evidence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验收方式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功能/页面完成为主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Gate + Test + UAT + Evidence + Owner Verify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部署策略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Node/Express/JSON/Docker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Light/MVP 保留，先验证架构再考虑重版迁移</w:t>
            </w:r>
          </w:p>
        </w:tc>
      </w:tr>
    </w:tbl>
    <w:p>
      <w:pPr>
        <w:spacing w:after="40"/>
      </w:pPr>
    </w:p>
    <w:p>
      <w:pPr>
        <w:pStyle w:val="Heading1"/>
      </w:pPr>
      <w:r>
        <w:t>2. 整改原则与禁止事项</w:t>
      </w:r>
    </w:p>
    <w:p>
      <w:pPr>
        <w:pStyle w:val="ListBullet"/>
        <w:spacing w:after="40"/>
      </w:pPr>
      <w:r>
        <w:t>不停机整改：现有 EBMS 继续服务试点企业，整改优先通过逻辑隔离和契约层完成，不先做大规模物理拆仓。</w:t>
      </w:r>
    </w:p>
    <w:p>
      <w:pPr>
        <w:pStyle w:val="ListBullet"/>
        <w:spacing w:after="40"/>
      </w:pPr>
      <w:r>
        <w:t>单一事实源：销售、研发、交付、财经等专业结果由对应 Owner 模块负责，EBMS 不重复定义专业算法。</w:t>
      </w:r>
    </w:p>
    <w:p>
      <w:pPr>
        <w:pStyle w:val="ListBullet"/>
        <w:spacing w:after="40"/>
      </w:pPr>
      <w:r>
        <w:t>统一闭环：所有正式经营事项逐步落入 Fact → Event → Decision → Action → Result → Evidence。</w:t>
      </w:r>
    </w:p>
    <w:p>
      <w:pPr>
        <w:pStyle w:val="ListBullet"/>
        <w:spacing w:after="40"/>
      </w:pPr>
      <w:r>
        <w:t>统一契约：跨模块采用 Object / API / Event / Result / Exception / Decision / Action / Evidence Contract。</w:t>
      </w:r>
    </w:p>
    <w:p>
      <w:pPr>
        <w:pStyle w:val="ListBullet"/>
        <w:spacing w:after="40"/>
      </w:pPr>
      <w:r>
        <w:t>Legacy 冻结：现有跨域功能可临时运行，但禁止继续在 M03 中横向扩张。</w:t>
      </w:r>
    </w:p>
    <w:p>
      <w:pPr>
        <w:pStyle w:val="ListBullet"/>
        <w:spacing w:after="40"/>
      </w:pPr>
      <w:r>
        <w:t>AI 有边界：AI 可以分析、建议、生成草案，但重大正式数据写入必须通过权限、规则、Owner 和 Evidence。</w:t>
      </w:r>
    </w:p>
    <w:p>
      <w:pPr>
        <w:pStyle w:val="ListBullet"/>
        <w:spacing w:after="40"/>
      </w:pPr>
      <w:r>
        <w:t>Done 有证据：代码合并不等于业务完成，必须有测试、UAT、Evidence 与 Owner Verify。</w:t>
      </w:r>
    </w:p>
    <w:p>
      <w:r>
        <w:rPr>
          <w:b/>
          <w:color w:val="C0504D"/>
        </w:rPr>
        <w:t>一级禁止事项：</w:t>
      </w:r>
    </w:p>
    <w:p>
      <w:pPr>
        <w:pStyle w:val="ListBullet"/>
        <w:spacing w:after="40"/>
      </w:pPr>
      <w:r>
        <w:t>新增跨域直接写表</w:t>
      </w:r>
    </w:p>
    <w:p>
      <w:pPr>
        <w:pStyle w:val="ListBullet"/>
        <w:spacing w:after="40"/>
      </w:pPr>
      <w:r>
        <w:t>在 EBMS 新增完整销售/研发/交付/财经专业 CRUD</w:t>
      </w:r>
    </w:p>
    <w:p>
      <w:pPr>
        <w:pStyle w:val="ListBullet"/>
        <w:spacing w:after="40"/>
      </w:pPr>
      <w:r>
        <w:t>在 EBMS 重复建设专业算法事实源</w:t>
      </w:r>
    </w:p>
    <w:p>
      <w:pPr>
        <w:pStyle w:val="ListBullet"/>
        <w:spacing w:after="40"/>
      </w:pPr>
      <w:r>
        <w:t>新增第二套用户/组织/权限体系</w:t>
      </w:r>
    </w:p>
    <w:p>
      <w:pPr>
        <w:pStyle w:val="ListBullet"/>
        <w:spacing w:after="40"/>
      </w:pPr>
      <w:r>
        <w:t>以 AI 自主判断权限并直接执行重大正式操作</w:t>
      </w:r>
    </w:p>
    <w:p>
      <w:pPr>
        <w:pStyle w:val="Heading1"/>
      </w:pPr>
      <w:r>
        <w:t>3. 目标架构与责任边界</w:t>
      </w:r>
    </w:p>
    <w:p>
      <w:r>
        <w:t>整改后的目标结构保持 AEOS V7.2 System Registry 的层次：M01 提供共享内核，M02 提供 Data &amp; Evidence，M03 负责管理者决策工作面，M04/M05/M06/M08/M09 提供专业自治结果，M11 提供连接器，M12 提供 DevSecOps 与可观测性。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目标职责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EBMS关系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M01 AEOS Kernel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身份、组织、权限、目标、Agent/Skill/Memory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EBMS 消费共享能力，不再独立扩建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M02 Data &amp; Evidence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MDM、Business Object、Event、Evidence、Audit、数据服务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EBMS 通过 Contract 获取事实和证据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M03 EBMS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目标、结果、异常、决策、行动、复盘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本次整改主体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M03A 产销自治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跨销售/研发/交付/品质/财经的风险与协同闭环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作为 M03 的专业协同模块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M04 研发自治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需求→设计→BOM→验证→Release→技术转移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 EBMS 输出 Result/Exception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M05 销售自治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线索→客户→询价→报价→订单→客户经营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 EBMS 输出 Result/Exception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M06 交付自治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订单→物料→采购→计划→生产→交付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 EBMS 输出 Result/Exception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M09 财经自治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收入、成本、毛利、现金、预算、应收应付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 EBMS 输出正式财务 Result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M11 Integration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 Gateway、Connector、Event Bus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隔离外部接口与同步实现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M12 DevSecOps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CI/CD、测试、日志、指标、安全、SLO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提供 Gate 和 Done 证据</w:t>
            </w:r>
          </w:p>
        </w:tc>
      </w:tr>
    </w:tbl>
    <w:p>
      <w:pPr>
        <w:spacing w:after="40"/>
      </w:pPr>
    </w:p>
    <w:p>
      <w:pPr>
        <w:pStyle w:val="Heading1"/>
      </w:pPr>
      <w:r>
        <w:t>4. 六条整改工作流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工作流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核心任务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主要输出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验收口径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WS0 架构治理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边界、Owner、路由标签、技术债、ADR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Boundary/Mapping/Data Ownership/Guardrail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所有新增需求能明确目标模块与 Owner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WS1 M03 管理工作面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Dashboard、Annual Plan、异常、决策、行动、复盘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管理驾驶舱与管理待办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管理者只看结果/异常/决策/行动/证据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WS2 Contract &amp; Data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Result/Exception/Decision/Action/Evidence 契约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Schema、Adapter、Trace/Evidence 关联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至少 2 个真实专业指标不再由 EBMS 重算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WS3 Kernel &amp; Integration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身份/权限引用、外部 Connector 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M01/M11 接口适配层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EBMS 不新增第二套共享能力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WS4 Legacy 去耦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标记跨域路由、跨域直读、重复事实源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Legacy Registry、迁移清单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跨域直连数量持续下降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WS5 QA/DevSecOps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自动测试、UAT、日志、发布 Gate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Test/UAT/Evidence 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无证据不得 Done</w:t>
            </w:r>
          </w:p>
        </w:tc>
      </w:tr>
    </w:tbl>
    <w:p>
      <w:pPr>
        <w:spacing w:after="40"/>
      </w:pPr>
    </w:p>
    <w:p>
      <w:pPr>
        <w:pStyle w:val="Heading1"/>
      </w:pPr>
      <w:r>
        <w:t>5. 12 周执行计划</w:t>
      </w:r>
    </w:p>
    <w:p>
      <w:r>
        <w:t>建议按 12 周完整路线执行。第一周完成 P0 收口，随后以一个真实经营指标和一个真实异常场景贯穿 P1-P3，避免只做框架不落业务。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周次</w:t>
            </w:r>
          </w:p>
        </w:tc>
        <w:tc>
          <w:tcPr>
            <w:tcW w:type="dxa" w:w="13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关键任务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周验收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收口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 Accountable Owner；逐路由 Target Module 标签；建立跨域直读/重复事实源清单；确认 frontend/frontend 重复目录处理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Gate 可签字；新增需求有边界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Contract 基础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固化 Result/Exception/Decision/Action/Evidence V1；统一 id/trace_id/source/evidence_ids/status 字段；建立 adapter 目录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契约可被代码调用；有单元测试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第一个 Result 闭环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选择毛利或订单交付率作为试点；由 Owner 侧提供 Result；EBMS Dashboard 消费，不再自行重算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同一指标单一答案；有 calculation_version 与 Evidence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Exception 工作面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统一异常模型；Dashboard 增加异常队列、等级、Owner、状态、证据入口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至少 1 类真实异常端到端可追踪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Decision→Action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管理者在 EBMS 形成 Decision；自动/人工生成 Action；责任人、到期日、状态可追踪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Decision 与 Action 一一可追溯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Result→Evidence→Review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行动完成后回写 Result/Evidence；建立复盘和验证；无 Evidence 不允许关闭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形成完整闭环 Demo/UAT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M01 对接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整理身份/角色/岗位/权限接口；新增代码只通过 Kernel Adapter 使用；冻结 EBMS 内部权限扩建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共享权限接入试点通过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M02 对接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Object/Event/Evidence Registry 适配；关键操作写 Trace；经营结果关联 Evidence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关键链路可审计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M05/M09 专业接口试点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销售结果 + 财经毛利结果改为 API/Contract 供给；登记 Legacy 直读替代计划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至少 2 个跨域结果接口化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W10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Legacy 去耦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冻结研发/采购/物料/财经专业页面新增；减少直接读表；清理重复前端目录与无效副本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Legacy Registry 生效；重复事实源显著减少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W11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M12 Gate/UAT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回归测试、权限测试、异常恢复、日志、性能基线；业务 UAT；Evidence 包整理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P1/P2 Gate 证据齐全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W12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发布与复盘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发布受控版本；Owner Verify；形成迁移遗留清单、下一周期 Backlog、ADR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版本可回滚、可交接、可复盘</w:t>
            </w:r>
          </w:p>
        </w:tc>
      </w:tr>
    </w:tbl>
    <w:p>
      <w:pPr>
        <w:spacing w:after="40"/>
      </w:pPr>
    </w:p>
    <w:p>
      <w:pPr>
        <w:pStyle w:val="Heading1"/>
      </w:pPr>
      <w:r>
        <w:t>6. 分阶段交付物与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Gate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必须交付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放行条件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架构冻结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Domain Boundary、Module Mapping、Data Ownership、Owner、Legacy Registry、Guardrails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边界冲突清零；每个模块有 Accountable Owner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 管理闭环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Contract V1、Dashboard Result/Exception、Decision/Action、Evidence/Review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至少 1 个真实经营场景完成全闭环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 接口化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M01/M02 Adapter；M05/M09 Result 接口；Trace/Evidence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至少 2 个专业域不再由 EBMS 重算结果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P3 发布治理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跨域直读整改、自动测试、UAT、Observability、发布/回滚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测试/UAT/Evidence/Owner Verify 全部通过</w:t>
            </w:r>
          </w:p>
        </w:tc>
      </w:tr>
    </w:tbl>
    <w:p>
      <w:pPr>
        <w:spacing w:after="40"/>
      </w:pPr>
    </w:p>
    <w:p>
      <w:pPr>
        <w:pStyle w:val="Heading1"/>
      </w:pPr>
      <w:r>
        <w:t>7. 责任分工建议</w:t>
      </w:r>
    </w:p>
    <w:p>
      <w:r>
        <w:t>AEOS 采用“决策者 + 执行者”两类角色原则，但项目治理仍需明确 Accountable Owner。这里的 Owner 是结果责任，不是新增中层岗位。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主要责任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不能做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AEOS 架构 Owner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冻结边界、审批跨域例外、ADR、Gate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不能为了赶进度允许无期限技术债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EBMS Owner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M03 管理闭环与用户体验、验收结果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不能把专业中心能力重新做进 EBMS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M01/M02 Owner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共享内核、数据与证据契约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不能成为重型万能平台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专业中心 Owner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专业算法、专业事实源、Result/Exception 输出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不能让 EBMS 成为算法副本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开发执行者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Contract/ADR 实现、补测试与 Evidence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不能直接跨域写表绕过契约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测试智能体/QA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契约测试、回归、权限、异常、Evidence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不能只验证页面能打开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市场/业务验证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验证结果是否解决真实经营问题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不能以功能数量代替价值验证</w:t>
            </w:r>
          </w:p>
        </w:tc>
      </w:tr>
    </w:tbl>
    <w:p>
      <w:pPr>
        <w:spacing w:after="40"/>
      </w:pPr>
    </w:p>
    <w:p>
      <w:pPr>
        <w:pStyle w:val="Heading1"/>
      </w:pPr>
      <w:r>
        <w:t>8. 量化验收指标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12周目标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M03 新增跨域专业 CRUD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后禁止继续膨胀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关键指标单一事实源率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≥ 90%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进入管理驾驶舱的关键指标必须明确 Owner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试点 Result Contract 覆盖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≥ 2 个专业域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 M05 销售 + M09 财经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正式管理事项 Evidence 关联率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100%（试点闭环）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关闭 Decision/Action 前必须有 Evidence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跨域直接写表新增量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已有存量进入 Legacy 清单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 真实闭环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≥ 1 个完整场景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不是模拟数据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 API/Contract 自动测试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≥ 80% 核心路径覆盖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优先核心链路而非追求全量代码覆盖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UAT 阻断级问题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P3 发布前必须清零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回滚方案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100% 核心发布具备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避免整改影响现网运行</w:t>
            </w:r>
          </w:p>
        </w:tc>
      </w:tr>
    </w:tbl>
    <w:p>
      <w:pPr>
        <w:spacing w:after="40"/>
      </w:pPr>
    </w:p>
    <w:p>
      <w:pPr>
        <w:pStyle w:val="Heading1"/>
      </w:pPr>
      <w:r>
        <w:t>9. 建议首批两个业务试点</w:t>
      </w:r>
    </w:p>
    <w:p>
      <w:pPr>
        <w:pStyle w:val="Heading2"/>
      </w:pPr>
      <w:r>
        <w:t>9.1 试点 A：订单毛利 Result（M09 → M03）</w:t>
      </w:r>
    </w:p>
    <w:p>
      <w:pPr>
        <w:pStyle w:val="ListBullet"/>
        <w:spacing w:after="40"/>
      </w:pPr>
      <w:r>
        <w:t>M09 负责毛利算法、版本和证据；EBMS 不再自行估算或重复计算。</w:t>
      </w:r>
    </w:p>
    <w:p>
      <w:pPr>
        <w:pStyle w:val="ListBullet"/>
        <w:spacing w:after="40"/>
      </w:pPr>
      <w:r>
        <w:t>输出 AEOS.Result.V1，包含 period、metric、calculation_version、evidence_ids。</w:t>
      </w:r>
    </w:p>
    <w:p>
      <w:pPr>
        <w:pStyle w:val="ListBullet"/>
        <w:spacing w:after="40"/>
      </w:pPr>
      <w:r>
        <w:t>EBMS 只展示 Result、偏差、异常，并在需要时触发 Decision/Action。</w:t>
      </w:r>
    </w:p>
    <w:p>
      <w:pPr>
        <w:pStyle w:val="ListBullet"/>
        <w:spacing w:after="40"/>
      </w:pPr>
      <w:r>
        <w:t>这是验证“专业中心算、EBMS 管”的最佳试点之一。</w:t>
      </w:r>
    </w:p>
    <w:p>
      <w:pPr>
        <w:pStyle w:val="Heading2"/>
      </w:pPr>
      <w:r>
        <w:t>9.2 试点 B：订单交付风险 Exception（M06/M03A → M03）</w:t>
      </w:r>
    </w:p>
    <w:p>
      <w:pPr>
        <w:pStyle w:val="ListBullet"/>
        <w:spacing w:after="40"/>
      </w:pPr>
      <w:r>
        <w:t>M06/M03A 识别交付风险并生成 AEOS.Exception.V1。</w:t>
      </w:r>
    </w:p>
    <w:p>
      <w:pPr>
        <w:pStyle w:val="ListBullet"/>
        <w:spacing w:after="40"/>
      </w:pPr>
      <w:r>
        <w:t>EBMS 展示 severity、原因、Evidence、建议动作和 Owner。</w:t>
      </w:r>
    </w:p>
    <w:p>
      <w:pPr>
        <w:pStyle w:val="ListBullet"/>
        <w:spacing w:after="40"/>
      </w:pPr>
      <w:r>
        <w:t>管理者确认 Decision，形成 Action；执行后由专业中心回传 Result。</w:t>
      </w:r>
    </w:p>
    <w:p>
      <w:pPr>
        <w:pStyle w:val="ListBullet"/>
        <w:spacing w:after="40"/>
      </w:pPr>
      <w:r>
        <w:t>最终通过 Evidence 关闭异常并进入 Review/Learning。</w:t>
      </w:r>
    </w:p>
    <w:p>
      <w:pPr>
        <w:pStyle w:val="Heading1"/>
      </w:pPr>
      <w:r>
        <w:t>10. 实施风险与控制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表现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控制措施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一次性拆太大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停机、返工、团队失控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先逻辑拆分和 Contract，物理拆分延后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只写文档不改代码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边界存在但系统仍继续耦合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Gate 必须包含真实代码试点和 UAT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双重事实源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同一指标多个答案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Owner + calculation_version + evidence_ids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Legacy 永久化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临时兼容长期不迁移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 Legacy 必须有 Owner、替代路径、目标 Gate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越权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直接改正式数据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权限、审批、Guard、审计、Evidence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过早上重架构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开发成本和维护成本快速上升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 周继续 Light/MVP，验证后再决定 PostgreSQL/Event Bus 等重版</w:t>
            </w:r>
          </w:p>
        </w:tc>
      </w:tr>
    </w:tbl>
    <w:p>
      <w:pPr>
        <w:spacing w:after="40"/>
      </w:pPr>
    </w:p>
    <w:p>
      <w:pPr>
        <w:pStyle w:val="Heading1"/>
      </w:pPr>
      <w:r>
        <w:t>11. 立即执行的前 10 项任务</w:t>
      </w:r>
    </w:p>
    <w:p>
      <w:pPr>
        <w:spacing w:after="60"/>
      </w:pPr>
      <w:r>
        <w:rPr>
          <w:b/>
        </w:rPr>
        <w:t>1. 合并并生效 PR #5 的 P0 架构基线。</w:t>
      </w:r>
    </w:p>
    <w:p>
      <w:pPr>
        <w:spacing w:after="60"/>
      </w:pPr>
      <w:r>
        <w:rPr>
          <w:b/>
        </w:rPr>
        <w:t>2. 为 M01-M12 及 EBMS 当前路由指定 Accountable Owner。</w:t>
      </w:r>
    </w:p>
    <w:p>
      <w:pPr>
        <w:spacing w:after="60"/>
      </w:pPr>
      <w:r>
        <w:rPr>
          <w:b/>
        </w:rPr>
        <w:t>3. 给 backend/routes/index.js 中所有路由补 Target Module 标签或登记表。</w:t>
      </w:r>
    </w:p>
    <w:p>
      <w:pPr>
        <w:spacing w:after="60"/>
      </w:pPr>
      <w:r>
        <w:rPr>
          <w:b w:val="0"/>
        </w:rPr>
        <w:t>4. 建立 CROSS_DOMAIN_READS.md，列出 annual-plan/dashboard 等所有跨域直接读取。</w:t>
      </w:r>
    </w:p>
    <w:p>
      <w:pPr>
        <w:spacing w:after="60"/>
      </w:pPr>
      <w:r>
        <w:rPr>
          <w:b w:val="0"/>
        </w:rPr>
        <w:t>5. 建立 LEGACY_REGISTRY.md，记录 Legacy 功能、Owner、替代模块、目标 Gate。</w:t>
      </w:r>
    </w:p>
    <w:p>
      <w:pPr>
        <w:spacing w:after="60"/>
      </w:pPr>
      <w:r>
        <w:rPr>
          <w:b w:val="0"/>
        </w:rPr>
        <w:t>6. 确认并处理 frontend/frontend 重复目录，确定唯一生产事实源。</w:t>
      </w:r>
    </w:p>
    <w:p>
      <w:pPr>
        <w:spacing w:after="60"/>
      </w:pPr>
      <w:r>
        <w:rPr>
          <w:b w:val="0"/>
        </w:rPr>
        <w:t>7. 把 contracts 示例提升为可执行 schema/validator/adapter。</w:t>
      </w:r>
    </w:p>
    <w:p>
      <w:pPr>
        <w:spacing w:after="60"/>
      </w:pPr>
      <w:r>
        <w:rPr>
          <w:b w:val="0"/>
        </w:rPr>
        <w:t>8. 选择“订单毛利”作为第一个 M09 → M03 Result Contract 实例。</w:t>
      </w:r>
    </w:p>
    <w:p>
      <w:pPr>
        <w:spacing w:after="60"/>
      </w:pPr>
      <w:r>
        <w:rPr>
          <w:b w:val="0"/>
        </w:rPr>
        <w:t>9. 选择“订单交付风险”作为第一个 Exception → Decision → Action 闭环实例。</w:t>
      </w:r>
    </w:p>
    <w:p>
      <w:pPr>
        <w:spacing w:after="60"/>
      </w:pPr>
      <w:r>
        <w:rPr>
          <w:b w:val="0"/>
        </w:rPr>
        <w:t>10. 为 P1 建立自动测试、UAT 和 Evidence 模板，后续所有 Done 强制引用。</w:t>
      </w:r>
    </w:p>
    <w:p>
      <w:pPr>
        <w:pStyle w:val="Heading1"/>
      </w:pPr>
      <w:r>
        <w:t>12. 12 周结束时应达到的状态</w:t>
      </w:r>
    </w:p>
    <w:p>
      <w:r>
        <w:t>12 周结束时，不要求所有历史功能都完成物理拆分，但必须实现“架构方向已经不可逆转”：新功能按 AEOS 边界开发，EBMS 不再继续变成超级 ERP；关键经营指标有唯一 Owner；至少一个真实管理闭环实现 Result/Exception/Decision/Action/Evidence；M01/M02 接口开始复用；跨域直接访问进入受控迁移；所有正式完成项均有测试、UAT 和 Evidence。</w:t>
      </w:r>
    </w:p>
    <w:p>
      <w:r>
        <w:rPr>
          <w:b/>
          <w:color w:val="1F4E79"/>
        </w:rPr>
        <w:t>最终判断：本轮整改的成功标准不是“拆出了多少微服务”，而是“企业经营事实、异常、决策、行动、结果和证据是否开始按统一机制流动”。</w:t>
      </w:r>
    </w:p>
    <w:p>
      <w:pPr>
        <w:pStyle w:val="Heading1"/>
      </w:pPr>
      <w:r>
        <w:t>附录 A：现有 GitHub 执行基线</w:t>
      </w:r>
    </w:p>
    <w:p>
      <w:pPr>
        <w:pStyle w:val="ListBullet"/>
        <w:spacing w:after="40"/>
      </w:pPr>
      <w:r>
        <w:t>EBMS 仓库：https://github.com/futianyu760118-art/sales</w:t>
      </w:r>
    </w:p>
    <w:p>
      <w:pPr>
        <w:pStyle w:val="ListBullet"/>
        <w:spacing w:after="40"/>
      </w:pPr>
      <w:r>
        <w:t>AEOS 总仓：https://github.com/futianyu760118-art/AEOS-</w:t>
      </w:r>
    </w:p>
    <w:p>
      <w:pPr>
        <w:pStyle w:val="ListBullet"/>
        <w:spacing w:after="40"/>
      </w:pPr>
      <w:r>
        <w:t>EBMS P0 整改 PR：https://github.com/futianyu760118-art/sales/pull/5</w:t>
      </w:r>
    </w:p>
    <w:p>
      <w:pPr>
        <w:pStyle w:val="ListBullet"/>
        <w:spacing w:after="40"/>
      </w:pPr>
      <w:r>
        <w:t>现有 P0 文件：Domain Boundary、Current→Target Mapping、Data Ownership、Contracts、Architecture Guardrails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AEOS V7.2 · EBMS 整改实施方案与 12 周行动计划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