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Model — NeuroScan 3000 (EXAMPLE / REFERENCE)</w:t>
      </w:r>
    </w:p>
    <w:p>
      <w:pPr>
        <w:ind w:left="360"/>
      </w:pPr>
      <w:r>
        <w:rPr>
          <w:b/>
          <w:color w:val="555555"/>
        </w:rPr>
        <w:t>Team name:</w:t>
      </w:r>
      <w:r>
        <w:rPr>
          <w:color w:val="555555"/>
        </w:rPr>
        <w:t xml:space="preserve"> Workshop Facilitators — Reference Example </w:t>
      </w:r>
      <w:r>
        <w:rPr>
          <w:b/>
          <w:color w:val="555555"/>
        </w:rPr>
        <w:t>Date:</w:t>
      </w:r>
      <w:r>
        <w:rPr>
          <w:color w:val="555555"/>
        </w:rPr>
        <w:t xml:space="preserve"> Workshop Day </w:t>
      </w:r>
      <w:r>
        <w:rPr>
          <w:b/>
          <w:color w:val="555555"/>
        </w:rPr>
        <w:t>Note:</w:t>
      </w:r>
      <w:r>
        <w:rPr>
          <w:color w:val="555555"/>
        </w:rPr>
        <w:t xml:space="preserve"> This is a partial worked example covering selected threats. It is not exhaustive — your group should find more.</w:t>
      </w:r>
    </w:p>
    <w:p/>
    <w:p>
      <w:pPr>
        <w:pStyle w:val="Heading2"/>
      </w:pPr>
      <w:r>
        <w:t>Section 1: Scope</w:t>
      </w:r>
    </w:p>
    <w:p>
      <w:pPr>
        <w:pStyle w:val="Heading3"/>
      </w:pPr>
      <w:r>
        <w:t>1.1 System boundary</w:t>
      </w:r>
    </w:p>
    <w:p>
      <w:r>
        <w:rPr>
          <w:b/>
        </w:rPr>
        <w:t>In scope:</w:t>
      </w:r>
    </w:p>
    <w:p>
      <w:pPr>
        <w:pStyle w:val="ListBullet"/>
      </w:pPr>
      <w:r>
        <w:t>Imaging unit (MRI scanner hardware + embedded RTOS firmware)</w:t>
      </w:r>
    </w:p>
    <w:p>
      <w:pPr>
        <w:pStyle w:val="ListBullet"/>
      </w:pPr>
      <w:r>
        <w:t>Acquisition workstation (Ubuntu 22.04 LTS + NeuroScan Acquire v4.2 + local admin console)</w:t>
      </w:r>
    </w:p>
    <w:p>
      <w:pPr>
        <w:pStyle w:val="ListBullet"/>
      </w:pPr>
      <w:r>
        <w:t>Local DICOM server</w:t>
      </w:r>
    </w:p>
    <w:p>
      <w:pPr>
        <w:pStyle w:val="ListBullet"/>
      </w:pPr>
      <w:r>
        <w:t>MediScanTech cloud AI inference service</w:t>
      </w:r>
    </w:p>
    <w:p>
      <w:pPr>
        <w:pStyle w:val="ListBullet"/>
      </w:pPr>
      <w:r>
        <w:t>MediScanTech cloud storage (anonymized images)</w:t>
      </w:r>
    </w:p>
    <w:p>
      <w:pPr>
        <w:pStyle w:val="ListBullet"/>
      </w:pPr>
      <w:r>
        <w:t>MediScanTech analytics dashboard</w:t>
      </w:r>
    </w:p>
    <w:p>
      <w:pPr>
        <w:pStyle w:val="ListBullet"/>
      </w:pPr>
      <w:r>
        <w:t>MediScanTech update delivery service</w:t>
      </w:r>
    </w:p>
    <w:p>
      <w:pPr>
        <w:pStyle w:val="ListBullet"/>
      </w:pPr>
      <w:r>
        <w:t>All network interfaces and data flows between the above</w:t>
      </w:r>
    </w:p>
    <w:p>
      <w:r>
        <w:rPr>
          <w:b/>
        </w:rPr>
        <w:t>Out of scope (with rationale):</w:t>
      </w:r>
    </w:p>
    <w:p>
      <w:pPr>
        <w:pStyle w:val="ListBullet"/>
      </w:pPr>
      <w:r>
        <w:t>Hospital EMR/HIS — owned by the hospital, separate procurement and security governance; treated as a partially-trusted external system</w:t>
      </w:r>
    </w:p>
    <w:p>
      <w:pPr>
        <w:pStyle w:val="ListBullet"/>
      </w:pPr>
      <w:r>
        <w:t>Hospital network infrastructure (switches, firewalls) — out of manufacturer control; modeled as the threat boundary, not a controlled component</w:t>
      </w:r>
    </w:p>
    <w:p/>
    <w:p>
      <w:pPr>
        <w:pStyle w:val="Heading3"/>
      </w:pPr>
      <w:r>
        <w:t>1.2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 ID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Most critical property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Patient DICOM images (with PHI)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Confidentiality + 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Stored on local DICOM server; never sent to cloud with PHI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Anonymized DICOM images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Re-identification risk if anonymization is incomplete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AI diagnostic annotations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Clinical decision support — tampering could harm patients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Imaging unit firmware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Compromise enables persistent access and sensor manipulation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Admin credentials (local console + cloud)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Credential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Confidentiality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Full control of device if compromised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Firmware update packages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Malicious update could compromise entire device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Device availability (scan capability)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Unavailability can delay diagnosis in time-sensitive cases</w:t>
            </w:r>
          </w:p>
        </w:tc>
      </w:tr>
    </w:tbl>
    <w:p/>
    <w:p/>
    <w:p>
      <w:pPr>
        <w:pStyle w:val="Heading3"/>
      </w:pPr>
      <w:r>
        <w:t>1.3 Entry points &amp;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Protocol / interface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Authentication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Encryption</w:t>
            </w:r>
          </w:p>
        </w:tc>
        <w:tc>
          <w:tcPr>
            <w:tcW w:type="dxa" w:w="1728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Trust level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Imaging unit ↔ Workstation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Proprietary USB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Trusted (physical)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Workstation ↔ Local DICOM server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DICOM TCP/104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None (default)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None (default)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Semi-trusted (hospital LAN)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Workstation ↔ Cloud AI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HTTPS REST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Mutual TLS + API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Untrusted (internet)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Workstation ↔ EMR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HTTPS HL7 FHIR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OAuth 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Untrusted (external system)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admin console (:8443)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Username/password (no MFA)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Semi-trusted (hospital LAN)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analytics 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SSO (SAML)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Untrusted (internet)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Remote support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VPN + SSH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credential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 (VPN)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Untrusted (internet) — HIGH RISK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HTTPS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Package signing (RSA-2048)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TLS 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Untrusted (internet)</w:t>
            </w:r>
          </w:p>
        </w:tc>
      </w:tr>
    </w:tbl>
    <w:p/>
    <w:p/>
    <w:p>
      <w:pPr>
        <w:pStyle w:val="Heading3"/>
      </w:pPr>
      <w:r>
        <w:t>1.4 Threat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Motivation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Likely access vector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Assumed capability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cybercriminal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Ransomware, data sale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Phishing hospital staff, exploit internet-facing services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Moderate — uses off-the-shelf tooling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Malicious insider (hospital)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Sabotage, data theft, bribery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Direct LAN access, legitimate workstation credentials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Low–High depending on 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Nation-state actor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Healthcare disruption, espionage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Supply chain, spear phishing, zero-days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High — well-resourced, patient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MediScanTech rogue employee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Financial, espionage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backend access, update delivery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High — privileged access to all systems</w:t>
            </w:r>
          </w:p>
        </w:tc>
      </w:tr>
    </w:tbl>
    <w:p/>
    <w:p/>
    <w:p>
      <w:pPr>
        <w:pStyle w:val="Heading2"/>
      </w:pPr>
      <w:r>
        <w:t>Section 2: Threat Identification (Attacker Stories)</w:t>
      </w:r>
    </w:p>
    <w:p>
      <w:r>
        <w:t xml:space="preserve">This workshop uses </w:t>
      </w:r>
      <w:r>
        <w:rPr>
          <w:b/>
        </w:rPr>
        <w:t>attacker stories</w:t>
      </w:r>
      <w:r>
        <w:t xml:space="preserve"> as the primary way to identify threats.</w:t>
      </w:r>
    </w:p>
    <w:p>
      <w:r>
        <w:t>Each story follows the format the worksheet asks participants to use:</w:t>
      </w:r>
    </w:p>
    <w:p>
      <w:pPr>
        <w:ind w:left="360"/>
      </w:pPr>
      <w:r>
        <w:rPr>
          <w:b/>
          <w:color w:val="555555"/>
        </w:rPr>
        <w:t>As a</w:t>
      </w:r>
      <w:r>
        <w:rPr>
          <w:color w:val="555555"/>
        </w:rPr>
        <w:t xml:space="preserve"> [bad actor], </w:t>
      </w:r>
      <w:r>
        <w:rPr>
          <w:b/>
          <w:color w:val="555555"/>
        </w:rPr>
        <w:t>I want to</w:t>
      </w:r>
      <w:r>
        <w:rPr>
          <w:color w:val="555555"/>
        </w:rPr>
        <w:t xml:space="preserve"> [do something bad] </w:t>
      </w:r>
      <w:r>
        <w:rPr>
          <w:b/>
          <w:color w:val="555555"/>
        </w:rPr>
        <w:t>via</w:t>
      </w:r>
      <w:r>
        <w:rPr>
          <w:color w:val="555555"/>
        </w:rPr>
        <w:t xml:space="preserve"> [method or entry point], </w:t>
      </w:r>
      <w:r>
        <w:rPr>
          <w:b/>
          <w:color w:val="555555"/>
        </w:rPr>
        <w:t>so that</w:t>
      </w:r>
      <w:r>
        <w:rPr>
          <w:color w:val="555555"/>
        </w:rPr>
        <w:t xml:space="preserve"> [I achieve my goal].</w:t>
      </w:r>
    </w:p>
    <w:p>
      <w:r>
        <w:t xml:space="preserve">The </w:t>
      </w:r>
      <w:r>
        <w:rPr>
          <w:b/>
        </w:rPr>
        <w:t>Story ID</w:t>
      </w:r>
      <w:r>
        <w:t xml:space="preserve">, </w:t>
      </w:r>
      <w:r>
        <w:rPr>
          <w:b/>
        </w:rPr>
        <w:t>Bad actor</w:t>
      </w:r>
      <w:r>
        <w:t xml:space="preserve">, </w:t>
      </w:r>
      <w:r>
        <w:rPr>
          <w:b/>
        </w:rPr>
        <w:t>Attacker story</w:t>
      </w:r>
      <w:r>
        <w:t xml:space="preserve">, </w:t>
      </w:r>
      <w:r>
        <w:rPr>
          <w:b/>
        </w:rPr>
        <w:t>Part of system affected</w:t>
      </w:r>
      <w:r>
        <w:t>,</w:t>
      </w:r>
    </w:p>
    <w:p>
      <w:r>
        <w:t xml:space="preserve">and </w:t>
      </w:r>
      <w:r>
        <w:rPr>
          <w:b/>
        </w:rPr>
        <w:t>Impact type (S/P/A)</w:t>
      </w:r>
      <w:r>
        <w:t xml:space="preserve"> columns are the ones participants fill in. The two</w:t>
      </w:r>
    </w:p>
    <w:p>
      <w:r>
        <w:t>right-hand columns (STRIDE, ATT&amp;CK) are *optional supporting information* — a way</w:t>
      </w:r>
    </w:p>
    <w:p>
      <w:r>
        <w:t>to sanity-check coverage after the stories are written, not a required input. Fill</w:t>
      </w:r>
    </w:p>
    <w:p>
      <w:r>
        <w:t>in the stories first; the STRIDE/ATT&amp;CK tags come second.</w:t>
      </w:r>
    </w:p>
    <w:p>
      <w:r>
        <w:rPr>
          <w:b/>
        </w:rPr>
        <w:t>Impact type:</w:t>
      </w:r>
      <w:r>
        <w:t xml:space="preserve"> </w:t>
      </w:r>
      <w:r>
        <w:rPr>
          <w:b/>
        </w:rPr>
        <w:t>S</w:t>
      </w:r>
      <w:r>
        <w:t xml:space="preserve"> = patient safety (physical harm) · </w:t>
      </w:r>
      <w:r>
        <w:rPr>
          <w:b/>
        </w:rPr>
        <w:t>P</w:t>
      </w:r>
      <w:r>
        <w:t xml:space="preserve"> = privacy / PHI · </w:t>
      </w:r>
      <w:r>
        <w:rPr>
          <w:b/>
        </w:rPr>
        <w:t>A</w:t>
      </w:r>
      <w:r>
        <w:t xml:space="preserve"> = availability.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Bad actor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Attacker story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Part of system affected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Impact type (S/P/A)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STRIDE (optional)</w:t>
            </w:r>
          </w:p>
        </w:tc>
        <w:tc>
          <w:tcPr>
            <w:tcW w:type="dxa" w:w="1234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ATT&amp;CK (optional)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 with access to the update delivery service, I want to push a malicious firmware update to the imaging unit, so that I persistently compromise the device and can manipulate sensor/scan data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delivery → imaging unit firmware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Tampering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T0839 Module Firmware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attacker, I want to spear-phish a MediScanTech engineer and hijack their cloud credentials, so that I can impersonate MediScanTech services and send falsified AI annotations to the workstation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AI inference 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Spoofing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T0865 Spearphishing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Opportunistic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 with a hospital-LAN foothold, I want to intercept and modify unencrypted DICOM traffic between the workstation and the local DICOM server, so that the AI and radiologist diagnose from corrupted images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Workstation ↔ DICOM server (TB-3)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Tampering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T0831 Manipulation of Control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 on the hospital LAN, I want to brute-force the local admin console (no MFA, no rate limiting), so that I gain administrator access to the acquisition workstation and can pivot across the system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admin console (:8443)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Elevation of privilege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T0859 Valid Accounts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Malicious insider (MediScanTech)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 MediScanTech insider, I want to access anonymized images in cloud storage and re-identify them using external demographic data, so that I breach patient privacy at scale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storage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Information disclosure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T0830 Man in the Middle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External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attacker, I want to flood the cloud AI inference service with requests, so that it cannot return annotations during active scans and clinical workflow is disrupted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AI inference 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Denial of service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T0814 Denial of Service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Rogue vendor technician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 support technician, I want to use the shared remote-support credential to open an SSH session to the workstation, so that I gain full control without detection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Remote support interface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Spoofing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Malicious insider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 who has gained admin access, I want to clear the audit logs on the workstation and DICOM server, so that my actions cannot be attributed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DICOM server + workstation logs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Repudiation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S-09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Rogue MediScanTech engineer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 cloud engineer, I want to modify the AI model weights, so that the inference service systematically misclassifies specific lesion types across all hospitals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AI inference service (model)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Tampering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T0836 Modify Parameter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S-10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Opportunistic attacker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As an attacker, I want to exploit weak anonymization (burned-in PHI in DICOM pixel data), so that PHI is transmitted to the cloud in the clear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Workstation → cloud (anonymization boundary)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Information disclosure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/>
    <w:p>
      <w:pPr>
        <w:pStyle w:val="Heading2"/>
      </w:pPr>
      <w:r>
        <w:t>Section 3: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Story ID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Exploitability 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Severity rationale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Safety override?</w:t>
            </w:r>
          </w:p>
        </w:tc>
        <w:tc>
          <w:tcPr>
            <w:tcW w:type="dxa" w:w="108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Requires compromising the update delivery pipeline — non-trivial but supply chain attacks are well-documented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Persistent firmware compromise gives attacker full control; could alter scan behavior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 — manipulated scans directly endanger patients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Spear phishing is common; cloud credential compromise is high-value target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AI annotation tampering could lead radiologist to misdiagnosis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Hospital LAN foothold is achievable via phishing; DICOM is often unencrypted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Corrupted images used for diagnosis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No MFA, no rate limiting, accessible from entire hospital LAN — easy to brute-force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Full workstation control, pivot to all connected systems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Requires sophisticated insider with access + external data for re-identification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Serious privacy breach; regulatory consequences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Cloud DoS is easy to attempt; API endpoint may not be rate-limited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Clinical disruption but radiologist can still work without AI (compensating)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Shared credential may be known to multiple people; no MFA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Full workstation access, undetectable without logging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 — could be used to alter device behavior during scan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Attacker already needs admin access; log clearing is easy once inside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Forensics impacted, but no direct harm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Requires privileged insider with model deployment access; difficult to conceal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Systematic misclassification across all hospitals — severe patient harm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Yes — escalate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S-10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Known issue class; anonymization bugs are frequently discovered in DICOM software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Privacy breach; potential GDPR fine; reputational damage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Medium</w:t>
            </w:r>
          </w:p>
        </w:tc>
      </w:tr>
    </w:tbl>
    <w:p/>
    <w:p/>
    <w:p>
      <w:pPr>
        <w:pStyle w:val="Heading2"/>
      </w:pPr>
      <w:r>
        <w:t>Section 4: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Mitigation ID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Addresses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Residual risk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Regulatory note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S-04, S-07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Enforce TOTP-based MFA on local admin console and remote support accounts; replace shared remote support credential with per-engineer PKI certificates; rate-limit login attempts (5/min, 30-min lockout)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Credential theft still possible if device is compromised; MFA bypass via SIM swap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Software change only — likely no new clearance required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Enable DICOM TLS (DICOM over TLS, port 2762) on all local DICOM connections; restrict DICOM connections to allowlisted workstation IP/MAC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Compromised workstation can still send malicious data once on the allowlist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Configuration change — document in security documentation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S-01, S-09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Detective + Preventive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 cryptographic signing of AI inference responses (vendor-signed JWS); workstation verifies signature before displaying annotations; log all model version transitions in cloud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Compromised signing key still allows tampering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May require design change — evaluate FDA impact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Preventive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Enforce hardware MFA (FIDO2) for all MediScanTech engineer cloud accounts; implement just-in-time access for production cloud systems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Phishing of backup codes possible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Internal process change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Integrate a third-party DICOM anonymization audit tool that checks for burned-in PHI in pixel data before upload; log any detected and blocked uploads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Zero-day anonymization failures not caught until tool is updated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Software change — add to design verification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M-06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S-06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Corrective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 graceful degradation mode: if cloud AI is unavailable for &gt;60s, display clear warning to radiologist and allow scan to proceed with manual-only review; alert on-call engineer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Radiologist workflow affected; no AI assistance during degradation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Software change</w:t>
            </w:r>
          </w:p>
        </w:tc>
      </w:tr>
    </w:tbl>
    <w:p/>
    <w:p/>
    <w:p>
      <w:pPr>
        <w:pStyle w:val="Heading2"/>
      </w:pPr>
      <w:r>
        <w:t>Section 5: Summary &amp; Open Questions</w:t>
      </w:r>
    </w:p>
    <w:p>
      <w:pPr>
        <w:pStyle w:val="Heading3"/>
      </w:pPr>
      <w:r>
        <w:t>Top 3 highest-risk threats</w:t>
      </w:r>
    </w:p>
    <w:p>
      <w:pPr>
        <w:pStyle w:val="ListNumber"/>
      </w:pPr>
      <w:r>
        <w:rPr>
          <w:b/>
        </w:rPr>
        <w:t>S-04</w:t>
      </w:r>
      <w:r>
        <w:t>: No MFA on admin console with hospital-wide LAN access — trivial to exploit, full system compromise</w:t>
      </w:r>
    </w:p>
    <w:p>
      <w:pPr>
        <w:pStyle w:val="ListNumber"/>
      </w:pPr>
      <w:r>
        <w:rPr>
          <w:b/>
        </w:rPr>
        <w:t>S-07</w:t>
      </w:r>
      <w:r>
        <w:t>: Shared remote support credential — persistent, undetectable access possible</w:t>
      </w:r>
    </w:p>
    <w:p>
      <w:pPr>
        <w:pStyle w:val="ListNumber"/>
      </w:pPr>
      <w:r>
        <w:rPr>
          <w:b/>
        </w:rPr>
        <w:t>S-03</w:t>
      </w:r>
      <w:r>
        <w:t>: Unencrypted DICOM traffic on hospital LAN — image manipulation can directly cause misdiagnosis</w:t>
      </w:r>
    </w:p>
    <w:p>
      <w:pPr>
        <w:pStyle w:val="Heading3"/>
      </w:pPr>
      <w:r>
        <w:t>Most surprising or unexpected threat</w:t>
      </w:r>
    </w:p>
    <w:p>
      <w:pPr>
        <w:ind w:left="360"/>
      </w:pPr>
      <w:r>
        <w:rPr>
          <w:b/>
          <w:color w:val="555555"/>
        </w:rPr>
        <w:t>S-09</w:t>
      </w:r>
      <w:r>
        <w:rPr>
          <w:color w:val="555555"/>
        </w:rPr>
        <w:t xml:space="preserve"> — Model weight manipulation by a rogue insider. The AI model is a black box to the hospital, runs on infrastructure the hospital doesn't control, and a systematic bias in its output might go undetected for months across thousands of patients. This is a novel threat class that doesn't have a clear precedent in traditional medical device threat modeling.</w:t>
      </w:r>
    </w:p>
    <w:p>
      <w:pPr>
        <w:pStyle w:val="Heading3"/>
      </w:pPr>
      <w:r>
        <w:t>Hardest mitigation trade-off</w:t>
      </w:r>
    </w:p>
    <w:p>
      <w:pPr>
        <w:ind w:left="360"/>
      </w:pPr>
      <w:r>
        <w:rPr>
          <w:color w:val="555555"/>
        </w:rPr>
        <w:t xml:space="preserve">Fixing </w:t>
      </w:r>
      <w:r>
        <w:rPr>
          <w:b/>
          <w:color w:val="555555"/>
        </w:rPr>
        <w:t>S-01</w:t>
      </w:r>
      <w:r>
        <w:rPr>
          <w:color w:val="555555"/>
        </w:rPr>
        <w:t xml:space="preserve"> (malicious firmware update) properly requires secure boot with a hardware root of trust. This would require a hardware revision to the imaging unit — triggering a new FDA 510(k) submission. The alternative (software-only integrity checks) is weaker. We opted for a detective compensating control (signed update packages + post-update integrity hash verification) as an interim measure while planning the hardware revision.</w:t>
      </w:r>
    </w:p>
    <w:p>
      <w:pPr>
        <w:pStyle w:val="Heading3"/>
      </w:pPr>
      <w:r>
        <w:t>Open questions</w:t>
      </w:r>
    </w:p>
    <w:p>
      <w:pPr>
        <w:pStyle w:val="ListBullet"/>
      </w:pPr>
      <w:r>
        <w:t>What is MediScanTech's SLA for rotating the shared remote support credential (S-07)?</w:t>
      </w:r>
    </w:p>
    <w:p>
      <w:pPr>
        <w:pStyle w:val="ListBullet"/>
      </w:pPr>
      <w:r>
        <w:t>Has the anonymization software (S-10) ever been independently audited?</w:t>
      </w:r>
    </w:p>
    <w:p>
      <w:pPr>
        <w:pStyle w:val="ListBullet"/>
      </w:pPr>
      <w:r>
        <w:t>Does the cloud AI service have its own threat model? Is it shared with hospitals?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