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15" w:type="dxa"/>
        <w:tblLook w:val="04A0" w:firstRow="1" w:lastRow="0" w:firstColumn="1" w:lastColumn="0" w:noHBand="0" w:noVBand="1"/>
      </w:tblPr>
      <w:tblGrid>
        <w:gridCol w:w="3116"/>
        <w:gridCol w:w="3117"/>
        <w:gridCol w:w="3482"/>
      </w:tblGrid>
      <w:tr w:rsidR="00EA6321" w14:paraId="5FBBAB94" w14:textId="77777777" w:rsidTr="00EA6321">
        <w:tc>
          <w:tcPr>
            <w:tcW w:w="3116" w:type="dxa"/>
          </w:tcPr>
          <w:p w14:paraId="79B18C0B" w14:textId="77777777" w:rsidR="00EA6321" w:rsidRDefault="00EA6321" w:rsidP="00EA6321">
            <w:pPr>
              <w:rPr>
                <w:rFonts w:ascii="Calibri" w:hAnsi="Calibri" w:cs="Calibri"/>
                <w:color w:val="000000"/>
              </w:rPr>
            </w:pPr>
            <w:proofErr w:type="spellStart"/>
            <w:r>
              <w:rPr>
                <w:rFonts w:ascii="Calibri" w:hAnsi="Calibri" w:cs="Calibri"/>
                <w:color w:val="000000"/>
              </w:rPr>
              <w:t>measurementType</w:t>
            </w:r>
            <w:proofErr w:type="spellEnd"/>
          </w:p>
          <w:p w14:paraId="4E675570" w14:textId="77777777" w:rsidR="00EA6321" w:rsidRDefault="00EA6321"/>
        </w:tc>
        <w:tc>
          <w:tcPr>
            <w:tcW w:w="3117" w:type="dxa"/>
          </w:tcPr>
          <w:p w14:paraId="6D457F07" w14:textId="39316E2C" w:rsidR="00EA6321" w:rsidRDefault="00EA6321">
            <w:r>
              <w:t>Text definition</w:t>
            </w:r>
          </w:p>
        </w:tc>
        <w:tc>
          <w:tcPr>
            <w:tcW w:w="3482" w:type="dxa"/>
          </w:tcPr>
          <w:p w14:paraId="1E272B7A" w14:textId="1C64E586" w:rsidR="00EA6321" w:rsidRDefault="00EA6321">
            <w:r>
              <w:t>Figure/Reference</w:t>
            </w:r>
          </w:p>
        </w:tc>
      </w:tr>
      <w:tr w:rsidR="00EA6321" w14:paraId="700235E6" w14:textId="77777777" w:rsidTr="00EA6321">
        <w:tc>
          <w:tcPr>
            <w:tcW w:w="3116" w:type="dxa"/>
          </w:tcPr>
          <w:p w14:paraId="3DB238D0" w14:textId="4C04FB74" w:rsidR="00EA6321" w:rsidRDefault="00EA6321">
            <w:r w:rsidRPr="00EA6321">
              <w:t>length line proximal to distal tibia articular surfaces</w:t>
            </w:r>
          </w:p>
        </w:tc>
        <w:tc>
          <w:tcPr>
            <w:tcW w:w="3117" w:type="dxa"/>
          </w:tcPr>
          <w:p w14:paraId="793A5A8D" w14:textId="76CA1FAA" w:rsidR="00EA6321" w:rsidRDefault="00EA6321">
            <w:r w:rsidRPr="00EA6321">
              <w:t xml:space="preserve">length from proximal tip of intercondylar </w:t>
            </w:r>
            <w:proofErr w:type="spellStart"/>
            <w:r w:rsidRPr="00EA6321">
              <w:t>tuberoisty</w:t>
            </w:r>
            <w:proofErr w:type="spellEnd"/>
            <w:r w:rsidRPr="00EA6321">
              <w:t xml:space="preserve"> to distal-most articular surface on medial malleolus</w:t>
            </w:r>
          </w:p>
        </w:tc>
        <w:tc>
          <w:tcPr>
            <w:tcW w:w="3482" w:type="dxa"/>
          </w:tcPr>
          <w:p w14:paraId="4EB0CF01" w14:textId="1D776598" w:rsidR="00EA6321" w:rsidRDefault="00EA6321">
            <w:r>
              <w:rPr>
                <w:rStyle w:val="self-citation-authors"/>
              </w:rPr>
              <w:t>Barrett PZ.</w:t>
            </w:r>
            <w:r>
              <w:t xml:space="preserve"> </w:t>
            </w:r>
            <w:r>
              <w:rPr>
                <w:rStyle w:val="self-citation-year"/>
              </w:rPr>
              <w:t>2016</w:t>
            </w:r>
            <w:r>
              <w:t xml:space="preserve">. </w:t>
            </w:r>
            <w:r>
              <w:rPr>
                <w:rStyle w:val="self-citation-title"/>
              </w:rPr>
              <w:t xml:space="preserve">Taxonomic and systematic revisions to the North American </w:t>
            </w:r>
            <w:proofErr w:type="spellStart"/>
            <w:r>
              <w:rPr>
                <w:rStyle w:val="self-citation-title"/>
              </w:rPr>
              <w:t>Nimravidae</w:t>
            </w:r>
            <w:proofErr w:type="spellEnd"/>
            <w:r>
              <w:rPr>
                <w:rStyle w:val="self-citation-title"/>
              </w:rPr>
              <w:t xml:space="preserve"> (Mammalia, Carnivora)</w:t>
            </w:r>
            <w:r>
              <w:t xml:space="preserve"> </w:t>
            </w:r>
            <w:proofErr w:type="spellStart"/>
            <w:r>
              <w:rPr>
                <w:rStyle w:val="self-citation-journal"/>
              </w:rPr>
              <w:t>PeerJ</w:t>
            </w:r>
            <w:proofErr w:type="spellEnd"/>
            <w:r>
              <w:t xml:space="preserve"> </w:t>
            </w:r>
            <w:proofErr w:type="gramStart"/>
            <w:r>
              <w:rPr>
                <w:rStyle w:val="self-citation-volume"/>
              </w:rPr>
              <w:t>4</w:t>
            </w:r>
            <w:r>
              <w:t>:</w:t>
            </w:r>
            <w:r>
              <w:rPr>
                <w:rStyle w:val="self-citation-elocation"/>
              </w:rPr>
              <w:t>e</w:t>
            </w:r>
            <w:proofErr w:type="gramEnd"/>
            <w:r>
              <w:rPr>
                <w:rStyle w:val="self-citation-elocation"/>
              </w:rPr>
              <w:t>1658</w:t>
            </w:r>
            <w:r>
              <w:t xml:space="preserve"> </w:t>
            </w:r>
            <w:hyperlink r:id="rId4" w:history="1">
              <w:r>
                <w:rPr>
                  <w:rStyle w:val="Hyperlink"/>
                </w:rPr>
                <w:t>https://doi.org/10.7717/peerj.1658</w:t>
              </w:r>
            </w:hyperlink>
            <w:r w:rsidRPr="00EA6321">
              <w:t xml:space="preserve">, </w:t>
            </w:r>
            <w:commentRangeStart w:id="0"/>
            <w:r w:rsidRPr="00EA6321">
              <w:t>Supplemental Information 2</w:t>
            </w:r>
            <w:commentRangeEnd w:id="0"/>
            <w:r w:rsidR="00716E1C">
              <w:rPr>
                <w:rStyle w:val="CommentReference"/>
              </w:rPr>
              <w:commentReference w:id="0"/>
            </w:r>
          </w:p>
        </w:tc>
      </w:tr>
      <w:tr w:rsidR="00EA6321" w14:paraId="20652538" w14:textId="77777777" w:rsidTr="00EA6321">
        <w:tc>
          <w:tcPr>
            <w:tcW w:w="3116" w:type="dxa"/>
          </w:tcPr>
          <w:p w14:paraId="1FDA9EE9" w14:textId="521D9F98" w:rsidR="00EA6321" w:rsidRDefault="00EA6321">
            <w:commentRangeStart w:id="2"/>
            <w:r w:rsidRPr="00EA6321">
              <w:t>upper secondary canine length</w:t>
            </w:r>
            <w:commentRangeEnd w:id="2"/>
            <w:r w:rsidR="00E512C4">
              <w:rPr>
                <w:rStyle w:val="CommentReference"/>
              </w:rPr>
              <w:commentReference w:id="2"/>
            </w:r>
          </w:p>
        </w:tc>
        <w:tc>
          <w:tcPr>
            <w:tcW w:w="3117" w:type="dxa"/>
          </w:tcPr>
          <w:p w14:paraId="210F08EB" w14:textId="5D577C7D" w:rsidR="00EA6321" w:rsidRDefault="00EA6321">
            <w:r w:rsidRPr="00EA6321">
              <w:t>anteroposterior length of upper secondary canine at enamel/dentine junction</w:t>
            </w:r>
          </w:p>
        </w:tc>
        <w:tc>
          <w:tcPr>
            <w:tcW w:w="3482" w:type="dxa"/>
          </w:tcPr>
          <w:p w14:paraId="58D5E2A8" w14:textId="5C083795" w:rsidR="00EA6321" w:rsidRDefault="00EA6321">
            <w:r w:rsidRPr="00EA6321">
              <w:t>Barrett 2016, Supplemental Information 2</w:t>
            </w:r>
          </w:p>
        </w:tc>
      </w:tr>
      <w:tr w:rsidR="00EA6321" w14:paraId="36EEA929" w14:textId="77777777" w:rsidTr="00EA6321">
        <w:tc>
          <w:tcPr>
            <w:tcW w:w="3116" w:type="dxa"/>
          </w:tcPr>
          <w:p w14:paraId="6351952E" w14:textId="12615B4E" w:rsidR="00EA6321" w:rsidRDefault="00EA6321">
            <w:r w:rsidRPr="00EA6321">
              <w:t>basilar length</w:t>
            </w:r>
          </w:p>
        </w:tc>
        <w:tc>
          <w:tcPr>
            <w:tcW w:w="3117" w:type="dxa"/>
          </w:tcPr>
          <w:p w14:paraId="4BD4FC9F" w14:textId="219216C9" w:rsidR="00EA6321" w:rsidRDefault="00EA6321">
            <w:r w:rsidRPr="00EA6321">
              <w:t xml:space="preserve">length line prosthion to </w:t>
            </w:r>
            <w:proofErr w:type="spellStart"/>
            <w:r w:rsidRPr="00EA6321">
              <w:t>basion</w:t>
            </w:r>
            <w:proofErr w:type="spellEnd"/>
          </w:p>
        </w:tc>
        <w:tc>
          <w:tcPr>
            <w:tcW w:w="3482" w:type="dxa"/>
          </w:tcPr>
          <w:p w14:paraId="44EC43B7" w14:textId="6907143C" w:rsidR="00EA6321" w:rsidRDefault="00EA6321">
            <w:r w:rsidRPr="00EA6321">
              <w:t>Barrett 2016, Supplemental Information 2</w:t>
            </w:r>
          </w:p>
        </w:tc>
      </w:tr>
      <w:tr w:rsidR="00EA6321" w14:paraId="14F688D1" w14:textId="77777777" w:rsidTr="00EA6321">
        <w:tc>
          <w:tcPr>
            <w:tcW w:w="3116" w:type="dxa"/>
          </w:tcPr>
          <w:p w14:paraId="7CDC5006" w14:textId="5179B481" w:rsidR="00EA6321" w:rsidRDefault="00EA6321">
            <w:r w:rsidRPr="00EA6321">
              <w:t>length line posterior of upper secondary canine to upper secondary third premolar</w:t>
            </w:r>
          </w:p>
        </w:tc>
        <w:tc>
          <w:tcPr>
            <w:tcW w:w="3117" w:type="dxa"/>
          </w:tcPr>
          <w:p w14:paraId="2AF6F6FC" w14:textId="507C3075" w:rsidR="00EA6321" w:rsidRDefault="00EA6321">
            <w:proofErr w:type="spellStart"/>
            <w:r w:rsidRPr="00EA6321">
              <w:t>post secondary</w:t>
            </w:r>
            <w:proofErr w:type="spellEnd"/>
            <w:r w:rsidRPr="00EA6321">
              <w:t xml:space="preserve"> canine diastema from canine to third premolar</w:t>
            </w:r>
          </w:p>
        </w:tc>
        <w:tc>
          <w:tcPr>
            <w:tcW w:w="3482" w:type="dxa"/>
          </w:tcPr>
          <w:p w14:paraId="5F6DDE50" w14:textId="214FD104" w:rsidR="00EA6321" w:rsidRDefault="00EA6321">
            <w:r w:rsidRPr="00EA6321">
              <w:t>Barrett 2016, Supplemental Information 2</w:t>
            </w:r>
          </w:p>
        </w:tc>
      </w:tr>
      <w:tr w:rsidR="00EA6321" w14:paraId="4016FC09" w14:textId="77777777" w:rsidTr="00EA6321">
        <w:tc>
          <w:tcPr>
            <w:tcW w:w="3116" w:type="dxa"/>
          </w:tcPr>
          <w:p w14:paraId="50EB8707" w14:textId="2373982D" w:rsidR="00EA6321" w:rsidRDefault="00EA6321">
            <w:r w:rsidRPr="00EA6321">
              <w:t>palate length</w:t>
            </w:r>
          </w:p>
        </w:tc>
        <w:tc>
          <w:tcPr>
            <w:tcW w:w="3117" w:type="dxa"/>
          </w:tcPr>
          <w:p w14:paraId="76A7EDDB" w14:textId="28D22A84" w:rsidR="00EA6321" w:rsidRDefault="00EA6321">
            <w:r w:rsidRPr="00EA6321">
              <w:t xml:space="preserve">length line prosthion to </w:t>
            </w:r>
            <w:proofErr w:type="spellStart"/>
            <w:r w:rsidRPr="00EA6321">
              <w:t>staphylion</w:t>
            </w:r>
            <w:proofErr w:type="spellEnd"/>
          </w:p>
        </w:tc>
        <w:tc>
          <w:tcPr>
            <w:tcW w:w="3482" w:type="dxa"/>
          </w:tcPr>
          <w:p w14:paraId="235CF45B" w14:textId="489EC47D" w:rsidR="00EA6321" w:rsidRDefault="00EA6321">
            <w:r w:rsidRPr="00EA6321">
              <w:t>Barrett 2016, Supplemental Information 2</w:t>
            </w:r>
          </w:p>
        </w:tc>
      </w:tr>
      <w:tr w:rsidR="00EA6321" w14:paraId="2414CAED" w14:textId="77777777" w:rsidTr="00EA6321">
        <w:tc>
          <w:tcPr>
            <w:tcW w:w="3116" w:type="dxa"/>
          </w:tcPr>
          <w:p w14:paraId="4CCFA8DB" w14:textId="1C17E10E" w:rsidR="00EA6321" w:rsidRDefault="00EA6321">
            <w:r w:rsidRPr="00EA6321">
              <w:t>length line anterior symphysis to articular of dentary</w:t>
            </w:r>
          </w:p>
        </w:tc>
        <w:tc>
          <w:tcPr>
            <w:tcW w:w="3117" w:type="dxa"/>
          </w:tcPr>
          <w:p w14:paraId="558DAD41" w14:textId="6E4657E2" w:rsidR="00EA6321" w:rsidRDefault="00EA6321">
            <w:r w:rsidRPr="00EA6321">
              <w:t>length of line from anterior border of i1 alveolus to posterior of articular</w:t>
            </w:r>
          </w:p>
        </w:tc>
        <w:tc>
          <w:tcPr>
            <w:tcW w:w="3482" w:type="dxa"/>
          </w:tcPr>
          <w:p w14:paraId="373C6C55" w14:textId="026177BF" w:rsidR="00EA6321" w:rsidRDefault="00EA6321">
            <w:r w:rsidRPr="00EA6321">
              <w:t>Barrett 2016, Supplemental Information 2</w:t>
            </w:r>
          </w:p>
        </w:tc>
      </w:tr>
      <w:tr w:rsidR="00EA6321" w14:paraId="37C4E08B" w14:textId="77777777" w:rsidTr="00EA6321">
        <w:tc>
          <w:tcPr>
            <w:tcW w:w="3116" w:type="dxa"/>
          </w:tcPr>
          <w:p w14:paraId="4CB9BBF7" w14:textId="3DC048BF" w:rsidR="00EA6321" w:rsidRDefault="00EA6321">
            <w:r w:rsidRPr="00EA6321">
              <w:t>height of upper secondary third premolar</w:t>
            </w:r>
          </w:p>
        </w:tc>
        <w:tc>
          <w:tcPr>
            <w:tcW w:w="3117" w:type="dxa"/>
          </w:tcPr>
          <w:p w14:paraId="0C6CD2B8" w14:textId="5452B692" w:rsidR="00EA6321" w:rsidRDefault="00EA6321">
            <w:r w:rsidRPr="00EA6321">
              <w:t>height of unworn secondary third premolar from base of crown to apex of main cusp</w:t>
            </w:r>
          </w:p>
        </w:tc>
        <w:tc>
          <w:tcPr>
            <w:tcW w:w="3482" w:type="dxa"/>
          </w:tcPr>
          <w:p w14:paraId="45DC841B" w14:textId="312CE878" w:rsidR="00EA6321" w:rsidRDefault="00EA6321">
            <w:r w:rsidRPr="00EA6321">
              <w:t>Barrett 2016, Supplemental Information 2</w:t>
            </w:r>
          </w:p>
        </w:tc>
      </w:tr>
      <w:tr w:rsidR="00EA6321" w14:paraId="0C166A94" w14:textId="77777777" w:rsidTr="00EA6321">
        <w:tc>
          <w:tcPr>
            <w:tcW w:w="3116" w:type="dxa"/>
          </w:tcPr>
          <w:p w14:paraId="7DE40EB0" w14:textId="005BBA4E" w:rsidR="00EA6321" w:rsidRPr="00EA6321" w:rsidRDefault="00EA6321" w:rsidP="00EA6321">
            <w:r w:rsidRPr="00EA6321">
              <w:t>height upper secondary fourth premolar</w:t>
            </w:r>
          </w:p>
        </w:tc>
        <w:tc>
          <w:tcPr>
            <w:tcW w:w="3117" w:type="dxa"/>
          </w:tcPr>
          <w:p w14:paraId="31147671" w14:textId="2C658521" w:rsidR="00EA6321" w:rsidRPr="00EA6321" w:rsidRDefault="00EA6321" w:rsidP="00EA6321">
            <w:r w:rsidRPr="00EA6321">
              <w:t>height of unworn secondary fourth premolar from base of crown to apex of paracone</w:t>
            </w:r>
          </w:p>
        </w:tc>
        <w:tc>
          <w:tcPr>
            <w:tcW w:w="3482" w:type="dxa"/>
          </w:tcPr>
          <w:p w14:paraId="7910944E" w14:textId="2B09C085" w:rsidR="00EA6321" w:rsidRPr="00EA6321" w:rsidRDefault="00EA6321" w:rsidP="00EA6321">
            <w:r w:rsidRPr="00EA6321">
              <w:t>Barrett 2016, Supplemental Information 2</w:t>
            </w:r>
          </w:p>
        </w:tc>
      </w:tr>
      <w:tr w:rsidR="00EA6321" w14:paraId="1BC2FC44" w14:textId="77777777" w:rsidTr="00EA6321">
        <w:tc>
          <w:tcPr>
            <w:tcW w:w="3116" w:type="dxa"/>
          </w:tcPr>
          <w:p w14:paraId="62D5B5B0" w14:textId="11A14D01" w:rsidR="00EA6321" w:rsidRPr="00EA6321" w:rsidRDefault="00EA6321" w:rsidP="00EA6321">
            <w:r w:rsidRPr="00EA6321">
              <w:t>length trigonid of lower first molar</w:t>
            </w:r>
          </w:p>
        </w:tc>
        <w:tc>
          <w:tcPr>
            <w:tcW w:w="3117" w:type="dxa"/>
          </w:tcPr>
          <w:p w14:paraId="3BA81CF2" w14:textId="2C8ED62A" w:rsidR="00EA6321" w:rsidRPr="00EA6321" w:rsidRDefault="00EA6321" w:rsidP="00EA6321">
            <w:r w:rsidRPr="00EA6321">
              <w:t xml:space="preserve">length of lower first premolar from anterior tip of </w:t>
            </w:r>
            <w:proofErr w:type="spellStart"/>
            <w:r w:rsidRPr="00EA6321">
              <w:t>paraconid</w:t>
            </w:r>
            <w:proofErr w:type="spellEnd"/>
            <w:r w:rsidRPr="00EA6321">
              <w:t xml:space="preserve"> to posterior margin of metaconid</w:t>
            </w:r>
          </w:p>
        </w:tc>
        <w:tc>
          <w:tcPr>
            <w:tcW w:w="3482" w:type="dxa"/>
          </w:tcPr>
          <w:p w14:paraId="3B6B3AFE" w14:textId="125A38A0" w:rsidR="00EA6321" w:rsidRPr="00EA6321" w:rsidRDefault="00EA6321" w:rsidP="00EA6321">
            <w:r w:rsidRPr="00EA6321">
              <w:t>Barrett 2016, Supplemental Information 2</w:t>
            </w:r>
          </w:p>
        </w:tc>
      </w:tr>
      <w:tr w:rsidR="00EA6321" w14:paraId="165B28A2" w14:textId="77777777" w:rsidTr="00EA6321">
        <w:tc>
          <w:tcPr>
            <w:tcW w:w="3116" w:type="dxa"/>
          </w:tcPr>
          <w:p w14:paraId="15557C1D" w14:textId="1FFC9C4D" w:rsidR="00EA6321" w:rsidRPr="00EA6321" w:rsidRDefault="00EA6321" w:rsidP="00EA6321">
            <w:commentRangeStart w:id="3"/>
            <w:r w:rsidRPr="00EA6321">
              <w:t>length lower first molar</w:t>
            </w:r>
            <w:commentRangeEnd w:id="3"/>
            <w:r w:rsidR="00716E1C">
              <w:rPr>
                <w:rStyle w:val="CommentReference"/>
              </w:rPr>
              <w:commentReference w:id="3"/>
            </w:r>
          </w:p>
        </w:tc>
        <w:tc>
          <w:tcPr>
            <w:tcW w:w="3117" w:type="dxa"/>
          </w:tcPr>
          <w:p w14:paraId="0B872DAB" w14:textId="14A0B4A2" w:rsidR="00EA6321" w:rsidRPr="00EA6321" w:rsidRDefault="00EA6321" w:rsidP="00EA6321">
            <w:r w:rsidRPr="00EA6321">
              <w:t xml:space="preserve">length of lower first premolar from anterior tip of </w:t>
            </w:r>
            <w:proofErr w:type="spellStart"/>
            <w:r w:rsidRPr="00EA6321">
              <w:t>paraconid</w:t>
            </w:r>
            <w:proofErr w:type="spellEnd"/>
            <w:r w:rsidRPr="00EA6321">
              <w:t xml:space="preserve"> to posterior margin of </w:t>
            </w:r>
            <w:proofErr w:type="spellStart"/>
            <w:r w:rsidRPr="00EA6321">
              <w:t>talonid</w:t>
            </w:r>
            <w:proofErr w:type="spellEnd"/>
          </w:p>
        </w:tc>
        <w:tc>
          <w:tcPr>
            <w:tcW w:w="3482" w:type="dxa"/>
          </w:tcPr>
          <w:p w14:paraId="5BEFB763" w14:textId="6A6B6A7C" w:rsidR="00EA6321" w:rsidRPr="00EA6321" w:rsidRDefault="00EA6321" w:rsidP="00EA6321">
            <w:r w:rsidRPr="00EA6321">
              <w:t>Barrett 2016, Supplemental Information 2</w:t>
            </w:r>
          </w:p>
        </w:tc>
      </w:tr>
      <w:tr w:rsidR="00A13A46" w14:paraId="1DD0FF44" w14:textId="77777777" w:rsidTr="00EA6321">
        <w:tc>
          <w:tcPr>
            <w:tcW w:w="3116" w:type="dxa"/>
          </w:tcPr>
          <w:p w14:paraId="2C59A2B9" w14:textId="4FF0B1DD" w:rsidR="00A13A46" w:rsidRPr="00EA6321" w:rsidRDefault="00A13A46" w:rsidP="00EA6321">
            <w:r w:rsidRPr="00A13A46">
              <w:t>upper secondary canine width</w:t>
            </w:r>
          </w:p>
        </w:tc>
        <w:tc>
          <w:tcPr>
            <w:tcW w:w="3117" w:type="dxa"/>
          </w:tcPr>
          <w:p w14:paraId="05C44ACF" w14:textId="4044F550" w:rsidR="00A13A46" w:rsidRPr="00EA6321" w:rsidRDefault="00A13A46" w:rsidP="00EA6321">
            <w:commentRangeStart w:id="4"/>
            <w:r w:rsidRPr="00A13A46">
              <w:t>mediolateral width of upper secondary canine at enamel/dentine junction</w:t>
            </w:r>
            <w:commentRangeEnd w:id="4"/>
            <w:r>
              <w:rPr>
                <w:rStyle w:val="CommentReference"/>
              </w:rPr>
              <w:commentReference w:id="4"/>
            </w:r>
          </w:p>
        </w:tc>
        <w:tc>
          <w:tcPr>
            <w:tcW w:w="3482" w:type="dxa"/>
          </w:tcPr>
          <w:p w14:paraId="56769222" w14:textId="16F90AC4" w:rsidR="00A13A46" w:rsidRPr="00EA6321" w:rsidRDefault="00A13A46" w:rsidP="00EA6321">
            <w:r w:rsidRPr="00EA6321">
              <w:t>Barrett 2016, Supplemental Information 2</w:t>
            </w:r>
          </w:p>
        </w:tc>
      </w:tr>
    </w:tbl>
    <w:p w14:paraId="7DC952EA" w14:textId="77777777" w:rsidR="001F2E97" w:rsidRDefault="001F2E97"/>
    <w:sectPr w:rsidR="001F2E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Barrett" w:date="2019-09-10T10:05:00Z" w:initials="PB">
    <w:p w14:paraId="386D318B" w14:textId="1A00F862" w:rsidR="00716E1C" w:rsidRDefault="00716E1C">
      <w:pPr>
        <w:pStyle w:val="CommentText"/>
      </w:pPr>
      <w:r>
        <w:rPr>
          <w:rStyle w:val="CommentReference"/>
        </w:rPr>
        <w:annotationRef/>
      </w:r>
      <w:r>
        <w:t>I can provided this figure and publication if you need it.</w:t>
      </w:r>
      <w:bookmarkStart w:id="1" w:name="_GoBack"/>
      <w:bookmarkEnd w:id="1"/>
    </w:p>
  </w:comment>
  <w:comment w:id="2" w:author="Paul Barrett" w:date="2019-09-10T09:59:00Z" w:initials="PB">
    <w:p w14:paraId="0D29094A" w14:textId="2D5A6002" w:rsidR="00E512C4" w:rsidRDefault="00E512C4">
      <w:pPr>
        <w:pStyle w:val="CommentText"/>
      </w:pPr>
      <w:r>
        <w:rPr>
          <w:rStyle w:val="CommentReference"/>
        </w:rPr>
        <w:annotationRef/>
      </w:r>
      <w:r>
        <w:t xml:space="preserve">Amanda recently submitted a similar term, but it does not specify the enamel/dentine junction. </w:t>
      </w:r>
      <w:r w:rsidR="00716E1C">
        <w:t xml:space="preserve">For most taxa this is at the maxillary border, but for numerous </w:t>
      </w:r>
      <w:proofErr w:type="spellStart"/>
      <w:r w:rsidR="00716E1C">
        <w:t>sabertooth</w:t>
      </w:r>
      <w:proofErr w:type="spellEnd"/>
      <w:r w:rsidR="00716E1C">
        <w:t xml:space="preserve"> taxa it can be far closer to the tip of the tooth, thus the specificity.</w:t>
      </w:r>
    </w:p>
  </w:comment>
  <w:comment w:id="3" w:author="Paul Barrett" w:date="2019-09-10T10:02:00Z" w:initials="PB">
    <w:p w14:paraId="7F21EEC6" w14:textId="7C78915A" w:rsidR="00716E1C" w:rsidRDefault="00716E1C">
      <w:pPr>
        <w:pStyle w:val="CommentText"/>
      </w:pPr>
      <w:r>
        <w:rPr>
          <w:rStyle w:val="CommentReference"/>
        </w:rPr>
        <w:annotationRef/>
      </w:r>
      <w:r>
        <w:t>The term Amanda submitted may be identical to this one, since it truly describes the maximum anteroposterior length of the tooth. However, for certain taxa (e.g. horses) the anatomical structures (cusps) on the anterior and posterior ends of the tooth may be different.</w:t>
      </w:r>
    </w:p>
  </w:comment>
  <w:comment w:id="4" w:author="Paul Barrett" w:date="2019-09-10T09:58:00Z" w:initials="PB">
    <w:p w14:paraId="182DD909" w14:textId="466B6494" w:rsidR="00A13A46" w:rsidRDefault="00A13A46">
      <w:pPr>
        <w:pStyle w:val="CommentText"/>
      </w:pPr>
      <w:r>
        <w:rPr>
          <w:rStyle w:val="CommentReference"/>
        </w:rPr>
        <w:annotationRef/>
      </w:r>
      <w:r>
        <w:t>This term was added, but more specifically it is taken at the enamel/dentine junction for consistency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6D318B" w15:done="0"/>
  <w15:commentEx w15:paraId="0D29094A" w15:done="0"/>
  <w15:commentEx w15:paraId="7F21EEC6" w15:done="0"/>
  <w15:commentEx w15:paraId="182DD9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D318B" w16cid:durableId="2121F3DF"/>
  <w16cid:commentId w16cid:paraId="0D29094A" w16cid:durableId="2121F284"/>
  <w16cid:commentId w16cid:paraId="7F21EEC6" w16cid:durableId="2121F345"/>
  <w16cid:commentId w16cid:paraId="182DD909" w16cid:durableId="2121F2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Barrett">
    <w15:presenceInfo w15:providerId="Windows Live" w15:userId="438717dec92730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41"/>
    <w:rsid w:val="001F2E97"/>
    <w:rsid w:val="00716E1C"/>
    <w:rsid w:val="007E2F41"/>
    <w:rsid w:val="00A13A46"/>
    <w:rsid w:val="00E512C4"/>
    <w:rsid w:val="00EA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6F65"/>
  <w15:chartTrackingRefBased/>
  <w15:docId w15:val="{20F58956-E2EE-4486-856C-E7FAB93B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f-citation-authors">
    <w:name w:val="self-citation-authors"/>
    <w:basedOn w:val="DefaultParagraphFont"/>
    <w:rsid w:val="00EA6321"/>
  </w:style>
  <w:style w:type="character" w:customStyle="1" w:styleId="self-citation-year">
    <w:name w:val="self-citation-year"/>
    <w:basedOn w:val="DefaultParagraphFont"/>
    <w:rsid w:val="00EA6321"/>
  </w:style>
  <w:style w:type="character" w:customStyle="1" w:styleId="self-citation-title">
    <w:name w:val="self-citation-title"/>
    <w:basedOn w:val="DefaultParagraphFont"/>
    <w:rsid w:val="00EA6321"/>
  </w:style>
  <w:style w:type="character" w:customStyle="1" w:styleId="self-citation-journal">
    <w:name w:val="self-citation-journal"/>
    <w:basedOn w:val="DefaultParagraphFont"/>
    <w:rsid w:val="00EA6321"/>
  </w:style>
  <w:style w:type="character" w:customStyle="1" w:styleId="self-citation-volume">
    <w:name w:val="self-citation-volume"/>
    <w:basedOn w:val="DefaultParagraphFont"/>
    <w:rsid w:val="00EA6321"/>
  </w:style>
  <w:style w:type="character" w:customStyle="1" w:styleId="self-citation-elocation">
    <w:name w:val="self-citation-elocation"/>
    <w:basedOn w:val="DefaultParagraphFont"/>
    <w:rsid w:val="00EA6321"/>
  </w:style>
  <w:style w:type="character" w:styleId="Hyperlink">
    <w:name w:val="Hyperlink"/>
    <w:basedOn w:val="DefaultParagraphFont"/>
    <w:uiPriority w:val="99"/>
    <w:semiHidden/>
    <w:unhideWhenUsed/>
    <w:rsid w:val="00EA6321"/>
    <w:rPr>
      <w:color w:val="0000FF"/>
      <w:u w:val="single"/>
    </w:rPr>
  </w:style>
  <w:style w:type="paragraph" w:styleId="BalloonText">
    <w:name w:val="Balloon Text"/>
    <w:basedOn w:val="Normal"/>
    <w:link w:val="BalloonTextChar"/>
    <w:uiPriority w:val="99"/>
    <w:semiHidden/>
    <w:unhideWhenUsed/>
    <w:rsid w:val="00EA6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321"/>
    <w:rPr>
      <w:rFonts w:ascii="Segoe UI" w:hAnsi="Segoe UI" w:cs="Segoe UI"/>
      <w:sz w:val="18"/>
      <w:szCs w:val="18"/>
    </w:rPr>
  </w:style>
  <w:style w:type="character" w:styleId="CommentReference">
    <w:name w:val="annotation reference"/>
    <w:basedOn w:val="DefaultParagraphFont"/>
    <w:uiPriority w:val="99"/>
    <w:semiHidden/>
    <w:unhideWhenUsed/>
    <w:rsid w:val="00A13A46"/>
    <w:rPr>
      <w:sz w:val="16"/>
      <w:szCs w:val="16"/>
    </w:rPr>
  </w:style>
  <w:style w:type="paragraph" w:styleId="CommentText">
    <w:name w:val="annotation text"/>
    <w:basedOn w:val="Normal"/>
    <w:link w:val="CommentTextChar"/>
    <w:uiPriority w:val="99"/>
    <w:semiHidden/>
    <w:unhideWhenUsed/>
    <w:rsid w:val="00A13A46"/>
    <w:pPr>
      <w:spacing w:line="240" w:lineRule="auto"/>
    </w:pPr>
    <w:rPr>
      <w:sz w:val="20"/>
      <w:szCs w:val="20"/>
    </w:rPr>
  </w:style>
  <w:style w:type="character" w:customStyle="1" w:styleId="CommentTextChar">
    <w:name w:val="Comment Text Char"/>
    <w:basedOn w:val="DefaultParagraphFont"/>
    <w:link w:val="CommentText"/>
    <w:uiPriority w:val="99"/>
    <w:semiHidden/>
    <w:rsid w:val="00A13A46"/>
    <w:rPr>
      <w:sz w:val="20"/>
      <w:szCs w:val="20"/>
    </w:rPr>
  </w:style>
  <w:style w:type="paragraph" w:styleId="CommentSubject">
    <w:name w:val="annotation subject"/>
    <w:basedOn w:val="CommentText"/>
    <w:next w:val="CommentText"/>
    <w:link w:val="CommentSubjectChar"/>
    <w:uiPriority w:val="99"/>
    <w:semiHidden/>
    <w:unhideWhenUsed/>
    <w:rsid w:val="00A13A46"/>
    <w:rPr>
      <w:b/>
      <w:bCs/>
    </w:rPr>
  </w:style>
  <w:style w:type="character" w:customStyle="1" w:styleId="CommentSubjectChar">
    <w:name w:val="Comment Subject Char"/>
    <w:basedOn w:val="CommentTextChar"/>
    <w:link w:val="CommentSubject"/>
    <w:uiPriority w:val="99"/>
    <w:semiHidden/>
    <w:rsid w:val="00A13A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2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doi.org/10.7717/peerj.1658"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Barrett</dc:creator>
  <cp:keywords/>
  <dc:description/>
  <cp:lastModifiedBy>Paul Barrett</cp:lastModifiedBy>
  <cp:revision>4</cp:revision>
  <dcterms:created xsi:type="dcterms:W3CDTF">2019-09-10T16:50:00Z</dcterms:created>
  <dcterms:modified xsi:type="dcterms:W3CDTF">2019-09-10T17:05:00Z</dcterms:modified>
</cp:coreProperties>
</file>