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A07" w:rsidRPr="00FE06D3" w:rsidRDefault="00A110CD" w:rsidP="00FE06D3">
      <w:pPr>
        <w:jc w:val="center"/>
        <w:rPr>
          <w:b/>
        </w:rPr>
      </w:pPr>
      <w:bookmarkStart w:id="0" w:name="_GoBack"/>
      <w:bookmarkEnd w:id="0"/>
      <w:r w:rsidRPr="00FE06D3">
        <w:rPr>
          <w:b/>
        </w:rPr>
        <w:t>Project Proposal</w:t>
      </w:r>
    </w:p>
    <w:p w:rsidR="00A110CD" w:rsidRDefault="00A110CD">
      <w:r>
        <w:t>Futsum Mosazghi</w:t>
      </w:r>
    </w:p>
    <w:p w:rsidR="00A110CD" w:rsidRDefault="005E382C">
      <w:hyperlink r:id="rId4" w:history="1">
        <w:r w:rsidR="00A110CD" w:rsidRPr="007334FE">
          <w:rPr>
            <w:rStyle w:val="Hyperlink"/>
          </w:rPr>
          <w:t>fmosazghi@regis.edu</w:t>
        </w:r>
      </w:hyperlink>
    </w:p>
    <w:p w:rsidR="00A110CD" w:rsidRDefault="00F14D3D">
      <w:r>
        <w:t xml:space="preserve">phone - </w:t>
      </w:r>
      <w:r w:rsidR="00A110CD">
        <w:t>720</w:t>
      </w:r>
      <w:r>
        <w:t xml:space="preserve"> </w:t>
      </w:r>
      <w:r w:rsidR="00A110CD">
        <w:t>327</w:t>
      </w:r>
      <w:r>
        <w:t xml:space="preserve"> </w:t>
      </w:r>
      <w:r w:rsidR="00A110CD">
        <w:t>8335</w:t>
      </w:r>
    </w:p>
    <w:p w:rsidR="00A110CD" w:rsidRPr="001B05C6" w:rsidRDefault="001B05C6">
      <w:pPr>
        <w:rPr>
          <w:b/>
        </w:rPr>
      </w:pPr>
      <w:r>
        <w:rPr>
          <w:b/>
        </w:rPr>
        <w:t xml:space="preserve">Title: </w:t>
      </w:r>
      <w:r w:rsidR="00042F98">
        <w:t>Prediction</w:t>
      </w:r>
      <w:r w:rsidR="00A110CD" w:rsidRPr="00FE06D3">
        <w:t xml:space="preserve"> of Medical Appointment No-Shows</w:t>
      </w:r>
    </w:p>
    <w:p w:rsidR="00F14D3D" w:rsidRDefault="00A110CD" w:rsidP="00FE06D3">
      <w:pPr>
        <w:spacing w:line="480" w:lineRule="auto"/>
        <w:ind w:firstLine="720"/>
      </w:pPr>
      <w:r>
        <w:t>According to an article in Harvard Business Review (HBR), approximately 3.6 million people miss medical appointment</w:t>
      </w:r>
      <w:r w:rsidR="004F1453">
        <w:t>s</w:t>
      </w:r>
      <w:r>
        <w:t xml:space="preserve"> each year. Missed appointments not only create</w:t>
      </w:r>
      <w:r w:rsidR="00F14D3D">
        <w:t xml:space="preserve"> an obstacle in providing medical care to the patients, it also cost billions of dollars to the healthcare provider. </w:t>
      </w:r>
      <w:r w:rsidR="00FE06D3">
        <w:t>Addressing the issue can improve</w:t>
      </w:r>
      <w:r w:rsidR="00B31E9C">
        <w:t xml:space="preserve"> patient</w:t>
      </w:r>
      <w:r w:rsidR="00FE06D3">
        <w:t xml:space="preserve"> experience and lower healthcare cost </w:t>
      </w:r>
      <w:r w:rsidR="00F14D3D">
        <w:t xml:space="preserve">(Kim, Myers, &amp; Allen, 2017). </w:t>
      </w:r>
    </w:p>
    <w:p w:rsidR="00A110CD" w:rsidRDefault="00F14D3D" w:rsidP="00FE06D3">
      <w:pPr>
        <w:spacing w:line="480" w:lineRule="auto"/>
        <w:ind w:firstLine="720"/>
      </w:pPr>
      <w:r>
        <w:t>This project will attempt to d</w:t>
      </w:r>
      <w:r w:rsidR="00042F98">
        <w:t>evelop a model that can predict</w:t>
      </w:r>
      <w:r>
        <w:t xml:space="preserve"> those patients that are prone to miss medical appointments. </w:t>
      </w:r>
      <w:r w:rsidR="000E2087">
        <w:t xml:space="preserve">Using historical </w:t>
      </w:r>
      <w:r w:rsidR="00B667E0">
        <w:t xml:space="preserve">medical </w:t>
      </w:r>
      <w:r w:rsidR="000E2087">
        <w:t>dataset,</w:t>
      </w:r>
      <w:r w:rsidR="00B667E0">
        <w:t xml:space="preserve"> a model can predict the behavior of patients </w:t>
      </w:r>
      <w:r w:rsidR="00042F98">
        <w:t>regarding</w:t>
      </w:r>
      <w:r w:rsidR="00B667E0">
        <w:t xml:space="preserve"> medical appointments.</w:t>
      </w:r>
      <w:r w:rsidR="000E2087">
        <w:t xml:space="preserve"> </w:t>
      </w:r>
      <w:r w:rsidR="00042F98">
        <w:t>By predicting</w:t>
      </w:r>
      <w:r>
        <w:t xml:space="preserve"> patients inclined to miss appointments, healthcare providers can design creative ways to solve the problem and encourage or help patients to keep their appointments.</w:t>
      </w:r>
    </w:p>
    <w:p w:rsidR="00F14D3D" w:rsidRDefault="00AB68AA" w:rsidP="00FE06D3">
      <w:pPr>
        <w:spacing w:line="480" w:lineRule="auto"/>
        <w:ind w:firstLine="720"/>
      </w:pPr>
      <w:r>
        <w:t xml:space="preserve">R programming will be used for this project. </w:t>
      </w:r>
      <w:r w:rsidR="000C78A4">
        <w:t>Since th</w:t>
      </w:r>
      <w:r w:rsidR="00042F98">
        <w:t>e project is trying to predict</w:t>
      </w:r>
      <w:r w:rsidR="000C78A4">
        <w:t xml:space="preserve"> no-show patients, a classification method will be used. A learner will be trained using a supervised learning method. The first part of the project will focus on exploratory data analysis; in the second part, machine learning model will be built to predict no-show patients. </w:t>
      </w:r>
      <w:r w:rsidR="005E3403">
        <w:t>Both visual and non-visual</w:t>
      </w:r>
      <w:r w:rsidR="00B667E0">
        <w:t xml:space="preserve"> analytical</w:t>
      </w:r>
      <w:r w:rsidR="005E3403">
        <w:t xml:space="preserve"> methods will be used to demonstrate the project. </w:t>
      </w:r>
    </w:p>
    <w:p w:rsidR="00A37A28" w:rsidRDefault="00A37A28" w:rsidP="00FE06D3">
      <w:pPr>
        <w:spacing w:line="480" w:lineRule="auto"/>
        <w:ind w:firstLine="720"/>
      </w:pPr>
      <w:r>
        <w:t xml:space="preserve">A dataset -Medical Appointment No-Shows, from Kaggle will be used for this project. The dataset is collected </w:t>
      </w:r>
      <w:r w:rsidR="001B05C6">
        <w:t xml:space="preserve">by healthcare providers in Brazil. </w:t>
      </w:r>
      <w:r>
        <w:t>This dataset</w:t>
      </w:r>
      <w:r w:rsidR="001B05C6">
        <w:t xml:space="preserve"> is a medium-sized dataset with </w:t>
      </w:r>
      <w:r>
        <w:t>about 300,000 observations and 15 variables</w:t>
      </w:r>
      <w:r w:rsidR="001B05C6">
        <w:t>, and it is readily available in CSV format</w:t>
      </w:r>
      <w:r>
        <w:t>.</w:t>
      </w:r>
      <w:r w:rsidR="00B667E0">
        <w:t xml:space="preserve"> </w:t>
      </w:r>
      <w:r w:rsidR="001B05C6">
        <w:lastRenderedPageBreak/>
        <w:t>There could be</w:t>
      </w:r>
      <w:r w:rsidR="0038052C">
        <w:t xml:space="preserve"> some missed values and it may</w:t>
      </w:r>
      <w:r w:rsidR="001B05C6">
        <w:t xml:space="preserve"> need so</w:t>
      </w:r>
      <w:r w:rsidR="00B667E0">
        <w:t>me data cleaning before using the dataset</w:t>
      </w:r>
      <w:r w:rsidR="001B05C6">
        <w:t xml:space="preserve"> to develop a model. </w:t>
      </w:r>
    </w:p>
    <w:p w:rsidR="001B05C6" w:rsidRPr="001B05C6" w:rsidRDefault="001B05C6" w:rsidP="00042F98">
      <w:pPr>
        <w:spacing w:line="480" w:lineRule="auto"/>
        <w:rPr>
          <w:b/>
        </w:rPr>
      </w:pPr>
      <w:r w:rsidRPr="001B05C6">
        <w:rPr>
          <w:b/>
        </w:rPr>
        <w:t>Project timeline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B05C6" w:rsidTr="001B05C6"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Data collection and data cleaning</w:t>
            </w:r>
          </w:p>
        </w:tc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1 week</w:t>
            </w:r>
          </w:p>
        </w:tc>
      </w:tr>
      <w:tr w:rsidR="001B05C6" w:rsidTr="001B05C6"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Exploratory data analysis (EDA)</w:t>
            </w:r>
          </w:p>
        </w:tc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2 week</w:t>
            </w:r>
          </w:p>
        </w:tc>
      </w:tr>
      <w:tr w:rsidR="001B05C6" w:rsidTr="001B05C6"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Model Building</w:t>
            </w:r>
          </w:p>
        </w:tc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2 week</w:t>
            </w:r>
          </w:p>
        </w:tc>
      </w:tr>
      <w:tr w:rsidR="001B05C6" w:rsidTr="001B05C6"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Final Report</w:t>
            </w:r>
          </w:p>
        </w:tc>
        <w:tc>
          <w:tcPr>
            <w:tcW w:w="4675" w:type="dxa"/>
          </w:tcPr>
          <w:p w:rsidR="001B05C6" w:rsidRDefault="001B05C6" w:rsidP="00042F98">
            <w:pPr>
              <w:spacing w:line="480" w:lineRule="auto"/>
            </w:pPr>
            <w:r>
              <w:t>2 week</w:t>
            </w:r>
          </w:p>
        </w:tc>
      </w:tr>
    </w:tbl>
    <w:p w:rsidR="001B05C6" w:rsidRDefault="001B05C6" w:rsidP="00042F98">
      <w:pPr>
        <w:spacing w:line="480" w:lineRule="auto"/>
      </w:pPr>
    </w:p>
    <w:p w:rsidR="001B05C6" w:rsidRPr="00B667E0" w:rsidRDefault="001B05C6" w:rsidP="00042F98">
      <w:pPr>
        <w:spacing w:line="480" w:lineRule="auto"/>
        <w:rPr>
          <w:b/>
        </w:rPr>
      </w:pPr>
      <w:r w:rsidRPr="00B667E0">
        <w:rPr>
          <w:b/>
        </w:rPr>
        <w:t>Reference</w:t>
      </w:r>
    </w:p>
    <w:p w:rsidR="00545E35" w:rsidRPr="00545E35" w:rsidRDefault="001B05C6" w:rsidP="00042F98">
      <w:pPr>
        <w:spacing w:line="480" w:lineRule="auto"/>
        <w:ind w:left="360" w:hanging="360"/>
      </w:pPr>
      <w:r>
        <w:t>Kim, S. H., Myers, C. G., &amp; Allen, L. (2017</w:t>
      </w:r>
      <w:r w:rsidR="004252E7">
        <w:t>, August 31</w:t>
      </w:r>
      <w:r>
        <w:t>).</w:t>
      </w:r>
      <w:r w:rsidR="00545E35">
        <w:t xml:space="preserve"> </w:t>
      </w:r>
      <w:r w:rsidR="00545E35" w:rsidRPr="00545E35">
        <w:t>Health Care Providers Can Use Design Thinking to Improve Patient Experiences</w:t>
      </w:r>
      <w:r w:rsidR="00545E35">
        <w:t xml:space="preserve">. </w:t>
      </w:r>
      <w:r w:rsidR="00545E35" w:rsidRPr="004252E7">
        <w:rPr>
          <w:i/>
        </w:rPr>
        <w:t>Harvard Business Review</w:t>
      </w:r>
      <w:r w:rsidR="00545E35">
        <w:t xml:space="preserve">. Retrieved from </w:t>
      </w:r>
      <w:r w:rsidR="00545E35" w:rsidRPr="00545E35">
        <w:t>https://hbr.org/2017/08/health-care-providers-can-use-design-thinking-to-improve-patient-experiences</w:t>
      </w:r>
    </w:p>
    <w:p w:rsidR="001B05C6" w:rsidRDefault="001B05C6"/>
    <w:p w:rsidR="001B05C6" w:rsidRDefault="001B05C6"/>
    <w:p w:rsidR="001B05C6" w:rsidRDefault="001B05C6"/>
    <w:p w:rsidR="001B05C6" w:rsidRDefault="001B05C6"/>
    <w:p w:rsidR="00A110CD" w:rsidRDefault="00A110CD"/>
    <w:sectPr w:rsidR="00A1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0CD"/>
    <w:rsid w:val="00042F98"/>
    <w:rsid w:val="000C78A4"/>
    <w:rsid w:val="000E2087"/>
    <w:rsid w:val="001B05C6"/>
    <w:rsid w:val="002B677A"/>
    <w:rsid w:val="0038052C"/>
    <w:rsid w:val="00416A07"/>
    <w:rsid w:val="004252E7"/>
    <w:rsid w:val="004F1453"/>
    <w:rsid w:val="00545E35"/>
    <w:rsid w:val="005E3403"/>
    <w:rsid w:val="005E382C"/>
    <w:rsid w:val="006E3721"/>
    <w:rsid w:val="00A110CD"/>
    <w:rsid w:val="00A37A28"/>
    <w:rsid w:val="00AB68AA"/>
    <w:rsid w:val="00B31E9C"/>
    <w:rsid w:val="00B667E0"/>
    <w:rsid w:val="00F14D3D"/>
    <w:rsid w:val="00FB1973"/>
    <w:rsid w:val="00FE06D3"/>
    <w:rsid w:val="00FF0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91EB7-4872-470C-B8D6-E4AD9736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color w:val="353535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10CD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A110CD"/>
    <w:rPr>
      <w:color w:val="2B579A"/>
      <w:shd w:val="clear" w:color="auto" w:fill="E6E6E6"/>
    </w:rPr>
  </w:style>
  <w:style w:type="table" w:styleId="TableGrid">
    <w:name w:val="Table Grid"/>
    <w:basedOn w:val="TableNormal"/>
    <w:uiPriority w:val="39"/>
    <w:rsid w:val="001B0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4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mosazghi@regi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futsum mosazghi</dc:creator>
  <cp:keywords/>
  <dc:description/>
  <cp:lastModifiedBy>Maria McComb</cp:lastModifiedBy>
  <cp:revision>2</cp:revision>
  <dcterms:created xsi:type="dcterms:W3CDTF">2017-09-20T02:08:00Z</dcterms:created>
  <dcterms:modified xsi:type="dcterms:W3CDTF">2017-09-20T02:08:00Z</dcterms:modified>
</cp:coreProperties>
</file>