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2"/>
        </w:numPr>
        <w:pStyle w:val="Compact"/>
      </w:pPr>
      <w:r>
        <w:rPr>
          <w:bCs/>
          <w:b/>
        </w:rPr>
        <w:t xml:space="preserve">レビュアー</w:t>
      </w:r>
      <w:r>
        <w:t xml:space="preserve">: レビューを行う側の担当者</w:t>
      </w:r>
    </w:p>
    <w:p>
      <w:pPr>
        <w:numPr>
          <w:ilvl w:val="0"/>
          <w:numId w:val="1002"/>
        </w:numPr>
        <w:pStyle w:val="Compact"/>
      </w:pPr>
      <w:r>
        <w:rPr>
          <w:bCs/>
          <w:b/>
        </w:rPr>
        <w:t xml:space="preserve">レビュイー</w:t>
      </w:r>
      <w:r>
        <w:t xml:space="preserve">: レビューを依頼する側の担当者。プルリクエストを起票する開発者でもある</w:t>
      </w:r>
    </w:p>
    <w:p>
      <w:pPr>
        <w:numPr>
          <w:ilvl w:val="0"/>
          <w:numId w:val="1002"/>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5">
        <w:r>
          <w:rPr>
            <w:rStyle w:val="ad"/>
          </w:rPr>
          <w:t xml:space="preserve">Javaコーディング規約</w:t>
        </w:r>
      </w:hyperlink>
    </w:p>
    <w:p>
      <w:pPr>
        <w:numPr>
          <w:ilvl w:val="0"/>
          <w:numId w:val="1004"/>
        </w:numPr>
        <w:pStyle w:val="Compact"/>
      </w:pPr>
      <w:hyperlink r:id="rId36">
        <w:r>
          <w:rPr>
            <w:rStyle w:val="ad"/>
          </w:rPr>
          <w:t xml:space="preserve">SQLコーディング規約</w:t>
        </w:r>
      </w:hyperlink>
    </w:p>
    <w:p>
      <w:pPr>
        <w:numPr>
          <w:ilvl w:val="0"/>
          <w:numId w:val="1004"/>
        </w:numPr>
        <w:pStyle w:val="Compact"/>
      </w:pPr>
      <w:hyperlink r:id="rId37">
        <w:r>
          <w:rPr>
            <w:rStyle w:val="ad"/>
          </w:rPr>
          <w:t xml:space="preserve">AWSインフラ命名規約</w:t>
        </w:r>
      </w:hyperlink>
    </w:p>
    <w:p>
      <w:pPr>
        <w:numPr>
          <w:ilvl w:val="0"/>
          <w:numId w:val="1004"/>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72"/>
        <w:gridCol w:w="869"/>
        <w:gridCol w:w="1062"/>
        <w:gridCol w:w="1931"/>
        <w:gridCol w:w="3283"/>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 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ドキュメントの更新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レビュー負荷軽減や、影響度の極小化の観点から、なるべく差分を小さくすることを志向した改修すべきか迷う場面がある。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を付与することで、空白のみの差分を無視ができる（画面上からの設定も可能）。</w:t>
      </w:r>
    </w:p>
    <w:p>
      <w:pPr>
        <w:pStyle w:val="a0"/>
      </w:pPr>
      <w: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どうしても同一プルリクエストでファイルのリネームと編集する必要がある場合は、以下の対応をする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し、その後にファイルを変更する</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他のレビュアーが、◯◯さんが見るなら終わってからレビューする／スキップするという判断材料を提供する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それぞれの定義は以下。特に「ASK（Q）」と「MUST」はレビューコメントが解決しないと、プルリクエストの承認すべきではない。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レビュイーの心理的負荷の軽減（レビュイーの裁量を増やし信頼感が作れる）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なども参考にしつつ、レビュイーにエビデンスの添付してもらうルールを考えるとよい。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リモート会議する場合は、レビュアー側から時間や枠を調整する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60"/>
        </w:numPr>
        <w:pStyle w:val="Compact"/>
      </w:pPr>
      <w:r>
        <w:rPr>
          <w:bCs/>
          <w:b/>
        </w:rPr>
        <w:t xml:space="preserve">作成者</w:t>
      </w:r>
      <w:r>
        <w:t xml:space="preserve">: 真野隼記、村田靖拓、山本竜玄、清水雄一郎、水田祐介</w:t>
      </w:r>
    </w:p>
    <w:p>
      <w:pPr>
        <w:numPr>
          <w:ilvl w:val="0"/>
          <w:numId w:val="1060"/>
        </w:numPr>
        <w:pStyle w:val="Compact"/>
      </w:pPr>
      <w:r>
        <w:rPr>
          <w:bCs/>
          <w:b/>
        </w:rPr>
        <w:t xml:space="preserve">レビュアー</w:t>
      </w:r>
      <w:r>
        <w:t xml:space="preserve">: 谷村元気、栗田真、後藤玲雄、八木雅斗、辻大志郎</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2025-12-24T00:23:42Z</dcterms:created>
  <dcterms:modified xsi:type="dcterms:W3CDTF">2025-12-24T00:23:42Z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