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3.png" ContentType="image/png"/>
  <Override PartName="/word/media/rId159.png" ContentType="image/png"/>
  <Override PartName="/word/media/rId305.jpg" ContentType="image/jpeg"/>
  <Override PartName="/word/media/rId236.png" ContentType="image/png"/>
  <Override PartName="/word/media/rId249.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DBで利用するテーブルを、以下のような分類で捉えるとチーム内で認識が一致しやすい。本規約では次のような名称を利用する。</w:t>
      </w:r>
    </w:p>
    <w:p>
      <w:pPr>
        <w:numPr>
          <w:ilvl w:val="0"/>
          <w:numId w:val="1005"/>
        </w:numPr>
        <w:pStyle w:val="Compact"/>
      </w:pPr>
      <w: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2"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本規約では、個別のカラムやデータ型の設計を行うと同時に、バリュードメインを整備していくことを推奨する。</w:t>
      </w:r>
    </w:p>
    <w:p>
      <w:pPr>
        <w:pStyle w:val="a0"/>
      </w:pPr>
      <w:r>
        <w:t xml:space="preserve">参考:</w:t>
      </w:r>
    </w:p>
    <w:p>
      <w:pPr>
        <w:numPr>
          <w:ilvl w:val="0"/>
          <w:numId w:val="1012"/>
        </w:numPr>
        <w:pStyle w:val="Compact"/>
      </w:pPr>
      <w:hyperlink r:id="rId25">
        <w:r>
          <w:rPr>
            <w:rStyle w:val="ad"/>
          </w:rPr>
          <w:t xml:space="preserve">ERエディタで型ドメインを使う A5:SQL Mk-2</w:t>
        </w:r>
      </w:hyperlink>
    </w:p>
    <w:p>
      <w:pPr>
        <w:numPr>
          <w:ilvl w:val="0"/>
          <w:numId w:val="1012"/>
        </w:numPr>
        <w:pStyle w:val="Compact"/>
      </w:pPr>
      <w:hyperlink r:id="rId26">
        <w:r>
          <w:rPr>
            <w:rStyle w:val="ad"/>
          </w:rPr>
          <w:t xml:space="preserve">ドメイン管理のデータモデリングにおける重要性 #データモデリング - Qiita</w:t>
        </w:r>
      </w:hyperlink>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プロダクト品質の低下につながってしまう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pP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980"/>
        <w:gridCol w:w="4320"/>
        <w:gridCol w:w="1620"/>
      </w:tblGrid>
      <w:tr>
        <w:trPr>
          <w:tblHeader w:val="true"/>
        </w:trPr>
        <w:tc>
          <w:tcPr/>
          <w:p>
            <w:pPr>
              <w:pStyle w:val="Compact"/>
            </w:pP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DB容量増加による性能劣化/費用増加</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本規約の推奨は以下。</w:t>
      </w:r>
    </w:p>
    <w:p>
      <w:pPr>
        <w:numPr>
          <w:ilvl w:val="0"/>
          <w:numId w:val="1015"/>
        </w:numPr>
        <w:pStyle w:val="Compact"/>
      </w:pPr>
      <w:r>
        <w:t xml:space="preserve">「連番コードでの管理」とする。費用／性能の観点と、typoミスを減らすことで品質／生産性を安定させることを優先したいためである</w:t>
      </w:r>
    </w:p>
    <w:p>
      <w:pPr>
        <w:pStyle w:val="FirstParagraph"/>
      </w:pPr>
      <w:r>
        <w:t xml:space="preserve">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698"/>
        <w:gridCol w:w="4332"/>
        <w:gridCol w:w="2888"/>
      </w:tblGrid>
      <w:tr>
        <w:trPr>
          <w:tblHeader w:val="true"/>
        </w:trPr>
        <w:tc>
          <w:tcPr/>
          <w:p>
            <w:pPr>
              <w:pStyle w:val="Compact"/>
            </w:pPr>
          </w:p>
        </w:tc>
        <w:tc>
          <w:tcPr/>
          <w:p>
            <w:pPr>
              <w:pStyle w:val="Compact"/>
              <w:jc w:val="left"/>
            </w:pPr>
            <w:r>
              <w:t xml:space="preserve">説明</w:t>
            </w:r>
          </w:p>
        </w:tc>
        <w:tc>
          <w:tcPr/>
          <w:p>
            <w:pPr>
              <w:pStyle w:val="Compact"/>
              <w:jc w:val="left"/>
            </w:pPr>
            <w:r>
              <w:t xml:space="preserve">Pros/Cons</w:t>
            </w:r>
          </w:p>
        </w:tc>
      </w:tr>
      <w:tr>
        <w:tc>
          <w:tcPr/>
          <w:p>
            <w:pPr>
              <w:pStyle w:val="Compact"/>
              <w:jc w:val="left"/>
            </w:pPr>
            <w:r>
              <w:t xml:space="preserve">1.ソースコードで管理</w:t>
            </w:r>
          </w:p>
        </w:tc>
        <w:tc>
          <w:tcPr/>
          <w:p>
            <w:pPr>
              <w:pStyle w:val="Compact"/>
              <w:jc w:val="left"/>
            </w:pPr>
            <w:r>
              <w:t xml:space="preserve">区分値や表示名称をソースコードやJSON/YAMLなどの定義ファイルで管理する方法。定義ファイルを正とする場合はコード生成と組み合わせる。</w:t>
            </w:r>
            <w:r>
              <w:t xml:space="preserve">2または3と組み合わせて利用可。CI/CD環境との相性が良い</w:t>
            </w:r>
          </w:p>
        </w:tc>
        <w:tc>
          <w:tcPr/>
          <w:p>
            <w:pPr>
              <w:pStyle w:val="Compact"/>
              <w:jc w:val="left"/>
            </w:pPr>
            <w:r>
              <w:t xml:space="preserve">・バージョン管理が容易</w:t>
            </w:r>
            <w:r>
              <w:t xml:space="preserve">・データ基盤／データサイエンティストに向けて信頼できるドキュメントを提供し続ける必要がある</w:t>
            </w:r>
          </w:p>
        </w:tc>
      </w:tr>
      <w:tr>
        <w:tc>
          <w:tcPr/>
          <w:p>
            <w:pPr>
              <w:pStyle w:val="Compact"/>
              <w:jc w:val="left"/>
            </w:pPr>
            <w:r>
              <w:t xml:space="preserve">2.区分値管理テーブルで一括管理</w:t>
            </w:r>
          </w:p>
        </w:tc>
        <w:tc>
          <w:tcPr/>
          <w:p>
            <w:pPr>
              <w:pStyle w:val="Compact"/>
              <w:jc w:val="left"/>
            </w:pPr>
            <w:r>
              <w:t xml:space="preserve">区分値グループコードと、区分値コードで管理する方法</w:t>
            </w:r>
          </w:p>
        </w:tc>
        <w:tc>
          <w:tcPr/>
          <w:p>
            <w:pPr>
              <w:pStyle w:val="Compact"/>
              <w:jc w:val="left"/>
            </w:pPr>
            <w:r>
              <w:t xml:space="preserve">・区分値テーブルのメンテナンスコスト</w:t>
            </w:r>
            <w:r>
              <w:t xml:space="preserve">・データサイエンティスト側に区分値特定の手間がかかる</w:t>
            </w:r>
          </w:p>
        </w:tc>
      </w:tr>
      <w:tr>
        <w:tc>
          <w:tcPr/>
          <w:p>
            <w:pPr>
              <w:pStyle w:val="Compact"/>
              <w:jc w:val="left"/>
            </w:pPr>
            <w:r>
              <w:t xml:space="preserve">3.区分値別に参照テーブルを作成</w:t>
            </w:r>
          </w:p>
        </w:tc>
        <w:tc>
          <w:tcPr/>
          <w:p>
            <w:pPr>
              <w:pStyle w:val="Compact"/>
              <w:jc w:val="left"/>
            </w:pPr>
            <w:r>
              <w:t xml:space="preserve">区分値ごとにテーブルを作成して管理する方法</w:t>
            </w:r>
          </w:p>
        </w:tc>
        <w:tc>
          <w:tcPr/>
          <w:p>
            <w:pPr>
              <w:pStyle w:val="Compact"/>
              <w:jc w:val="left"/>
            </w:pPr>
            <w:r>
              <w:t xml:space="preserve">・区分値の種別追加でテーブル追加になり開発の手間がある</w:t>
            </w:r>
            <w:r>
              <w:t xml:space="preserve">・そのままデータ基盤に連携すれば、メタデータ連携の手間などを省ける</w:t>
            </w:r>
          </w:p>
        </w:tc>
      </w:tr>
    </w:tbl>
    <w:p>
      <w:pPr>
        <w:pStyle w:val="a0"/>
      </w:pPr>
      <w:r>
        <w:t xml:space="preserve">本規約の推奨は以下。</w:t>
      </w:r>
    </w:p>
    <w:p>
      <w:pPr>
        <w:numPr>
          <w:ilvl w:val="0"/>
          <w:numId w:val="1016"/>
        </w:numPr>
        <w:pStyle w:val="Compact"/>
      </w:pPr>
      <w:r>
        <w:t xml:space="preserve">「1.ソースコードで管理」を利用することで、開発効率を上げる</w:t>
      </w:r>
    </w:p>
    <w:p>
      <w:pPr>
        <w:numPr>
          <w:ilvl w:val="0"/>
          <w:numId w:val="1016"/>
        </w:numPr>
        <w:pStyle w:val="Compact"/>
      </w:pPr>
      <w:r>
        <w:t xml:space="preserve">データ基盤連携時には、「3.区分値別に参照テーブルを作成」することで、データ利活用を促進する工夫を取る</w:t>
      </w:r>
    </w:p>
    <w:p>
      <w:pPr>
        <w:pStyle w:val="FirstParagraph"/>
      </w:pPr>
      <w:r>
        <w:t xml:space="preserve">参考:</w:t>
      </w:r>
    </w:p>
    <w:p>
      <w:pPr>
        <w:numPr>
          <w:ilvl w:val="0"/>
          <w:numId w:val="1017"/>
        </w:numPr>
        <w:pStyle w:val="Compact"/>
      </w:pPr>
      <w:hyperlink r:id="rId32">
        <w:r>
          <w:rPr>
            <w:rStyle w:val="ad"/>
          </w:rPr>
          <w:t xml:space="preserve">区分値 (Classification) | DBFlute</w:t>
        </w:r>
      </w:hyperlink>
    </w:p>
    <w:p>
      <w:pPr>
        <w:numPr>
          <w:ilvl w:val="0"/>
          <w:numId w:val="1017"/>
        </w:numPr>
        <w:pStyle w:val="Compact"/>
      </w:pPr>
      <w:hyperlink r:id="rId33">
        <w:r>
          <w:rPr>
            <w:rStyle w:val="ad"/>
          </w:rPr>
          <w:t xml:space="preserve">DBで区分値などのCODEは数値ではなく文字列を利用するべき</w:t>
        </w:r>
      </w:hyperlink>
    </w:p>
    <w:p>
      <w:pPr>
        <w:numPr>
          <w:ilvl w:val="0"/>
          <w:numId w:val="1017"/>
        </w:numPr>
        <w:pStyle w:val="Compact"/>
      </w:pPr>
      <w:hyperlink r:id="rId34">
        <w:r>
          <w:rPr>
            <w:rStyle w:val="ad"/>
          </w:rPr>
          <w:t xml:space="preserve">【データマネジメント】参照データとマスタデータについて解説 | データエンジニアのTech blog</w:t>
        </w:r>
      </w:hyperlink>
    </w:p>
    <w:bookmarkEnd w:id="35"/>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規約で記載する以降の内容も、対象企業内のデータガバナンス／統一的な設計ポリシーがあればそちらを優先し適用する必要がある。</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のどちらにするかといった揺れをはじめとして、保守運用性のためには、命名規則を作り統制を取ることが望ましい。本規約では以下の方針を取る。</w:t>
      </w:r>
    </w:p>
    <w:p>
      <w:pPr>
        <w:numPr>
          <w:ilvl w:val="0"/>
          <w:numId w:val="1018"/>
        </w:numPr>
        <w:pStyle w:val="Compact"/>
      </w:pPr>
      <w:r>
        <w:t xml:space="preserve">テーブル種別がプレフィックスで識別可能とする</w:t>
      </w:r>
    </w:p>
    <w:p>
      <w:pPr>
        <w:numPr>
          <w:ilvl w:val="0"/>
          <w:numId w:val="1018"/>
        </w:numPr>
        <w:pStyle w:val="Compact"/>
      </w:pPr>
      <w:r>
        <w:t xml:space="preserve">プレフィックスは最大文字数の制約からなるべく短い識別子とする（下表）</w:t>
      </w:r>
    </w:p>
    <w:p>
      <w:pPr>
        <w:numPr>
          <w:ilvl w:val="0"/>
          <w:numId w:val="1018"/>
        </w:numPr>
        <w:pStyle w:val="Compact"/>
      </w:pPr>
      <w:r>
        <w:t xml:space="preserve">最大文字数の制約から、テーブル名は複数形にしない</w:t>
      </w:r>
    </w:p>
    <w:p>
      <w:pPr>
        <w:numPr>
          <w:ilvl w:val="1"/>
          <w:numId w:val="1019"/>
        </w:numPr>
        <w:pStyle w:val="Compact"/>
      </w:pPr>
      <w:r>
        <w:t xml:space="preserve">例: orders -&gt; order</w:t>
      </w:r>
    </w:p>
    <w:p>
      <w:pPr>
        <w:numPr>
          <w:ilvl w:val="1"/>
          <w:numId w:val="1019"/>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参考:</w:t>
      </w:r>
    </w:p>
    <w:p>
      <w:pPr>
        <w:numPr>
          <w:ilvl w:val="0"/>
          <w:numId w:val="1020"/>
        </w:numPr>
        <w:pStyle w:val="Compact"/>
      </w:pPr>
      <w:hyperlink r:id="rId38">
        <w:r>
          <w:rPr>
            <w:rStyle w:val="ad"/>
          </w:rPr>
          <w:t xml:space="preserve">How we style our dbt models | dbt Developer Hub</w:t>
        </w:r>
      </w:hyperlink>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1"/>
        </w:numPr>
        <w:pStyle w:val="Compact"/>
      </w:pPr>
      <w:r>
        <w:rPr>
          <w:rStyle w:val="VerbatimChar"/>
        </w:rPr>
        <w:t xml:space="preserve">pk_{テーブル名}</w:t>
      </w:r>
    </w:p>
    <w:p>
      <w:pPr>
        <w:numPr>
          <w:ilvl w:val="0"/>
          <w:numId w:val="1021"/>
        </w:numPr>
        <w:pStyle w:val="Compact"/>
      </w:pPr>
      <w:r>
        <w:rPr>
          <w:rStyle w:val="VerbatimChar"/>
        </w:rPr>
        <w:t xml:space="preserve">uk_{テーブル名}</w:t>
      </w:r>
    </w:p>
    <w:p>
      <w:pPr>
        <w:numPr>
          <w:ilvl w:val="0"/>
          <w:numId w:val="1021"/>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2"/>
        </w:numPr>
        <w:pStyle w:val="Compact"/>
      </w:pPr>
      <w:r>
        <w:rPr>
          <w:rStyle w:val="VerbatimChar"/>
        </w:rPr>
        <w:t xml:space="preserve">seq_{テーブル名}_{カラム名}</w:t>
      </w:r>
    </w:p>
    <w:p>
      <w:pPr>
        <w:numPr>
          <w:ilvl w:val="0"/>
          <w:numId w:val="1022"/>
        </w:numPr>
        <w:pStyle w:val="Compact"/>
      </w:pPr>
      <w:r>
        <w:rPr>
          <w:rStyle w:val="VerbatimChar"/>
        </w:rPr>
        <w:t xml:space="preserve">seq_{テーブル名}_{連番}</w:t>
      </w:r>
      <w:r>
        <w:t xml:space="preserve"> </w:t>
      </w:r>
      <w:r>
        <w:t xml:space="preserve">★推奨</w:t>
      </w:r>
    </w:p>
    <w:p>
      <w:pPr>
        <w:pStyle w:val="FirstParagraph"/>
      </w:pPr>
      <w:r>
        <w:t xml:space="preserve">本規約では(2)のテーブル名と連番で管理することを推奨する。</w:t>
      </w:r>
    </w:p>
    <w:bookmarkEnd w:id="41"/>
    <w:bookmarkEnd w:id="42"/>
    <w:bookmarkStart w:id="56" w:name="インデックス"/>
    <w:p>
      <w:pPr>
        <w:pStyle w:val="1"/>
      </w:pPr>
      <w:r>
        <w:t xml:space="preserve">インデックス</w:t>
      </w:r>
    </w:p>
    <w:p>
      <w:pPr>
        <w:pStyle w:val="FirstParagraph"/>
      </w:pPr>
      <w:r>
        <w:t xml:space="preserve">基本方針としては以下の方針とする。</w:t>
      </w:r>
    </w:p>
    <w:p>
      <w:pPr>
        <w:numPr>
          <w:ilvl w:val="0"/>
          <w:numId w:val="1023"/>
        </w:numPr>
        <w:pStyle w:val="Compact"/>
      </w:pPr>
      <w:r>
        <w:t xml:space="preserve">最初から様々な機能を使い込んでいくのではなく、シンプルに保つ</w:t>
      </w:r>
    </w:p>
    <w:p>
      <w:pPr>
        <w:numPr>
          <w:ilvl w:val="0"/>
          <w:numId w:val="1023"/>
        </w:numPr>
        <w:pStyle w:val="Compact"/>
      </w:pPr>
      <w:r>
        <w:t xml:space="preserve">必要になったタイミングで、各種のチューニング（設定）を行う</w:t>
      </w:r>
    </w:p>
    <w:p>
      <w:pPr>
        <w:pStyle w:val="FirstParagraph"/>
      </w:pPr>
      <w:r>
        <w:t xml:space="preserve">理由としては以下である。</w:t>
      </w:r>
    </w:p>
    <w:p>
      <w:pPr>
        <w:numPr>
          <w:ilvl w:val="0"/>
          <w:numId w:val="1024"/>
        </w:numPr>
        <w:pStyle w:val="Compact"/>
      </w:pPr>
      <w:r>
        <w:t xml:space="preserve">例えば、後述する部分インデックスなどは、設定しなくても要件を満たせる場合がある。その場合、あえて部分インデックスにした意図が不明瞭になる。また、設計者によって使う／使わないの揺れが生じ、統制が取れなくなる</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5"/>
        </w:numPr>
        <w:pStyle w:val="Compact"/>
      </w:pPr>
      <w:r>
        <w:t xml:space="preserve">B-tree、btree（デフォルト）</w:t>
      </w:r>
    </w:p>
    <w:p>
      <w:pPr>
        <w:numPr>
          <w:ilvl w:val="0"/>
          <w:numId w:val="1025"/>
        </w:numPr>
        <w:pStyle w:val="Compact"/>
      </w:pPr>
      <w:r>
        <w:t xml:space="preserve">Hash、hash</w:t>
      </w:r>
    </w:p>
    <w:p>
      <w:pPr>
        <w:numPr>
          <w:ilvl w:val="0"/>
          <w:numId w:val="1025"/>
        </w:numPr>
        <w:pStyle w:val="Compact"/>
      </w:pPr>
      <w:r>
        <w:t xml:space="preserve">GiST、gist</w:t>
      </w:r>
    </w:p>
    <w:p>
      <w:pPr>
        <w:numPr>
          <w:ilvl w:val="0"/>
          <w:numId w:val="1025"/>
        </w:numPr>
        <w:pStyle w:val="Compact"/>
      </w:pPr>
      <w:r>
        <w:t xml:space="preserve">SP-GiST、spgist</w:t>
      </w:r>
    </w:p>
    <w:p>
      <w:pPr>
        <w:numPr>
          <w:ilvl w:val="0"/>
          <w:numId w:val="1025"/>
        </w:numPr>
        <w:pStyle w:val="Compact"/>
      </w:pPr>
      <w:r>
        <w:t xml:space="preserve">GIN、gin</w:t>
      </w:r>
    </w:p>
    <w:p>
      <w:pPr>
        <w:numPr>
          <w:ilvl w:val="0"/>
          <w:numId w:val="1025"/>
        </w:numPr>
        <w:pStyle w:val="Compact"/>
      </w:pPr>
      <w:r>
        <w:t xml:space="preserve">BRIN、brin</w:t>
      </w:r>
    </w:p>
    <w:p>
      <w:pPr>
        <w:numPr>
          <w:ilvl w:val="0"/>
          <w:numId w:val="1025"/>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26"/>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26"/>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本規約では</w:t>
      </w:r>
      <w:r>
        <w:t xml:space="preserve"> </w:t>
      </w:r>
      <w:r>
        <w:rPr>
          <w:rStyle w:val="VerbatimChar"/>
        </w:rPr>
        <w:t xml:space="preserve">btree</w:t>
      </w:r>
      <w:r>
        <w:t xml:space="preserve"> </w:t>
      </w:r>
      <w:r>
        <w:t xml:space="preserve">の利用を推奨する。</w:t>
      </w:r>
      <w:r>
        <w:t xml:space="preserve"> </w:t>
      </w:r>
      <w:r>
        <w:rPr>
          <w:rStyle w:val="VerbatimChar"/>
        </w:rPr>
        <w:t xml:space="preserve">hash</w:t>
      </w:r>
      <w:r>
        <w:t xml:space="preserve"> </w:t>
      </w:r>
      <w:r>
        <w:t xml:space="preserve">を含めそれ以外の利用は非推奨とする。</w:t>
      </w:r>
      <w:r>
        <w:t xml:space="preserve"> </w:t>
      </w: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インデックスの利用ができないためである。</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27"/>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利用方針を下表でまとめる。</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複数の列にまたがるインデックスのことを強調したい場合に、複数列インデックスと表現することがある。1列のみのインデックスは、単一列インデックスと呼ぶ（参考:</w:t>
      </w:r>
      <w:r>
        <w:t xml:space="preserve"> </w:t>
      </w:r>
      <w:hyperlink r:id="rId45">
        <w:r>
          <w:rPr>
            <w:rStyle w:val="ad"/>
          </w:rPr>
          <w:t xml:space="preserve">11.3. 複数列インデックス</w:t>
        </w:r>
      </w:hyperlink>
      <w:r>
        <w:t xml:space="preserve">）</w:t>
      </w:r>
    </w:p>
    <w:p>
      <w:pPr>
        <w:pStyle w:val="a0"/>
      </w:pPr>
      <w:r>
        <w:t xml:space="preserve">注意事項は下記。</w:t>
      </w:r>
    </w:p>
    <w:p>
      <w:pPr>
        <w:numPr>
          <w:ilvl w:val="0"/>
          <w:numId w:val="1028"/>
        </w:numPr>
        <w:pStyle w:val="Compact"/>
      </w:pPr>
      <w:r>
        <w:t xml:space="preserve">パーティションキーはインデックス項目に含める必要はない</w:t>
      </w:r>
    </w:p>
    <w:p>
      <w:pPr>
        <w:numPr>
          <w:ilvl w:val="0"/>
          <w:numId w:val="1028"/>
        </w:numPr>
        <w:pStyle w:val="Compact"/>
      </w:pPr>
      <w:r>
        <w:t xml:space="preserve">公式ドキュメントには4列以上のインデックスは不適切の可能性がある（</w:t>
      </w:r>
      <w:hyperlink r:id="rId45">
        <w:r>
          <w:rPr>
            <w:rStyle w:val="ad"/>
          </w:rPr>
          <w:t xml:space="preserve">11.3. 複数列インデックス</w:t>
        </w:r>
      </w:hyperlink>
      <w:r>
        <w:t xml:space="preserve">）と記載があり、本規約でも4つ以上の複数列インデックスを用いる場合は、アーキテクト／DBA確認を推奨する</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UNIQUE制約をつけたインデックスのことを強調したい場合に、ユニークインデックスと呼ぶことがある（参考:</w:t>
      </w:r>
      <w:r>
        <w:t xml:space="preserve"> </w:t>
      </w:r>
      <w:hyperlink r:id="rId47">
        <w:r>
          <w:rPr>
            <w:rStyle w:val="ad"/>
          </w:rPr>
          <w:t xml:space="preserve">https://www.postgresql.jp/docs/16/indexes-unique.html</w:t>
        </w:r>
      </w:hyperlink>
      <w:r>
        <w:t xml:space="preserve">）。</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一意制約と機能上は同じである（一意制約も暗黙的にユニークインデックスが作成される）。本規約における両者の使い分けは以下である。</w:t>
      </w:r>
    </w:p>
    <w:p>
      <w:pPr>
        <w:numPr>
          <w:ilvl w:val="0"/>
          <w:numId w:val="1029"/>
        </w:numPr>
        <w:pStyle w:val="Compact"/>
      </w:pPr>
      <w:r>
        <w:t xml:space="preserve">一意制約ではなくユニークインデックスを用いる</w:t>
      </w:r>
    </w:p>
    <w:p>
      <w:pPr>
        <w:numPr>
          <w:ilvl w:val="1"/>
          <w:numId w:val="1030"/>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0"/>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1"/>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1"/>
        </w:numPr>
        <w:pStyle w:val="Compact"/>
      </w:pPr>
      <w:r>
        <w:t xml:space="preserve">デフォルトでは、NULLの重複は許容される。許容しない場合はNULLS NOT DISTINCTを追加する</w:t>
      </w:r>
    </w:p>
    <w:p>
      <w:pPr>
        <w:numPr>
          <w:ilvl w:val="0"/>
          <w:numId w:val="1031"/>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本規約の推奨は以下。</w:t>
      </w:r>
    </w:p>
    <w:p>
      <w:pPr>
        <w:numPr>
          <w:ilvl w:val="0"/>
          <w:numId w:val="1032"/>
        </w:numPr>
        <w:pStyle w:val="Compact"/>
      </w:pPr>
      <w:r>
        <w:t xml:space="preserve">式インデックスは原則、利用禁止</w:t>
      </w:r>
    </w:p>
    <w:p>
      <w:pPr>
        <w:numPr>
          <w:ilvl w:val="1"/>
          <w:numId w:val="1033"/>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2"/>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本規約の推奨は以下。</w:t>
      </w:r>
    </w:p>
    <w:p>
      <w:pPr>
        <w:numPr>
          <w:ilvl w:val="0"/>
          <w:numId w:val="1034"/>
        </w:numPr>
        <w:pStyle w:val="Compact"/>
      </w:pPr>
      <w:r>
        <w:t xml:space="preserve">最初から適用せず、チューニングが必要になったタイミングで利用する</w:t>
      </w:r>
    </w:p>
    <w:p>
      <w:pPr>
        <w:numPr>
          <w:ilvl w:val="1"/>
          <w:numId w:val="1035"/>
        </w:numPr>
        <w:pStyle w:val="Compact"/>
      </w:pPr>
      <w:r>
        <w:t xml:space="preserve">シンプルな構成を維持することで、設計の揺れを減らす／ハマりどころを減らす／チューニング条件を明瞭にするため</w:t>
      </w:r>
    </w:p>
    <w:p>
      <w:pPr>
        <w:numPr>
          <w:ilvl w:val="0"/>
          <w:numId w:val="1034"/>
        </w:numPr>
        <w:pStyle w:val="Compact"/>
      </w:pPr>
      <w:r>
        <w:t xml:space="preserve">データのカーディナリティとチューニングしたいSQLクエリをよく見極めた上で利用する</w:t>
      </w:r>
    </w:p>
    <w:p>
      <w:pPr>
        <w:numPr>
          <w:ilvl w:val="0"/>
          <w:numId w:val="1034"/>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本規約の推奨は以下。</w:t>
      </w:r>
    </w:p>
    <w:p>
      <w:pPr>
        <w:numPr>
          <w:ilvl w:val="0"/>
          <w:numId w:val="1036"/>
        </w:numPr>
        <w:pStyle w:val="Compact"/>
      </w:pPr>
      <w:r>
        <w:t xml:space="preserve">原則、カバリングインデックスの利用禁止（最初からこれに頼った設計にしない）</w:t>
      </w:r>
    </w:p>
    <w:p>
      <w:pPr>
        <w:numPr>
          <w:ilvl w:val="0"/>
          <w:numId w:val="1036"/>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理由は以下である。</w:t>
      </w:r>
    </w:p>
    <w:p>
      <w:pPr>
        <w:numPr>
          <w:ilvl w:val="0"/>
          <w:numId w:val="1037"/>
        </w:numPr>
        <w:pStyle w:val="Compact"/>
      </w:pPr>
      <w:r>
        <w:t xml:space="preserve">インデックスサイズが想定以上に大きくなること</w:t>
      </w:r>
    </w:p>
    <w:p>
      <w:pPr>
        <w:numPr>
          <w:ilvl w:val="0"/>
          <w:numId w:val="1037"/>
        </w:numPr>
        <w:pStyle w:val="Compact"/>
      </w:pPr>
      <w:r>
        <w:t xml:space="preserve">インデックス更新コストが増加すること</w:t>
      </w:r>
    </w:p>
    <w:p>
      <w:pPr>
        <w:numPr>
          <w:ilvl w:val="0"/>
          <w:numId w:val="1037"/>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37"/>
        </w:numPr>
        <w:pStyle w:val="Compact"/>
      </w:pPr>
      <w:r>
        <w:t xml:space="preserve">後述する、付加列インデックスの方が細かい調整が効く分有利であるため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w:t>
      </w:r>
    </w:p>
    <w:p>
      <w:pPr>
        <w:pStyle w:val="a0"/>
      </w:pPr>
      <w:r>
        <w:t xml:space="preserve">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参考:</w:t>
      </w:r>
      <w:r>
        <w:t xml:space="preserve"> </w:t>
      </w:r>
      <w:hyperlink r:id="rId52">
        <w:r>
          <w:rPr>
            <w:rStyle w:val="ad"/>
          </w:rPr>
          <w:t xml:space="preserve">https://www.postgresql.jp/docs/16/sql-createindex.html</w:t>
        </w:r>
      </w:hyperlink>
      <w:r>
        <w:t xml:space="preserve"> </w:t>
      </w:r>
      <w:r>
        <w:t xml:space="preserve">の「INCLUDE」オプション</w:t>
      </w:r>
    </w:p>
    <w:p>
      <w:pPr>
        <w:pStyle w:val="a0"/>
      </w:pPr>
      <w:r>
        <w:t xml:space="preserve">カバリングインデックスと比較して以下の点で有利である。</w:t>
      </w:r>
    </w:p>
    <w:p>
      <w:pPr>
        <w:numPr>
          <w:ilvl w:val="0"/>
          <w:numId w:val="1038"/>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課題や制約としては、カバリングインデックスと同様であるため、本規約としては原則利用禁止とする。</w:t>
      </w:r>
    </w:p>
    <w:p>
      <w:pPr>
        <w:pStyle w:val="a0"/>
      </w:pPr>
      <w:r>
        <w:t xml:space="preserve">万が一必要になった場合は、性能チューニングの最後の手段として、アーキテクト／DBAと相談の上で利用する。</w:t>
      </w:r>
    </w:p>
    <w:p>
      <w:pPr>
        <w:pStyle w:val="a0"/>
      </w:pPr>
      <w:r>
        <w:t xml:space="preserve">参考:</w:t>
      </w:r>
      <w:r>
        <w:t xml:space="preserve"> </w:t>
      </w:r>
      <w:hyperlink r:id="rId53">
        <w:r>
          <w:rPr>
            <w:rStyle w:val="ad"/>
          </w:rPr>
          <w:t xml:space="preserve">パフォーマンスを考慮したIndex定義設計 | TECHSCORE BLOG</w:t>
        </w:r>
      </w:hyperlink>
    </w:p>
    <w:bookmarkEnd w:id="54"/>
    <w:bookmarkEnd w:id="55"/>
    <w:bookmarkEnd w:id="56"/>
    <w:bookmarkStart w:id="74"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39"/>
        </w:numPr>
        <w:pStyle w:val="Compact"/>
      </w:pPr>
      <w:r>
        <w:t xml:space="preserve">格納生成列は実際にストレージが割り当てられる、マテリアライズドビューに似ている</w:t>
      </w:r>
    </w:p>
    <w:p>
      <w:pPr>
        <w:numPr>
          <w:ilvl w:val="0"/>
          <w:numId w:val="1039"/>
        </w:numPr>
        <w:pStyle w:val="Compact"/>
      </w:pPr>
      <w:r>
        <w:t xml:space="preserve">仮想生成列は列の参照時に計算される、ビューに似ている</w:t>
      </w:r>
    </w:p>
    <w:p>
      <w:pPr>
        <w:pStyle w:val="FirstParagraph"/>
      </w:pPr>
      <w:r>
        <w:t xml:space="preserve">以下の特徴がある。</w:t>
      </w:r>
    </w:p>
    <w:p>
      <w:pPr>
        <w:numPr>
          <w:ilvl w:val="0"/>
          <w:numId w:val="1040"/>
        </w:numPr>
        <w:pStyle w:val="Compact"/>
      </w:pPr>
      <w:r>
        <w:t xml:space="preserve">生成列に関して、明示的にINSERT/UPDATEができない（DEFAULTキーワードの指定は可能）</w:t>
      </w:r>
    </w:p>
    <w:p>
      <w:pPr>
        <w:numPr>
          <w:ilvl w:val="0"/>
          <w:numId w:val="1040"/>
        </w:numPr>
        <w:pStyle w:val="Compact"/>
      </w:pPr>
      <w:r>
        <w:t xml:space="preserve">現行の行のみを指定できる</w:t>
      </w:r>
    </w:p>
    <w:p>
      <w:pPr>
        <w:numPr>
          <w:ilvl w:val="0"/>
          <w:numId w:val="1040"/>
        </w:numPr>
        <w:pStyle w:val="Compact"/>
      </w:pPr>
      <w:r>
        <w:t xml:space="preserve">生成式はほかの生成列を参照できない</w:t>
      </w:r>
    </w:p>
    <w:p>
      <w:pPr>
        <w:numPr>
          <w:ilvl w:val="0"/>
          <w:numId w:val="1040"/>
        </w:numPr>
        <w:pStyle w:val="Compact"/>
      </w:pPr>
      <w:r>
        <w:t xml:space="preserve">生成列はパーティションキーにできない</w:t>
      </w:r>
    </w:p>
    <w:p>
      <w:pPr>
        <w:numPr>
          <w:ilvl w:val="0"/>
          <w:numId w:val="104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41"/>
        </w:numPr>
        <w:pStyle w:val="Compact"/>
      </w:pPr>
      <w:r>
        <w:t xml:space="preserve">単価・数量カラムで「金額」を生成</w:t>
      </w:r>
    </w:p>
    <w:p>
      <w:pPr>
        <w:numPr>
          <w:ilvl w:val="0"/>
          <w:numId w:val="1041"/>
        </w:numPr>
        <w:pStyle w:val="Compact"/>
      </w:pPr>
      <w:r>
        <w:t xml:space="preserve">氏名カラムから、「フルネーム」を生成</w:t>
      </w:r>
    </w:p>
    <w:p>
      <w:pPr>
        <w:numPr>
          <w:ilvl w:val="0"/>
          <w:numId w:val="1041"/>
        </w:numPr>
        <w:pStyle w:val="Compact"/>
      </w:pPr>
      <w:r>
        <w:t xml:space="preserve">JSON項目のある要素を、別カラムとして生成する（下に例を記載）</w:t>
      </w:r>
    </w:p>
    <w:p>
      <w:pPr>
        <w:numPr>
          <w:ilvl w:val="0"/>
          <w:numId w:val="104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本規約の方針は以下。</w:t>
      </w:r>
    </w:p>
    <w:p>
      <w:pPr>
        <w:numPr>
          <w:ilvl w:val="0"/>
          <w:numId w:val="1042"/>
        </w:numPr>
        <w:pStyle w:val="Compact"/>
      </w:pPr>
      <w:r>
        <w:t xml:space="preserve">DB論理設計については「導出属性」章の考え方に準じる</w:t>
      </w:r>
    </w:p>
    <w:p>
      <w:pPr>
        <w:numPr>
          <w:ilvl w:val="0"/>
          <w:numId w:val="1042"/>
        </w:numPr>
        <w:pStyle w:val="Compact"/>
      </w:pPr>
      <w:r>
        <w:t xml:space="preserve">生成列は、原則利用しない</w:t>
      </w:r>
    </w:p>
    <w:p>
      <w:pPr>
        <w:numPr>
          <w:ilvl w:val="1"/>
          <w:numId w:val="1043"/>
        </w:numPr>
        <w:pStyle w:val="Compact"/>
      </w:pPr>
      <w:r>
        <w:t xml:space="preserve">生成列で実現したい要件は、ビジネス要件に近くアプリケーションライフサイクルに近いため</w:t>
      </w:r>
    </w:p>
    <w:p>
      <w:pPr>
        <w:numPr>
          <w:ilvl w:val="1"/>
          <w:numId w:val="1043"/>
        </w:numPr>
        <w:pStyle w:val="Compact"/>
      </w:pPr>
      <w:r>
        <w:t xml:space="preserve">生成列の式変更のリリース作業が難しいため（AccessExclusiveLockと全レコード探索を必要とするため）</w:t>
      </w:r>
    </w:p>
    <w:p>
      <w:pPr>
        <w:pStyle w:val="FirstParagraph"/>
      </w:pPr>
      <w:r>
        <w:t xml:space="preserve">参考:</w:t>
      </w:r>
    </w:p>
    <w:p>
      <w:pPr>
        <w:numPr>
          <w:ilvl w:val="0"/>
          <w:numId w:val="1044"/>
        </w:numPr>
        <w:pStyle w:val="Compact"/>
      </w:pPr>
      <w:hyperlink r:id="rId57">
        <w:r>
          <w:rPr>
            <w:rStyle w:val="ad"/>
          </w:rPr>
          <w:t xml:space="preserve">5.3. 生成列</w:t>
        </w:r>
      </w:hyperlink>
    </w:p>
    <w:p>
      <w:pPr>
        <w:numPr>
          <w:ilvl w:val="0"/>
          <w:numId w:val="1044"/>
        </w:numPr>
        <w:pStyle w:val="Compact"/>
      </w:pPr>
      <w:hyperlink r:id="rId58">
        <w:r>
          <w:rPr>
            <w:rStyle w:val="ad"/>
          </w:rPr>
          <w:t xml:space="preserve">Is it possible to add a GENERATED COLUMN to a large table without locking/downtime on postgres? - Database Administrators Stack Exchange</w:t>
        </w:r>
      </w:hyperlink>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以下の方針とする。</w:t>
      </w:r>
    </w:p>
    <w:p>
      <w:pPr>
        <w:pStyle w:val="a0"/>
      </w:pPr>
      <w:r>
        <w:t xml:space="preserve">本規約は、利用するデータ型種別数をなるべく絞り込む方針を推奨する。理由は以下である。</w:t>
      </w:r>
    </w:p>
    <w:p>
      <w:pPr>
        <w:numPr>
          <w:ilvl w:val="0"/>
          <w:numId w:val="1045"/>
        </w:numPr>
        <w:pStyle w:val="Compact"/>
      </w:pPr>
      <w:r>
        <w:t xml:space="preserve">設計者によってどの型を利用するか、判断のゆらぎをなるべく減らすため</w:t>
      </w:r>
    </w:p>
    <w:p>
      <w:pPr>
        <w:numPr>
          <w:ilvl w:val="0"/>
          <w:numId w:val="1045"/>
        </w:numPr>
        <w:pStyle w:val="Compact"/>
      </w:pPr>
      <w:r>
        <w:t xml:space="preserve">DBスキーマからコード生成する場合や、独自ツールを開発するうえで、ハマりうる事項をなるべく減らすため</w:t>
      </w:r>
    </w:p>
    <w:p>
      <w:pPr>
        <w:numPr>
          <w:ilvl w:val="0"/>
          <w:numId w:val="1045"/>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やsmallintで表現する流派もあるが、入力値が明確になるという点でbooleanを用いる。「boolean型を別の型にできないか考える」章も参考にする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w:t>
      </w:r>
    </w:p>
    <w:p>
      <w:pPr>
        <w:numPr>
          <w:ilvl w:val="0"/>
          <w:numId w:val="1046"/>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47"/>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47"/>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47"/>
        </w:numPr>
        <w:pStyle w:val="Compact"/>
      </w:pPr>
      <w:r>
        <w:t xml:space="preserve">海外拠点でのアプリケーション利用など、異なるタイムゾーンでの利用時にも対応しやすくなるため</w:t>
      </w:r>
    </w:p>
    <w:p>
      <w:pPr>
        <w:numPr>
          <w:ilvl w:val="0"/>
          <w:numId w:val="1046"/>
        </w:numPr>
        <w:pStyle w:val="Compact"/>
      </w:pPr>
      <w:r>
        <w:rPr>
          <w:rStyle w:val="VerbatimChar"/>
        </w:rPr>
        <w:t xml:space="preserve">char</w:t>
      </w:r>
    </w:p>
    <w:p>
      <w:pPr>
        <w:numPr>
          <w:ilvl w:val="1"/>
          <w:numId w:val="1048"/>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48"/>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48"/>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48"/>
        </w:numPr>
        <w:pStyle w:val="Compact"/>
      </w:pPr>
      <w:r>
        <w:t xml:space="preserve">本規約では後者の開発生産性観点を優先とし、利用を禁止とする</w:t>
      </w:r>
    </w:p>
    <w:p>
      <w:pPr>
        <w:numPr>
          <w:ilvl w:val="0"/>
          <w:numId w:val="1046"/>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49"/>
        </w:numPr>
        <w:pStyle w:val="Compact"/>
      </w:pPr>
      <w:r>
        <w:t xml:space="preserve">代わりに長さを指定したvarcharを用いる</w:t>
      </w:r>
    </w:p>
    <w:p>
      <w:pPr>
        <w:numPr>
          <w:ilvl w:val="1"/>
          <w:numId w:val="1049"/>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を使おうととあるが、これに従わず本規約では禁止とする。</w:t>
      </w:r>
    </w:p>
    <w:p>
      <w:pPr>
        <w:numPr>
          <w:ilvl w:val="1"/>
          <w:numId w:val="1049"/>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49"/>
        </w:numPr>
        <w:pStyle w:val="Compact"/>
      </w:pPr>
      <w:r>
        <w:t xml:space="preserve">桁数があると、テーブルサイズの見積もりにも役立つ</w:t>
      </w:r>
    </w:p>
    <w:p>
      <w:pPr>
        <w:numPr>
          <w:ilvl w:val="1"/>
          <w:numId w:val="1049"/>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46"/>
        </w:numPr>
        <w:pStyle w:val="Compact"/>
      </w:pPr>
      <w:r>
        <w:rPr>
          <w:rStyle w:val="VerbatimChar"/>
        </w:rPr>
        <w:t xml:space="preserve">serial</w:t>
      </w:r>
    </w:p>
    <w:p>
      <w:pPr>
        <w:numPr>
          <w:ilvl w:val="1"/>
          <w:numId w:val="1050"/>
        </w:numPr>
        <w:pStyle w:val="Compact"/>
      </w:pPr>
      <w:r>
        <w:t xml:space="preserve">代わりに</w:t>
      </w:r>
      <w:r>
        <w:t xml:space="preserve"> </w:t>
      </w:r>
      <w:r>
        <w:rPr>
          <w:rStyle w:val="VerbatimChar"/>
        </w:rPr>
        <w:t xml:space="preserve">bigint</w:t>
      </w:r>
      <w:r>
        <w:t xml:space="preserve">（IDENTITYカラム）を用いる</w:t>
      </w:r>
    </w:p>
    <w:p>
      <w:pPr>
        <w:numPr>
          <w:ilvl w:val="1"/>
          <w:numId w:val="1050"/>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50"/>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50"/>
        </w:numPr>
        <w:pStyle w:val="Compact"/>
      </w:pPr>
      <w:r>
        <w:rPr>
          <w:rStyle w:val="VerbatimChar"/>
        </w:rPr>
        <w:t xml:space="preserve">serial</w:t>
      </w:r>
      <w:r>
        <w:t xml:space="preserve"> </w:t>
      </w:r>
      <w:r>
        <w:t xml:space="preserve">の代わりに、よりSQL標準であるIDENTITY列を利用する</w:t>
      </w:r>
    </w:p>
    <w:p>
      <w:pPr>
        <w:numPr>
          <w:ilvl w:val="0"/>
          <w:numId w:val="1046"/>
        </w:numPr>
        <w:pStyle w:val="Compact"/>
      </w:pPr>
      <w:r>
        <w:rPr>
          <w:rStyle w:val="VerbatimChar"/>
        </w:rPr>
        <w:t xml:space="preserve">smallint</w:t>
      </w:r>
    </w:p>
    <w:p>
      <w:pPr>
        <w:numPr>
          <w:ilvl w:val="1"/>
          <w:numId w:val="1051"/>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51"/>
        </w:numPr>
        <w:pStyle w:val="Compact"/>
      </w:pPr>
      <w:r>
        <w:t xml:space="preserve">設計者に選択させる余地をできる限り減らすため</w:t>
      </w:r>
    </w:p>
    <w:p>
      <w:pPr>
        <w:numPr>
          <w:ilvl w:val="0"/>
          <w:numId w:val="1046"/>
        </w:numPr>
        <w:pStyle w:val="Compact"/>
      </w:pPr>
      <w:r>
        <w:rPr>
          <w:rStyle w:val="VerbatimChar"/>
        </w:rPr>
        <w:t xml:space="preserve">float</w:t>
      </w:r>
    </w:p>
    <w:p>
      <w:pPr>
        <w:numPr>
          <w:ilvl w:val="1"/>
          <w:numId w:val="1052"/>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52"/>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46"/>
        </w:numPr>
        <w:pStyle w:val="Compact"/>
      </w:pPr>
      <w:r>
        <w:rPr>
          <w:rStyle w:val="VerbatimChar"/>
        </w:rPr>
        <w:t xml:space="preserve">money</w:t>
      </w:r>
      <w:r>
        <w:t xml:space="preserve">（通貨）型</w:t>
      </w:r>
    </w:p>
    <w:p>
      <w:pPr>
        <w:numPr>
          <w:ilvl w:val="1"/>
          <w:numId w:val="1053"/>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整数型はintegerとbigintを使い分けることが本規約の推奨だが、設計の揺れを防ぐためや、考慮漏れなどで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参考:</w:t>
      </w:r>
      <w:r>
        <w:t xml:space="preserve"> </w:t>
      </w:r>
      <w:hyperlink r:id="rId65">
        <w:r>
          <w:rPr>
            <w:rStyle w:val="ad"/>
          </w:rPr>
          <w:t xml:space="preserve">Don’t Do This - PostgreSQL wiki</w:t>
        </w:r>
      </w:hyperlink>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583"/>
        <w:gridCol w:w="4752"/>
        <w:gridCol w:w="2584"/>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r>
              <w:t xml:space="preserve"> </w:t>
            </w:r>
            <w:r>
              <w:t xml:space="preserve">※推奨</w:t>
            </w:r>
          </w:p>
        </w:tc>
        <w:tc>
          <w:tcPr/>
          <w:p>
            <w:pPr>
              <w:pStyle w:val="Compact"/>
              <w:jc w:val="left"/>
            </w:pPr>
            <w:r>
              <w:t xml:space="preserve">アプリケーション側で明示的に指定が不可。ただし、INSERT文に、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本規約の方針としては以下である。</w:t>
      </w:r>
    </w:p>
    <w:p>
      <w:pPr>
        <w:numPr>
          <w:ilvl w:val="0"/>
          <w:numId w:val="1054"/>
        </w:numPr>
        <w:pStyle w:val="Compact"/>
      </w:pPr>
      <w:r>
        <w:rPr>
          <w:rStyle w:val="VerbatimChar"/>
        </w:rPr>
        <w:t xml:space="preserve">SERIAL</w:t>
      </w:r>
      <w:r>
        <w:t xml:space="preserve">/</w:t>
      </w:r>
      <w:r>
        <w:rPr>
          <w:rStyle w:val="VerbatimChar"/>
        </w:rPr>
        <w:t xml:space="preserve">BIGSERIAL</w:t>
      </w:r>
      <w:r>
        <w:t xml:space="preserve">ではなく、よりSQL標準準拠なIDENTITY列を積極的に利用</w:t>
      </w:r>
    </w:p>
    <w:p>
      <w:pPr>
        <w:numPr>
          <w:ilvl w:val="0"/>
          <w:numId w:val="1054"/>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利用時の注意事項:</w:t>
      </w:r>
    </w:p>
    <w:p>
      <w:pPr>
        <w:numPr>
          <w:ilvl w:val="0"/>
          <w:numId w:val="1055"/>
        </w:numPr>
        <w:pStyle w:val="Compact"/>
      </w:pP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p>
    <w:p>
      <w:pPr>
        <w:pStyle w:val="FirstParagraph"/>
      </w:pPr>
      <w:r>
        <w:t xml:space="preserve">参考:</w:t>
      </w:r>
    </w:p>
    <w:p>
      <w:pPr>
        <w:numPr>
          <w:ilvl w:val="0"/>
          <w:numId w:val="1056"/>
        </w:numPr>
        <w:pStyle w:val="Compact"/>
      </w:pPr>
      <w:hyperlink r:id="rId67">
        <w:r>
          <w:rPr>
            <w:rStyle w:val="ad"/>
          </w:rPr>
          <w:t xml:space="preserve">PostgreSQL 10 に関する技術情報</w:t>
        </w:r>
      </w:hyperlink>
    </w:p>
    <w:p>
      <w:pPr>
        <w:numPr>
          <w:ilvl w:val="0"/>
          <w:numId w:val="1056"/>
        </w:numPr>
        <w:pStyle w:val="Compact"/>
      </w:pPr>
      <w:hyperlink r:id="rId68">
        <w:r>
          <w:rPr>
            <w:rStyle w:val="ad"/>
          </w:rPr>
          <w:t xml:space="preserve">PostgreSQL: Documentation: 17: 5.3. Identity Columns</w:t>
        </w:r>
      </w:hyperlink>
    </w:p>
    <w:p>
      <w:pPr>
        <w:numPr>
          <w:ilvl w:val="0"/>
          <w:numId w:val="1056"/>
        </w:numPr>
        <w:pStyle w:val="Compact"/>
      </w:pPr>
      <w:hyperlink r:id="rId69">
        <w:r>
          <w:rPr>
            <w:rStyle w:val="ad"/>
          </w:rPr>
          <w:t xml:space="preserve">PostgreSQLで連番を自動生成するIDENTITY列。SERIALとどちらを使うべきか | フューチャー技術ブログ</w:t>
        </w:r>
      </w:hyperlink>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p>
      <w:pPr>
        <w:numPr>
          <w:ilvl w:val="0"/>
          <w:numId w:val="1057"/>
        </w:numPr>
        <w:pStyle w:val="Compact"/>
      </w:pPr>
      <w:r>
        <w:t xml:space="preserve">NULL／空文字の併用（何もしない）</w:t>
      </w:r>
    </w:p>
    <w:p>
      <w:pPr>
        <w:numPr>
          <w:ilvl w:val="0"/>
          <w:numId w:val="1057"/>
        </w:numPr>
        <w:pStyle w:val="Compact"/>
      </w:pPr>
      <w:r>
        <w:t xml:space="preserve">空文字のみに限定（NOT NULL制約を付与）</w:t>
      </w:r>
    </w:p>
    <w:p>
      <w:pPr>
        <w:numPr>
          <w:ilvl w:val="0"/>
          <w:numId w:val="1057"/>
        </w:numPr>
        <w:pStyle w:val="Compact"/>
      </w:pPr>
      <w:r>
        <w:t xml:space="preserve">NULLのみに限定（CHECK制約を付与）</w:t>
      </w:r>
    </w:p>
    <w:tbl>
      <w:tblPr>
        <w:tblStyle w:val="Table"/>
        <w:tblW w:type="pct" w:w="5000"/>
        <w:tblLook w:firstRow="1" w:lastRow="0" w:firstColumn="0" w:lastColumn="0" w:noHBand="0" w:noVBand="0" w:val="0020"/>
      </w:tblPr>
      <w:tblGrid>
        <w:gridCol w:w="1164"/>
        <w:gridCol w:w="698"/>
        <w:gridCol w:w="1572"/>
        <w:gridCol w:w="4484"/>
      </w:tblGrid>
      <w:tr>
        <w:trPr>
          <w:tblHeader w:val="true"/>
        </w:trPr>
        <w:tc>
          <w:tcPr/>
          <w:p>
            <w:pPr>
              <w:pStyle w:val="Compact"/>
              <w:jc w:val="left"/>
            </w:pPr>
            <w:r>
              <w:t xml:space="preserve">方式</w:t>
            </w:r>
          </w:p>
        </w:tc>
        <w:tc>
          <w:tcPr/>
          <w:p>
            <w:pPr>
              <w:pStyle w:val="Compact"/>
              <w:jc w:val="left"/>
            </w:pPr>
            <w:r>
              <w:t xml:space="preserve">デフォルト値</w:t>
            </w:r>
          </w:p>
        </w:tc>
        <w:tc>
          <w:tcPr/>
          <w:p>
            <w:pPr>
              <w:pStyle w:val="Compact"/>
              <w:jc w:val="left"/>
            </w:pPr>
            <w:r>
              <w:t xml:space="preserve">制約</w:t>
            </w:r>
          </w:p>
        </w:tc>
        <w:tc>
          <w:tcPr/>
          <w:p>
            <w:pPr>
              <w:pStyle w:val="Compact"/>
              <w:jc w:val="left"/>
            </w:pPr>
            <w:r>
              <w:t xml:space="preserve">備考</w:t>
            </w:r>
          </w:p>
        </w:tc>
      </w:tr>
      <w:tr>
        <w:tc>
          <w:tcPr/>
          <w:p>
            <w:pPr>
              <w:pStyle w:val="Compact"/>
              <w:jc w:val="left"/>
            </w:pPr>
            <w:r>
              <w:t xml:space="preserve">１．何もしない</w:t>
            </w:r>
          </w:p>
        </w:tc>
        <w:tc>
          <w:tcPr/>
          <w:p>
            <w:pPr>
              <w:pStyle w:val="Compact"/>
              <w:jc w:val="left"/>
            </w:pPr>
            <w:r>
              <w:t xml:space="preserve">任意</w:t>
            </w:r>
          </w:p>
        </w:tc>
        <w:tc>
          <w:tcPr/>
          <w:p>
            <w:pPr>
              <w:pStyle w:val="Compact"/>
              <w:jc w:val="left"/>
            </w:pPr>
            <w:r>
              <w:t xml:space="preserve">なにもしない</w:t>
            </w:r>
          </w:p>
        </w:tc>
        <w:tc>
          <w:tcPr/>
          <w:p>
            <w:pPr>
              <w:pStyle w:val="Compact"/>
              <w:jc w:val="left"/>
            </w:pPr>
            <w:r>
              <w:t xml:space="preserve">空文字／NULLを併用するパターン。SQLで文字列結合する際にエスケープの考慮が必要</w:t>
            </w:r>
          </w:p>
        </w:tc>
      </w:tr>
      <w:tr>
        <w:tc>
          <w:tcPr/>
          <w:p>
            <w:pPr>
              <w:pStyle w:val="Compact"/>
              <w:jc w:val="left"/>
            </w:pPr>
            <w:r>
              <w:t xml:space="preserve">２．空文字のみに限定</w:t>
            </w:r>
          </w:p>
        </w:tc>
        <w:tc>
          <w:tcPr/>
          <w:p>
            <w:pPr>
              <w:pStyle w:val="Compact"/>
              <w:jc w:val="left"/>
            </w:pPr>
            <w:r>
              <w:t xml:space="preserve">空文字</w:t>
            </w:r>
          </w:p>
        </w:tc>
        <w:tc>
          <w:tcPr/>
          <w:p>
            <w:pPr>
              <w:pStyle w:val="Compact"/>
              <w:jc w:val="left"/>
            </w:pPr>
            <w:r>
              <w:t xml:space="preserve">NOT NULL制約</w:t>
            </w:r>
          </w:p>
        </w:tc>
        <w:tc>
          <w:tcPr/>
          <w:p>
            <w:pPr>
              <w:pStyle w:val="Compact"/>
              <w:jc w:val="left"/>
            </w:pPr>
            <w:r>
              <w:t xml:space="preserve">WHERE句では IS NULLを使わないよう注意</w:t>
            </w:r>
          </w:p>
        </w:tc>
      </w:tr>
      <w:tr>
        <w:tc>
          <w:tcPr/>
          <w:p>
            <w:pPr>
              <w:pStyle w:val="Compact"/>
              <w:jc w:val="left"/>
            </w:pPr>
            <w:r>
              <w:t xml:space="preserve">３．NULLのみに限定</w:t>
            </w:r>
          </w:p>
        </w:tc>
        <w:tc>
          <w:tcPr/>
          <w:p>
            <w:pPr>
              <w:pStyle w:val="Compact"/>
              <w:jc w:val="left"/>
            </w:pPr>
            <w:r>
              <w:t xml:space="preserve">NULL</w:t>
            </w:r>
          </w:p>
        </w:tc>
        <w:tc>
          <w:tcPr/>
          <w:p>
            <w:pPr>
              <w:pStyle w:val="Compact"/>
              <w:jc w:val="left"/>
            </w:pPr>
            <w:r>
              <w:t xml:space="preserve">CHECK制約で空文字を拒否する</w:t>
            </w:r>
          </w:p>
        </w:tc>
        <w:tc>
          <w:tcPr/>
          <w:p>
            <w:pPr>
              <w:pStyle w:val="Compact"/>
              <w:jc w:val="left"/>
            </w:pPr>
            <w:r>
              <w:t xml:space="preserve">Oracle DBの挙動に近づけたい場合。原則禁止とする</w:t>
            </w:r>
          </w:p>
        </w:tc>
      </w:tr>
    </w:tbl>
    <w:p>
      <w:pPr>
        <w:pStyle w:val="a0"/>
      </w:pPr>
      <w:r>
        <w:t xml:space="preserve">新規構築（≒Oracle DBを利用したシステムのリプレイスではない）であれば、1または2を選択することが合理的であるため、3については比較から除外する。</w:t>
      </w:r>
    </w:p>
    <w:p>
      <w:pPr>
        <w:pStyle w:val="a0"/>
      </w:pPr>
      <w:r>
        <w:t xml:space="preserve">これらの対応が求められた背景を具体例とともに説明する。</w:t>
      </w:r>
    </w:p>
    <w:p>
      <w:pPr>
        <w:numPr>
          <w:ilvl w:val="0"/>
          <w:numId w:val="105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5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5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本規約では、より品質が安定すると考えられる2の手法を推奨する。理由は以下である。</w:t>
      </w:r>
    </w:p>
    <w:p>
      <w:pPr>
        <w:numPr>
          <w:ilvl w:val="0"/>
          <w:numId w:val="105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0"/>
          <w:numId w:val="1059"/>
        </w:numPr>
        <w:pStyle w:val="Compact"/>
      </w:pPr>
      <w:r>
        <w:t xml:space="preserve">NOT NULLの文字列カラムも含めて、一律エスケープさせるのは手間がかかり、可読性も低いと考えられるため</w:t>
      </w:r>
    </w:p>
    <w:p>
      <w:pPr>
        <w:numPr>
          <w:ilvl w:val="0"/>
          <w:numId w:val="105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6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6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61"/>
        </w:numPr>
        <w:pStyle w:val="Compact"/>
      </w:pPr>
      <w:r>
        <w:t xml:space="preserve">システム間連携で、自システムで利用せず横流しするだけの場合</w:t>
      </w:r>
    </w:p>
    <w:p>
      <w:pPr>
        <w:numPr>
          <w:ilvl w:val="0"/>
          <w:numId w:val="106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62"/>
        </w:numPr>
        <w:pStyle w:val="Compact"/>
      </w:pPr>
      <w:r>
        <w:t xml:space="preserve">入力のチェックは、PostgreSQLのCHECK制約ではなく、アプリケーション側で行う</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6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End w:id="74"/>
    <w:bookmarkStart w:id="81" w:name="独自型"/>
    <w:p>
      <w:pPr>
        <w:pStyle w:val="1"/>
      </w:pPr>
      <w:r>
        <w:t xml:space="preserve">独自型</w:t>
      </w:r>
    </w:p>
    <w:bookmarkStart w:id="75"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64"/>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64"/>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64"/>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65"/>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64"/>
        </w:numPr>
        <w:pStyle w:val="Compact"/>
      </w:pPr>
      <w:r>
        <w:t xml:space="preserve">データ移行など大量データの取り扱いで性能劣化の懸念がある</w:t>
      </w:r>
    </w:p>
    <w:bookmarkEnd w:id="75"/>
    <w:bookmarkStart w:id="78"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本規約としては以下の方針を取る。</w:t>
      </w:r>
    </w:p>
    <w:p>
      <w:pPr>
        <w:numPr>
          <w:ilvl w:val="0"/>
          <w:numId w:val="1066"/>
        </w:numPr>
        <w:pStyle w:val="Compact"/>
      </w:pPr>
      <w:r>
        <w:t xml:space="preserve">原則利用を禁止する</w:t>
      </w:r>
    </w:p>
    <w:p>
      <w:pPr>
        <w:numPr>
          <w:ilvl w:val="1"/>
          <w:numId w:val="1067"/>
        </w:numPr>
        <w:pStyle w:val="Compact"/>
      </w:pPr>
      <w:r>
        <w:t xml:space="preserve">区分値の削除のメンテナンスが大変であるため</w:t>
      </w:r>
    </w:p>
    <w:p>
      <w:pPr>
        <w:numPr>
          <w:ilvl w:val="0"/>
          <w:numId w:val="1066"/>
        </w:numPr>
        <w:pStyle w:val="Compact"/>
      </w:pPr>
      <w:r>
        <w:t xml:space="preserve">区分値削除が必ず発生しないカラムに関しての、限定的な利用はDBA／アーキと相談の上で利用を許容する</w:t>
      </w:r>
    </w:p>
    <w:p>
      <w:pPr>
        <w:numPr>
          <w:ilvl w:val="1"/>
          <w:numId w:val="1068"/>
        </w:numPr>
        <w:pStyle w:val="Compact"/>
      </w:pPr>
      <w:r>
        <w:t xml:space="preserve">同じ区分値だが、ENUMを使うカラム・使わないカラムが揺れないように、ポリシーを決定の上で検討すること</w:t>
      </w:r>
    </w:p>
    <w:p>
      <w:pPr>
        <w:pStyle w:val="FirstParagraph"/>
      </w:pPr>
      <w:r>
        <w:t xml:space="preserve">参考:</w:t>
      </w:r>
    </w:p>
    <w:p>
      <w:pPr>
        <w:numPr>
          <w:ilvl w:val="0"/>
          <w:numId w:val="1069"/>
        </w:numPr>
        <w:pStyle w:val="Compact"/>
      </w:pPr>
      <w:hyperlink r:id="rId76">
        <w:r>
          <w:rPr>
            <w:rStyle w:val="ad"/>
          </w:rPr>
          <w:t xml:space="preserve">ALTER TYPE</w:t>
        </w:r>
      </w:hyperlink>
    </w:p>
    <w:p>
      <w:pPr>
        <w:numPr>
          <w:ilvl w:val="0"/>
          <w:numId w:val="1069"/>
        </w:numPr>
        <w:pStyle w:val="Compact"/>
      </w:pPr>
      <w:hyperlink r:id="rId77">
        <w:r>
          <w:rPr>
            <w:rStyle w:val="ad"/>
          </w:rPr>
          <w:t xml:space="preserve">Native enums or CHECK constraints in PostgreSQL? | The Making of Close</w:t>
        </w:r>
      </w:hyperlink>
    </w:p>
    <w:bookmarkEnd w:id="78"/>
    <w:bookmarkStart w:id="80"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本規約では、こうした特定のPostgreSQL拡張を有効にすることで利用できるデータ型については以下の方針とする。</w:t>
      </w:r>
    </w:p>
    <w:p>
      <w:pPr>
        <w:numPr>
          <w:ilvl w:val="0"/>
          <w:numId w:val="1070"/>
        </w:numPr>
        <w:pStyle w:val="Compact"/>
      </w:pPr>
      <w:r>
        <w:t xml:space="preserve">新規開発者の負荷が高いため通常利用しない</w:t>
      </w:r>
    </w:p>
    <w:p>
      <w:pPr>
        <w:numPr>
          <w:ilvl w:val="0"/>
          <w:numId w:val="1070"/>
        </w:numPr>
        <w:pStyle w:val="Compact"/>
      </w:pPr>
      <w:r>
        <w:t xml:space="preserve">性能・開発生産性上、大きなメリットがある場合は、アーキ／DBAと相談して決定する</w:t>
      </w:r>
    </w:p>
    <w:p>
      <w:pPr>
        <w:pStyle w:val="FirstParagraph"/>
      </w:pPr>
      <w:r>
        <w:t xml:space="preserve">参考:</w:t>
      </w:r>
      <w:r>
        <w:t xml:space="preserve"> </w:t>
      </w:r>
      <w:hyperlink r:id="rId79">
        <w:r>
          <w:rPr>
            <w:rStyle w:val="ad"/>
          </w:rPr>
          <w:t xml:space="preserve">Postgresqlのltreeを活用した階層構造の便利な利用法 - RAKUS Developers Blog | ラクス エンジニアブログ</w:t>
        </w:r>
      </w:hyperlink>
    </w:p>
    <w:bookmarkEnd w:id="80"/>
    <w:bookmarkEnd w:id="81"/>
    <w:bookmarkStart w:id="90" w:name="制約"/>
    <w:p>
      <w:pPr>
        <w:pStyle w:val="1"/>
      </w:pPr>
      <w:r>
        <w:t xml:space="preserve">制約</w:t>
      </w:r>
    </w:p>
    <w:bookmarkStart w:id="82"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「一意制約」「ユニークインデックス」の章と関連があるため、参照すること。</w:t>
      </w:r>
    </w:p>
    <w:bookmarkEnd w:id="82"/>
    <w:bookmarkStart w:id="84"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本規約では以下の方針とする。</w:t>
      </w:r>
    </w:p>
    <w:p>
      <w:pPr>
        <w:numPr>
          <w:ilvl w:val="0"/>
          <w:numId w:val="1071"/>
        </w:numPr>
        <w:pStyle w:val="Compact"/>
      </w:pPr>
      <w:r>
        <w:t xml:space="preserve">論理DB設計までは、論理設計として外部キー制約を作成は推奨</w:t>
      </w:r>
    </w:p>
    <w:p>
      <w:pPr>
        <w:numPr>
          <w:ilvl w:val="0"/>
          <w:numId w:val="1071"/>
        </w:numPr>
        <w:pStyle w:val="Compact"/>
      </w:pPr>
      <w:r>
        <w:t xml:space="preserve">実テーブルへのデプロイは非推奨とする</w:t>
      </w:r>
    </w:p>
    <w:p>
      <w:pPr>
        <w:pStyle w:val="FirstParagraph"/>
      </w:pPr>
      <w:r>
        <w:t xml:space="preserve">理由は以下。</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参考:</w:t>
      </w:r>
      <w:r>
        <w:t xml:space="preserve"> </w:t>
      </w:r>
      <w:hyperlink r:id="rId83">
        <w:r>
          <w:rPr>
            <w:rStyle w:val="ad"/>
          </w:rPr>
          <w:t xml:space="preserve">PostgreSQLアンチパターン：外部キー制約の更新コストを見くびる - Qiita</w:t>
        </w:r>
      </w:hyperlink>
    </w:p>
    <w:bookmarkEnd w:id="84"/>
    <w:bookmarkStart w:id="86" w:name="not-null制約"/>
    <w:p>
      <w:pPr>
        <w:pStyle w:val="2"/>
      </w:pPr>
      <w:r>
        <w:t xml:space="preserve">NOT NULL制約</w:t>
      </w:r>
    </w:p>
    <w:p>
      <w:pPr>
        <w:pStyle w:val="FirstParagraph"/>
      </w:pPr>
      <w:r>
        <w:t xml:space="preserve">データモデルに合わせて適切に設定する。「データ型」章に関連する記載があるので、参照すること。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5">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bookmarkEnd w:id="86"/>
    <w:bookmarkStart w:id="87"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適切にCHECK制約を利用することで、DB層で整合性が保たれメリットも大きい。しかし、DOMAINの章と同様の観点から、本規約では利用を禁止する。</w:t>
      </w:r>
    </w:p>
    <w:bookmarkEnd w:id="87"/>
    <w:bookmarkStart w:id="88" w:name="一意制約"/>
    <w:p>
      <w:pPr>
        <w:pStyle w:val="2"/>
      </w:pPr>
      <w:r>
        <w:t xml:space="preserve">一意制約</w:t>
      </w:r>
    </w:p>
    <w:p>
      <w:pPr>
        <w:pStyle w:val="FirstParagraph"/>
      </w:pPr>
      <w:r>
        <w:t xml:space="preserve">一意制約を作成すると、内部的にはユニークインデックスが作成される。</w:t>
      </w:r>
    </w:p>
    <w:p>
      <w:pPr>
        <w:pStyle w:val="a0"/>
      </w:pPr>
      <w:r>
        <w:t xml:space="preserve">方針は以下。</w:t>
      </w:r>
    </w:p>
    <w:p>
      <w:pPr>
        <w:numPr>
          <w:ilvl w:val="0"/>
          <w:numId w:val="1072"/>
        </w:numPr>
        <w:pStyle w:val="Compact"/>
      </w:pPr>
      <w:r>
        <w:t xml:space="preserve">一意制約ではなく、ユニークインデックスを利用する。理由は、一意制約対象のカラムの追加／削除などのメンテナンスはゼロにできないと考えられるため、一意制約で暗黙的に作成されるインデックスではなく、明示的に作成されるべきと考えられるため</w:t>
      </w:r>
    </w:p>
    <w:p>
      <w:pPr>
        <w:pStyle w:val="FirstParagraph"/>
      </w:pPr>
      <w:r>
        <w:t xml:space="preserve">「ユニークインデックス」の章を参照する。</w:t>
      </w:r>
    </w:p>
    <w:bookmarkEnd w:id="88"/>
    <w:bookmarkStart w:id="89"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利用方針は以下とする。</w:t>
      </w:r>
    </w:p>
    <w:p>
      <w:pPr>
        <w:numPr>
          <w:ilvl w:val="0"/>
          <w:numId w:val="1073"/>
        </w:numPr>
        <w:pStyle w:val="Compact"/>
      </w:pPr>
      <w:r>
        <w:t xml:space="preserve">適用開始日／終了日を持つカラムにおいては、積極的に利用する</w:t>
      </w:r>
    </w:p>
    <w:p>
      <w:pPr>
        <w:numPr>
          <w:ilvl w:val="0"/>
          <w:numId w:val="1073"/>
        </w:numPr>
        <w:pStyle w:val="Compact"/>
      </w:pPr>
      <w:r>
        <w:t xml:space="preserve">PostGISなど空間データについては、機能要件を踏まえ適切に導入を検討する</w:t>
      </w:r>
    </w:p>
    <w:bookmarkEnd w:id="89"/>
    <w:bookmarkEnd w:id="90"/>
    <w:bookmarkStart w:id="91"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1"/>
    <w:bookmarkStart w:id="92"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74"/>
        </w:numPr>
        <w:pStyle w:val="Compact"/>
      </w:pPr>
      <w:r>
        <w:t xml:space="preserve">トリガーやトリガーが呼び出している関数の、デプロイにはロックを伴うため、メンテナンスウィンドウを確保する必要がある</w:t>
      </w:r>
    </w:p>
    <w:p>
      <w:pPr>
        <w:numPr>
          <w:ilvl w:val="0"/>
          <w:numId w:val="1074"/>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74"/>
        </w:numPr>
        <w:pStyle w:val="Compact"/>
      </w:pPr>
      <w:r>
        <w:t xml:space="preserve">データ移行など大量データを登録する必要がある場合、トリガーにより処理性能が劣化する場合がある</w:t>
      </w:r>
    </w:p>
    <w:p>
      <w:pPr>
        <w:numPr>
          <w:ilvl w:val="0"/>
          <w:numId w:val="1074"/>
        </w:numPr>
        <w:pStyle w:val="Compact"/>
      </w:pPr>
      <w:r>
        <w:t xml:space="preserve">トリガーの実行により、思わぬテーブルロック／行ロックが生じた場合、解析に時間がかかる</w:t>
      </w:r>
    </w:p>
    <w:p>
      <w:pPr>
        <w:numPr>
          <w:ilvl w:val="0"/>
          <w:numId w:val="1074"/>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上記方針を元に、一般的によくあるトリガーのユースケースと、本規約での対応方針を下表でまとめる。</w:t>
      </w:r>
    </w:p>
    <w:tbl>
      <w:tblPr>
        <w:tblStyle w:val="Table"/>
        <w:tblW w:type="pct" w:w="5000"/>
        <w:tblLook w:firstRow="1" w:lastRow="0" w:firstColumn="0" w:lastColumn="0" w:noHBand="0" w:noVBand="0" w:val="0020"/>
      </w:tblPr>
      <w:tblGrid>
        <w:gridCol w:w="1056"/>
        <w:gridCol w:w="6864"/>
      </w:tblGrid>
      <w:tr>
        <w:trPr>
          <w:tblHeader w:val="true"/>
        </w:trPr>
        <w:tc>
          <w:tcPr/>
          <w:p>
            <w:pPr>
              <w:pStyle w:val="Compact"/>
              <w:jc w:val="left"/>
            </w:pPr>
            <w:r>
              <w:t xml:space="preserve">ユースケース</w:t>
            </w:r>
          </w:p>
        </w:tc>
        <w:tc>
          <w:tcPr/>
          <w:p>
            <w:pPr>
              <w:pStyle w:val="Compact"/>
              <w:jc w:val="left"/>
            </w:pPr>
            <w:r>
              <w:t xml:space="preserve">本規約での対応方針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 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参考: https://qiita.com/thankkingdom/items/80f898d3b93010ab7653</w:t>
      </w:r>
    </w:p>
    <w:bookmarkEnd w:id="92"/>
    <w:bookmarkStart w:id="94"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参考:</w:t>
      </w:r>
      <w:r>
        <w:t xml:space="preserve"> </w:t>
      </w:r>
      <w:hyperlink r:id="rId93">
        <w:r>
          <w:rPr>
            <w:rStyle w:val="ad"/>
          </w:rPr>
          <w:t xml:space="preserve">PostgreSQLのPub/Sub機能とJavaのクライアント実装 | フューチャー技術ブログ</w:t>
        </w:r>
      </w:hyperlink>
    </w:p>
    <w:bookmarkEnd w:id="94"/>
    <w:bookmarkStart w:id="126" w:name="テーブル物理設計"/>
    <w:p>
      <w:pPr>
        <w:pStyle w:val="1"/>
      </w:pPr>
      <w:r>
        <w:t xml:space="preserve">テーブル物理設計</w:t>
      </w:r>
    </w:p>
    <w:bookmarkStart w:id="109"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参考:</w:t>
      </w:r>
    </w:p>
    <w:p>
      <w:pPr>
        <w:numPr>
          <w:ilvl w:val="0"/>
          <w:numId w:val="1075"/>
        </w:numPr>
        <w:pStyle w:val="Compact"/>
      </w:pPr>
      <w:hyperlink r:id="rId95">
        <w:r>
          <w:rPr>
            <w:rStyle w:val="ad"/>
          </w:rPr>
          <w:t xml:space="preserve">パーティショニングの概要｜PostgreSQLインサイド : 富士通</w:t>
        </w:r>
      </w:hyperlink>
    </w:p>
    <w:p>
      <w:pPr>
        <w:numPr>
          <w:ilvl w:val="0"/>
          <w:numId w:val="1075"/>
        </w:numPr>
        <w:pStyle w:val="Compact"/>
      </w:pPr>
      <w:hyperlink r:id="rId96">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規約では引き続きパーティション数を100程度に保つことを推奨とする。</w:t>
      </w:r>
    </w:p>
    <w:bookmarkStart w:id="98" w:name="パーティションの制約"/>
    <w:p>
      <w:pPr>
        <w:pStyle w:val="4"/>
      </w:pPr>
      <w:r>
        <w:t xml:space="preserve">パーティションの制約</w:t>
      </w:r>
    </w:p>
    <w:p>
      <w:pPr>
        <w:pStyle w:val="FirstParagraph"/>
      </w:pPr>
      <w:hyperlink r:id="rId97">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76"/>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77"/>
        </w:numPr>
        <w:pStyle w:val="Compact"/>
      </w:pPr>
      <w:r>
        <w:t xml:space="preserve">PostgreSQL 10以前は、パーティションにまたがるUPDATEやINSERT ON CONFLICTが不可だった。PostgreSQL 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t xml:space="preserve">パーティション化手法</w:t>
      </w:r>
    </w:p>
    <w:p>
      <w:pPr>
        <w:pStyle w:val="FirstParagraph"/>
      </w:pPr>
      <w:r>
        <w:t xml:space="preserve">パーティション化手法には、PostgreSQL 10では「レンジ (範囲)」「リスト」、PostgreSQL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だが、パーティショニング数を著しく増やす要因にもなるため、原則利用しない。データ改廃については親パーティション単位で行い、参照性能についてはテーブル設計／インデックス設計を上手く設計することで回避できることが多いためである。</w:t>
      </w:r>
    </w:p>
    <w:bookmarkEnd w:id="102"/>
    <w:bookmarkStart w:id="104"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78"/>
        </w:numPr>
        <w:pStyle w:val="Compact"/>
      </w:pPr>
      <w:r>
        <w:t xml:space="preserve">子テーブルは親テーブルに存在しない列を持てる</w:t>
      </w:r>
    </w:p>
    <w:p>
      <w:pPr>
        <w:numPr>
          <w:ilvl w:val="0"/>
          <w:numId w:val="1078"/>
        </w:numPr>
        <w:pStyle w:val="Compact"/>
      </w:pPr>
      <w:r>
        <w:t xml:space="preserve">ユーザーが選択した方法に従って範囲、リスト、ハッシュ以外の分割が可能</w:t>
      </w:r>
    </w:p>
    <w:p>
      <w:pPr>
        <w:pStyle w:val="FirstParagraph"/>
      </w:pPr>
      <w:r>
        <w:t xml:space="preserve">本規約の方針は以下：</w:t>
      </w:r>
    </w:p>
    <w:p>
      <w:pPr>
        <w:numPr>
          <w:ilvl w:val="0"/>
          <w:numId w:val="1079"/>
        </w:numPr>
        <w:pStyle w:val="Compact"/>
      </w:pPr>
      <w:r>
        <w:t xml:space="preserve">継承を用いたパーティショニングは禁止</w:t>
      </w:r>
    </w:p>
    <w:p>
      <w:pPr>
        <w:pStyle w:val="FirstParagraph"/>
      </w:pPr>
      <w:r>
        <w:t xml:space="preserve">参考:</w:t>
      </w:r>
      <w:r>
        <w:t xml:space="preserve"> </w:t>
      </w:r>
      <w:hyperlink r:id="rId103">
        <w:r>
          <w:rPr>
            <w:rStyle w:val="ad"/>
          </w:rPr>
          <w:t xml:space="preserve">5.11. テーブルのパーティショニング</w:t>
        </w:r>
      </w:hyperlink>
    </w:p>
    <w:bookmarkEnd w:id="104"/>
    <w:bookmarkStart w:id="106" w:name="パーティション追加メンテナンス"/>
    <w:p>
      <w:pPr>
        <w:pStyle w:val="4"/>
      </w:pPr>
      <w:r>
        <w:t xml:space="preserve">パーティション追加メンテナンス</w:t>
      </w:r>
    </w:p>
    <w:p>
      <w:pPr>
        <w:pStyle w:val="FirstParagraph"/>
      </w:pPr>
      <w:hyperlink r:id="rId105">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1100"/>
        <w:gridCol w:w="3300"/>
        <w:gridCol w:w="352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メリット</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デメリット</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6"/>
    <w:bookmarkStart w:id="108" w:name="パーティション削除メンテナンス"/>
    <w:p>
      <w:pPr>
        <w:pStyle w:val="4"/>
      </w:pPr>
      <w:r>
        <w:t xml:space="preserve">パーティション削除メンテナンス</w:t>
      </w:r>
    </w:p>
    <w:p>
      <w:pPr>
        <w:pStyle w:val="FirstParagraph"/>
      </w:pPr>
      <w:hyperlink r:id="rId107">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08"/>
    <w:bookmarkEnd w:id="109"/>
    <w:bookmarkStart w:id="110"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80"/>
        </w:numPr>
        <w:pStyle w:val="Compact"/>
      </w:pPr>
      <w:r>
        <w:t xml:space="preserve">大量データのUpsertをする際に、一時テーブルへCOPY→insert into on conflict do updateの流れで高速化したい場合</w:t>
      </w:r>
    </w:p>
    <w:p>
      <w:pPr>
        <w:numPr>
          <w:ilvl w:val="0"/>
          <w:numId w:val="1080"/>
        </w:numPr>
        <w:pStyle w:val="Compact"/>
      </w:pPr>
      <w:r>
        <w:t xml:space="preserve">画面検索条件に応じて、一時表にレコードを絞り込んだ駆動表を作り、検索性能の高速化や実行計画を安定化させる</w:t>
      </w:r>
    </w:p>
    <w:p>
      <w:pPr>
        <w:pStyle w:val="FirstParagraph"/>
      </w:pPr>
      <w:r>
        <w:t xml:space="preserve">以下にある全ての条件を満たす場合に利用可能とする方針とする。</w:t>
      </w:r>
    </w:p>
    <w:p>
      <w:pPr>
        <w:numPr>
          <w:ilvl w:val="0"/>
          <w:numId w:val="1081"/>
        </w:numPr>
        <w:pStyle w:val="Compact"/>
      </w:pPr>
      <w:r>
        <w:t xml:space="preserve">一時テーブルを利用することで、処理性能が高速化する</w:t>
      </w:r>
    </w:p>
    <w:p>
      <w:pPr>
        <w:numPr>
          <w:ilvl w:val="0"/>
          <w:numId w:val="1081"/>
        </w:numPr>
        <w:pStyle w:val="Compact"/>
      </w:pPr>
      <w:r>
        <w:t xml:space="preserve">オンラインで利用し、バッチでは利用しない（バッチではスロークエリ時のSQLの実行計画などの再現に困るため）</w:t>
      </w:r>
    </w:p>
    <w:p>
      <w:pPr>
        <w:numPr>
          <w:ilvl w:val="0"/>
          <w:numId w:val="108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08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08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一時表的なワークテーブルの扱いは、以下の点に注意する。</w:t>
      </w:r>
    </w:p>
    <w:p>
      <w:pPr>
        <w:numPr>
          <w:ilvl w:val="0"/>
          <w:numId w:val="108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083"/>
        </w:numPr>
        <w:pStyle w:val="Compact"/>
      </w:pPr>
      <w:r>
        <w:t xml:space="preserve">未コミットでもANALYZEで統計情報を更新できるが、1セッションでしかANALYZEを利用できないため、オンラインなど並列で動作させる必要がある場合は難しい</w:t>
      </w:r>
    </w:p>
    <w:bookmarkEnd w:id="110"/>
    <w:bookmarkStart w:id="113"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利用方針:</w:t>
      </w:r>
    </w:p>
    <w:p>
      <w:pPr>
        <w:numPr>
          <w:ilvl w:val="0"/>
          <w:numId w:val="1084"/>
        </w:numPr>
        <w:pStyle w:val="Compact"/>
      </w:pPr>
      <w:r>
        <w:t xml:space="preserve">ネストした宣言は禁止（VIEWやMVIEWを元に別のVIEWすることの禁止）</w:t>
      </w:r>
    </w:p>
    <w:p>
      <w:pPr>
        <w:numPr>
          <w:ilvl w:val="0"/>
          <w:numId w:val="1084"/>
        </w:numPr>
        <w:pStyle w:val="Compact"/>
      </w:pPr>
      <w:r>
        <w:t xml:space="preserve">カラム定義は必要最小限とする（FROM句の全カラムを定義しようとしない）</w:t>
      </w:r>
    </w:p>
    <w:p>
      <w:pPr>
        <w:numPr>
          <w:ilvl w:val="0"/>
          <w:numId w:val="1084"/>
        </w:numPr>
        <w:pStyle w:val="Compact"/>
      </w:pPr>
      <w:r>
        <w:t xml:space="preserve">（任意）VIEWで結合するテーブルに、適切なインデックスを作成する</w:t>
      </w:r>
    </w:p>
    <w:p>
      <w:pPr>
        <w:numPr>
          <w:ilvl w:val="0"/>
          <w:numId w:val="1084"/>
        </w:numPr>
        <w:pStyle w:val="Compact"/>
      </w:pPr>
      <w:r>
        <w:t xml:space="preserve">定期的に棚卸しを実施し、どこにも利用されていないVIEWは削除する</w:t>
      </w:r>
    </w:p>
    <w:p>
      <w:pPr>
        <w:numPr>
          <w:ilvl w:val="0"/>
          <w:numId w:val="108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084"/>
        </w:numPr>
        <w:pStyle w:val="Compact"/>
      </w:pPr>
      <w:r>
        <w:t xml:space="preserve">PostgreSQL 9.3以降で、「更新可能VIEW」が使え、FROM句に1テーブルのみを指定するなどの条件を満たせば、VIEWに対してUPDATE／DELETEなどを実行できる。本規約では各アプリケーションから発行されるSQLの解析観点などから、VIEWの更新は原則禁止とする。</w:t>
      </w:r>
    </w:p>
    <w:p>
      <w:pPr>
        <w:numPr>
          <w:ilvl w:val="1"/>
          <w:numId w:val="1085"/>
        </w:numPr>
        <w:pStyle w:val="Compact"/>
      </w:pPr>
      <w:hyperlink r:id="rId111">
        <w:r>
          <w:rPr>
            <w:rStyle w:val="ad"/>
          </w:rPr>
          <w:t xml:space="preserve">PostgreSQL 9.3の新機能: 更新可能VIEW | Let’s POSTGRES</w:t>
        </w:r>
      </w:hyperlink>
    </w:p>
    <w:p>
      <w:pPr>
        <w:numPr>
          <w:ilvl w:val="0"/>
          <w:numId w:val="1084"/>
        </w:numPr>
        <w:pStyle w:val="Compact"/>
      </w:pPr>
      <w:r>
        <w:t xml:space="preserve">CREATE TEMPORARY VIEWを利用することで、そのセッションのみ有効なVIEWを作成できるが、本規約では原則禁止とする。理由は以下である</w:t>
      </w:r>
    </w:p>
    <w:p>
      <w:pPr>
        <w:numPr>
          <w:ilvl w:val="1"/>
          <w:numId w:val="1086"/>
        </w:numPr>
        <w:pStyle w:val="Compact"/>
      </w:pPr>
      <w:r>
        <w:t xml:space="preserve">発行したSQLが、スロークエリなどで検知されてもそれ単体で実行ができず、調査や性能チューニングのコストが上がるため</w:t>
      </w:r>
    </w:p>
    <w:bookmarkStart w:id="112"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VIEWと共通する利用方針は以下。</w:t>
      </w:r>
    </w:p>
    <w:p>
      <w:pPr>
        <w:numPr>
          <w:ilvl w:val="0"/>
          <w:numId w:val="1087"/>
        </w:numPr>
        <w:pStyle w:val="Compact"/>
      </w:pPr>
      <w:r>
        <w:t xml:space="preserve">ネストした宣言は禁止（VIEWやMVIEWを元に別のMVIEWすることの禁止）</w:t>
      </w:r>
    </w:p>
    <w:p>
      <w:pPr>
        <w:numPr>
          <w:ilvl w:val="0"/>
          <w:numId w:val="1087"/>
        </w:numPr>
        <w:pStyle w:val="Compact"/>
      </w:pPr>
      <w:r>
        <w:t xml:space="preserve">カラム定義は必要最小限とする（FROM句の全カラムを定義しようとしない）</w:t>
      </w:r>
    </w:p>
    <w:p>
      <w:pPr>
        <w:numPr>
          <w:ilvl w:val="0"/>
          <w:numId w:val="1087"/>
        </w:numPr>
        <w:pStyle w:val="Compact"/>
      </w:pPr>
      <w:r>
        <w:t xml:space="preserve">（任意）MVIEWで結合するテーブルに、適切なインデックスを作成する</w:t>
      </w:r>
    </w:p>
    <w:p>
      <w:pPr>
        <w:numPr>
          <w:ilvl w:val="0"/>
          <w:numId w:val="1087"/>
        </w:numPr>
        <w:pStyle w:val="Compact"/>
      </w:pPr>
      <w:r>
        <w:t xml:space="preserve">定期的に棚卸しを実施し、どこにも利用されていないMVIEWは削除する</w:t>
      </w:r>
    </w:p>
    <w:p>
      <w:pPr>
        <w:pStyle w:val="FirstParagraph"/>
      </w:pPr>
      <w:r>
        <w:t xml:space="preserve">MVIEW独自の利用方針は以下。</w:t>
      </w:r>
    </w:p>
    <w:p>
      <w:pPr>
        <w:numPr>
          <w:ilvl w:val="0"/>
          <w:numId w:val="108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088"/>
        </w:numPr>
        <w:pStyle w:val="Compact"/>
      </w:pPr>
      <w:r>
        <w:t xml:space="preserve">MVIEWのリフレッシュ時刻／間隔は、テーブル一覧などの設計書に記載し、ドキュメント化を行う</w:t>
      </w:r>
    </w:p>
    <w:p>
      <w:pPr>
        <w:numPr>
          <w:ilvl w:val="0"/>
          <w:numId w:val="108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089"/>
        </w:numPr>
        <w:pStyle w:val="Compact"/>
      </w:pPr>
      <w:r>
        <w:t xml:space="preserve">増分ビューメンテナンスは開発コミュニティによって議論中である。参考:</w:t>
      </w:r>
      <w:r>
        <w:t xml:space="preserve"> </w:t>
      </w:r>
      <w:hyperlink r:id="rId114">
        <w:r>
          <w:rPr>
            <w:rStyle w:val="ad"/>
          </w:rPr>
          <w:t xml:space="preserve">PostgreSQL のマテリアライズドビューを高速に最新化する：＜コミュニティへの機能提案と拡張モジュール pg_ivm ＞</w:t>
        </w:r>
      </w:hyperlink>
    </w:p>
    <w:p>
      <w:pPr>
        <w:numPr>
          <w:ilvl w:val="0"/>
          <w:numId w:val="108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拡張を用いることで実現できる。本規約での利用方針については、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MVIEWの代わりに、独自で実表としてサマリテーブルを用意するかどうかの設計判断について以下で説明する。</w:t>
      </w:r>
    </w:p>
    <w:p>
      <w:pPr>
        <w:numPr>
          <w:ilvl w:val="0"/>
          <w:numId w:val="1090"/>
        </w:numPr>
        <w:pStyle w:val="Compact"/>
      </w:pPr>
      <w:r>
        <w:t xml:space="preserve">実テーブルをTRUNCATE + INSERT SELECTすることで、REFRESH MATERIALIZED VIEW相当の振る舞いをさせることは可能</w:t>
      </w:r>
    </w:p>
    <w:p>
      <w:pPr>
        <w:numPr>
          <w:ilvl w:val="0"/>
          <w:numId w:val="1090"/>
        </w:numPr>
        <w:pStyle w:val="Compact"/>
      </w:pPr>
      <w:r>
        <w:t xml:space="preserve">TRUNCATEすることで、サマリテーブルが0件になってしまう余地があること（あるいはロックのための参照すら待たされること）。DELETEを用いると余計なVACUUMEでリソースを消費してしまうこと。また、MVIEWという公式が提供する機能を用いることで、設計意図を開発者に明確に伝えるという意味で、実表ではなくMVIEWを用いることを推奨する（MVIEWであるためそのテーブルがアプリケーションから更新不可で、参照専用であることが伝えられる）</w:t>
      </w:r>
    </w:p>
    <w:p>
      <w:pPr>
        <w:numPr>
          <w:ilvl w:val="1"/>
          <w:numId w:val="109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0"/>
          <w:numId w:val="109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bookmarkStart w:id="117" w:name="継承"/>
    <w:p>
      <w:pPr>
        <w:pStyle w:val="3"/>
      </w:pPr>
      <w:r>
        <w:t xml:space="preserve">継承</w:t>
      </w:r>
    </w:p>
    <w:p>
      <w:pPr>
        <w:pStyle w:val="FirstParagraph"/>
      </w:pPr>
      <w:r>
        <w:t xml:space="preserve">PostgreSQLはテーブルの継承（</w:t>
      </w:r>
      <w:hyperlink r:id="rId116">
        <w:r>
          <w:rPr>
            <w:rStyle w:val="ad"/>
          </w:rPr>
          <w:t xml:space="preserve">5.10. 継承</w:t>
        </w:r>
      </w:hyperlink>
      <w:r>
        <w:t xml:space="preserve">）が行え、以下のような特徴がある。</w:t>
      </w:r>
    </w:p>
    <w:p>
      <w:pPr>
        <w:numPr>
          <w:ilvl w:val="0"/>
          <w:numId w:val="1092"/>
        </w:numPr>
        <w:pStyle w:val="Compact"/>
      </w:pPr>
      <w:r>
        <w:t xml:space="preserve">親テーブル上の検査制約と非NULL制約は、NO INHERIT句を指定しない限り、子テーブルに自動的に継承される</w:t>
      </w:r>
    </w:p>
    <w:p>
      <w:pPr>
        <w:numPr>
          <w:ilvl w:val="0"/>
          <w:numId w:val="1092"/>
        </w:numPr>
        <w:pStyle w:val="Compact"/>
      </w:pPr>
      <w:r>
        <w:t xml:space="preserve">他の種類の制約（一意性制約、主キー、外部キー制約）は継承されない</w:t>
      </w:r>
    </w:p>
    <w:p>
      <w:pPr>
        <w:numPr>
          <w:ilvl w:val="0"/>
          <w:numId w:val="109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本規約では以下の方針と理由とする。</w:t>
      </w:r>
    </w:p>
    <w:p>
      <w:pPr>
        <w:numPr>
          <w:ilvl w:val="0"/>
          <w:numId w:val="1093"/>
        </w:numPr>
        <w:pStyle w:val="Compact"/>
      </w:pPr>
      <w:r>
        <w:t xml:space="preserve">テーブル間の継承は利用しない</w:t>
      </w:r>
    </w:p>
    <w:p>
      <w:pPr>
        <w:numPr>
          <w:ilvl w:val="1"/>
          <w:numId w:val="1094"/>
        </w:numPr>
        <w:pStyle w:val="Compact"/>
      </w:pPr>
      <w:r>
        <w:t xml:space="preserve">継承を利用することでテーブル間の関係が複雑になるため</w:t>
      </w:r>
    </w:p>
    <w:p>
      <w:pPr>
        <w:numPr>
          <w:ilvl w:val="1"/>
          <w:numId w:val="1094"/>
        </w:numPr>
        <w:pStyle w:val="Compact"/>
      </w:pPr>
      <w:r>
        <w:t xml:space="preserve">レビューが難しくなるため</w:t>
      </w:r>
    </w:p>
    <w:bookmarkEnd w:id="117"/>
    <w:bookmarkEnd w:id="118"/>
    <w:bookmarkStart w:id="120"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本規約の方針としては以下。</w:t>
      </w:r>
    </w:p>
    <w:p>
      <w:pPr>
        <w:numPr>
          <w:ilvl w:val="0"/>
          <w:numId w:val="1095"/>
        </w:numPr>
        <w:pStyle w:val="Compact"/>
      </w:pPr>
      <w:r>
        <w:t xml:space="preserve">トランテーブルはサロゲートキーを用いる</w:t>
      </w:r>
    </w:p>
    <w:p>
      <w:pPr>
        <w:numPr>
          <w:ilvl w:val="1"/>
          <w:numId w:val="1096"/>
        </w:numPr>
        <w:pStyle w:val="Compact"/>
      </w:pPr>
      <w:r>
        <w:t xml:space="preserve">例えば受注テーブルで、「得意先コード＋連番」でも一意性は担保できるが、受注IDをシーケンスやUUIDで採番する</w:t>
      </w:r>
    </w:p>
    <w:p>
      <w:pPr>
        <w:numPr>
          <w:ilvl w:val="0"/>
          <w:numId w:val="1095"/>
        </w:numPr>
        <w:pStyle w:val="Compact"/>
      </w:pPr>
      <w:r>
        <w:t xml:space="preserve">マスタテーブルは条件によってはナチュラルキー可だが、確信が持てない場合はサロゲートキーを採用する</w:t>
      </w:r>
    </w:p>
    <w:p>
      <w:pPr>
        <w:numPr>
          <w:ilvl w:val="1"/>
          <w:numId w:val="1097"/>
        </w:numPr>
        <w:pStyle w:val="Compact"/>
      </w:pPr>
      <w:r>
        <w:t xml:space="preserve">業務キー自体の更新（M&amp;Aやブランド再編などで商品コード体系を変えたいなど）の可能性がゼロではない場合、サロゲートキーを利用</w:t>
      </w:r>
    </w:p>
    <w:p>
      <w:pPr>
        <w:numPr>
          <w:ilvl w:val="1"/>
          <w:numId w:val="109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09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09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09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098"/>
        </w:numPr>
        <w:pStyle w:val="Compact"/>
      </w:pPr>
      <w:r>
        <w:t xml:space="preserve">商品マスタ: 商品ID＋適用終了日 で主キー</w:t>
      </w:r>
    </w:p>
    <w:p>
      <w:pPr>
        <w:numPr>
          <w:ilvl w:val="0"/>
          <w:numId w:val="1098"/>
        </w:numPr>
        <w:pStyle w:val="Compact"/>
      </w:pPr>
      <w:r>
        <w:t xml:space="preserve">単価マスタ: 単価ID＋適用終了日 で主キー</w:t>
      </w:r>
    </w:p>
    <w:p>
      <w:pPr>
        <w:numPr>
          <w:ilvl w:val="1"/>
          <w:numId w:val="109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本規約の推奨は以下。</w:t>
      </w:r>
    </w:p>
    <w:p>
      <w:pPr>
        <w:numPr>
          <w:ilvl w:val="0"/>
          <w:numId w:val="110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00"/>
        </w:numPr>
        <w:pStyle w:val="Compact"/>
      </w:pPr>
      <w:r>
        <w:t xml:space="preserve">商品マスタであれば、商品IDでPK。商品コード＋適用終了日でユニークキー制約とする</w:t>
      </w:r>
    </w:p>
    <w:p>
      <w:pPr>
        <w:pStyle w:val="FirstParagraph"/>
      </w:pPr>
      <w:r>
        <w:t xml:space="preserve">なお、以下のようなケースでは、サロゲートキーを採用してもナチュラルキーにユニークインデックスを作成できない。</w:t>
      </w:r>
    </w:p>
    <w:p>
      <w:pPr>
        <w:numPr>
          <w:ilvl w:val="0"/>
          <w:numId w:val="1101"/>
        </w:numPr>
        <w:pStyle w:val="Compact"/>
      </w:pPr>
      <w:r>
        <w:t xml:space="preserve">過去のISBNコードのように、ナチュラルキーの再利用がありえるケース</w:t>
      </w:r>
    </w:p>
    <w:p>
      <w:pPr>
        <w:numPr>
          <w:ilvl w:val="1"/>
          <w:numId w:val="1102"/>
        </w:numPr>
        <w:pStyle w:val="Compact"/>
      </w:pPr>
      <w:r>
        <w:t xml:space="preserve">この場合はインデックスからUNIQUEオプションを外すしかない</w:t>
      </w:r>
    </w:p>
    <w:p>
      <w:pPr>
        <w:pStyle w:val="FirstParagraph"/>
      </w:pPr>
      <w:r>
        <w:t xml:space="preserve">参考:</w:t>
      </w:r>
    </w:p>
    <w:p>
      <w:pPr>
        <w:numPr>
          <w:ilvl w:val="0"/>
          <w:numId w:val="1103"/>
        </w:numPr>
        <w:pStyle w:val="Compact"/>
      </w:pPr>
      <w:hyperlink r:id="rId119">
        <w:r>
          <w:rPr>
            <w:rStyle w:val="ad"/>
          </w:rPr>
          <w:t xml:space="preserve">サロゲートキーと複合主キー | DBFlute</w:t>
        </w:r>
      </w:hyperlink>
    </w:p>
    <w:bookmarkEnd w:id="120"/>
    <w:bookmarkStart w:id="124"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本規約の推奨は以下。</w:t>
      </w:r>
    </w:p>
    <w:p>
      <w:pPr>
        <w:numPr>
          <w:ilvl w:val="0"/>
          <w:numId w:val="1104"/>
        </w:numPr>
        <w:pStyle w:val="Compact"/>
      </w:pPr>
      <w:r>
        <w:t xml:space="preserve">単一DB（または単一DBクラスター）前提であれば、連番を用いる</w:t>
      </w:r>
    </w:p>
    <w:p>
      <w:pPr>
        <w:numPr>
          <w:ilvl w:val="0"/>
          <w:numId w:val="1104"/>
        </w:numPr>
        <w:pStyle w:val="Compact"/>
      </w:pPr>
      <w:r>
        <w:t xml:space="preserve">（将来的に）シャーディングを前提とするのであればUUID v7を利用</w:t>
      </w:r>
    </w:p>
    <w:p>
      <w:pPr>
        <w:numPr>
          <w:ilvl w:val="0"/>
          <w:numId w:val="1104"/>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参考:</w:t>
      </w:r>
    </w:p>
    <w:p>
      <w:pPr>
        <w:numPr>
          <w:ilvl w:val="0"/>
          <w:numId w:val="1105"/>
        </w:numPr>
        <w:pStyle w:val="Compact"/>
      </w:pPr>
      <w:hyperlink r:id="rId121">
        <w:r>
          <w:rPr>
            <w:rStyle w:val="ad"/>
          </w:rPr>
          <w:t xml:space="preserve">PostgreSQLでauto increment VS UUID VS ULIDのパフォーマンス比較 - TerraDrone Tech</w:t>
        </w:r>
      </w:hyperlink>
    </w:p>
    <w:p>
      <w:pPr>
        <w:numPr>
          <w:ilvl w:val="0"/>
          <w:numId w:val="1105"/>
        </w:numPr>
        <w:pStyle w:val="Compact"/>
      </w:pPr>
      <w:hyperlink r:id="rId122">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05"/>
        </w:numPr>
        <w:pStyle w:val="Compact"/>
      </w:pPr>
      <w:hyperlink r:id="rId123">
        <w:r>
          <w:rPr>
            <w:rStyle w:val="ad"/>
          </w:rPr>
          <w:t xml:space="preserve">連番IDを使うと会社が潰れる。(訳: 連番とUUIDのベンチマークを取ってみた❤️）</w:t>
        </w:r>
      </w:hyperlink>
    </w:p>
    <w:bookmarkEnd w:id="124"/>
    <w:bookmarkStart w:id="125"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06"/>
        </w:numPr>
        <w:pStyle w:val="Compact"/>
      </w:pPr>
      <w:r>
        <w:t xml:space="preserve">原則、全テーブルに付与する</w:t>
      </w:r>
    </w:p>
    <w:p>
      <w:pPr>
        <w:numPr>
          <w:ilvl w:val="0"/>
          <w:numId w:val="1106"/>
        </w:numPr>
        <w:pStyle w:val="Compact"/>
      </w:pPr>
      <w:r>
        <w:t xml:space="preserve">追記のみ（更新がない）テーブルであっても、「更新」 「排他制御」 「パッチ」分類のカラムも付与する</w:t>
      </w:r>
    </w:p>
    <w:p>
      <w:pPr>
        <w:numPr>
          <w:ilvl w:val="0"/>
          <w:numId w:val="1106"/>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07"/>
        </w:numPr>
        <w:pStyle w:val="Compact"/>
      </w:pPr>
      <w:r>
        <w:t xml:space="preserve">共通カラムをアプリケーションロジックで利用（参照）しない</w:t>
      </w:r>
    </w:p>
    <w:p>
      <w:pPr>
        <w:numPr>
          <w:ilvl w:val="1"/>
          <w:numId w:val="1108"/>
        </w:numPr>
        <w:pStyle w:val="Compact"/>
      </w:pPr>
      <w:r>
        <w:t xml:space="preserve">（例1）商品マスタの、最終更新日、更新ユーザーIDといった表示項目に、共通カラムを利用しない。要件で必要な場合は、別途カラム定義する</w:t>
      </w:r>
    </w:p>
    <w:p>
      <w:pPr>
        <w:numPr>
          <w:ilvl w:val="1"/>
          <w:numId w:val="1108"/>
        </w:numPr>
        <w:pStyle w:val="Compact"/>
      </w:pPr>
      <w:r>
        <w:t xml:space="preserve">（例2）直近5営業日に変更があった商品を検索する際に、共通カラムを利用しない。要件で必要な場合は、別途カラムを定義する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09"/>
        </w:numPr>
        <w:pStyle w:val="Compact"/>
      </w:pPr>
      <w:r>
        <w:t xml:space="preserve">共通カラムに複数の意味を持たせない（システム運用で利用する以外の意味を持たせない）</w:t>
      </w:r>
    </w:p>
    <w:p>
      <w:pPr>
        <w:numPr>
          <w:ilvl w:val="0"/>
          <w:numId w:val="1109"/>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10"/>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10"/>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データパッチを行う際は、以下のルールとする。</w:t>
      </w:r>
    </w:p>
    <w:p>
      <w:pPr>
        <w:numPr>
          <w:ilvl w:val="0"/>
          <w:numId w:val="1111"/>
        </w:numPr>
        <w:pStyle w:val="Compact"/>
      </w:pPr>
      <w:r>
        <w:t xml:space="preserve">共通カラムのうち、patched_at, patched_by, patched_id のみを更新し、updated_xxx、revision などは更新しない</w:t>
      </w:r>
    </w:p>
    <w:p>
      <w:pPr>
        <w:numPr>
          <w:ilvl w:val="1"/>
          <w:numId w:val="1112"/>
        </w:numPr>
        <w:pStyle w:val="Compact"/>
      </w:pPr>
      <w:r>
        <w:t xml:space="preserve">データパッチ操作とシステムによる操作を分離し、データパッチ操作によりシステム側の証跡を残すようにするため</w:t>
      </w:r>
    </w:p>
    <w:p>
      <w:pPr>
        <w:pStyle w:val="FirstParagraph"/>
      </w:pPr>
      <w:r>
        <w:t xml:space="preserve">実装上の注意として以下がある。</w:t>
      </w:r>
    </w:p>
    <w:p>
      <w:pPr>
        <w:numPr>
          <w:ilvl w:val="0"/>
          <w:numId w:val="111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14"/>
        </w:numPr>
        <w:pStyle w:val="Compact"/>
      </w:pPr>
      <w:r>
        <w:t xml:space="preserve">created_at, updated_at についても単体テストの検証項目とすることで、 テスト品質を高めるため</w:t>
      </w:r>
    </w:p>
    <w:p>
      <w:pPr>
        <w:numPr>
          <w:ilvl w:val="0"/>
          <w:numId w:val="1113"/>
        </w:numPr>
        <w:pStyle w:val="Compact"/>
      </w:pPr>
      <w:r>
        <w:t xml:space="preserve">レコードを作成する場合は、created_xxx など作成系だけではなく、 updated_xxx など更新系の共通カラムも登録する</w:t>
      </w:r>
    </w:p>
    <w:p>
      <w:pPr>
        <w:pStyle w:val="FirstParagraph"/>
      </w:pPr>
      <w:r>
        <w:t xml:space="preserve">作成者／更新者、プログラムコード、トランザクションIDについての注意:</w:t>
      </w:r>
    </w:p>
    <w:p>
      <w:pPr>
        <w:numPr>
          <w:ilvl w:val="0"/>
          <w:numId w:val="1115"/>
        </w:numPr>
        <w:pStyle w:val="Compact"/>
      </w:pPr>
      <w:r>
        <w:t xml:space="preserve">本規約で想定する共通カラムは列数が多く、データ容量も大きくなってしまう傾向があるため、登録/更新性能が低下する懸念がある</w:t>
      </w:r>
    </w:p>
    <w:p>
      <w:pPr>
        <w:numPr>
          <w:ilvl w:val="0"/>
          <w:numId w:val="1115"/>
        </w:numPr>
        <w:pStyle w:val="Compact"/>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FirstParagraph"/>
      </w:pPr>
      <w:r>
        <w:t xml:space="preserve">チューニング観点での共通カラムの取り外し:</w:t>
      </w:r>
    </w:p>
    <w:p>
      <w:pPr>
        <w:numPr>
          <w:ilvl w:val="0"/>
          <w:numId w:val="1116"/>
        </w:numPr>
        <w:pStyle w:val="Compact"/>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w:t>
      </w:r>
    </w:p>
    <w:p>
      <w:pPr>
        <w:numPr>
          <w:ilvl w:val="0"/>
          <w:numId w:val="1116"/>
        </w:numPr>
        <w:pStyle w:val="Compact"/>
      </w:pPr>
      <w:r>
        <w:t xml:space="preserve">本規約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bookmarkEnd w:id="125"/>
    <w:bookmarkEnd w:id="126"/>
    <w:bookmarkStart w:id="140" w:name="テーブル論理設計"/>
    <w:p>
      <w:pPr>
        <w:pStyle w:val="1"/>
      </w:pPr>
      <w:r>
        <w:t xml:space="preserve">テーブル論理設計</w:t>
      </w:r>
    </w:p>
    <w:bookmarkStart w:id="127"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受注時に、商品の単価を商品マスタから受注明細にコピーする場合がある。この振り下ろされたカラムを、スナップショット属性と呼ぶ。スナップショット属性は以下のルールとする。</w:t>
      </w:r>
    </w:p>
    <w:p>
      <w:pPr>
        <w:numPr>
          <w:ilvl w:val="0"/>
          <w:numId w:val="1117"/>
        </w:numPr>
        <w:pStyle w:val="Compact"/>
      </w:pPr>
      <w:r>
        <w:t xml:space="preserve">「商品単価」とそのままの名称にせず、「受注商品単価」といったように、別名にする</w:t>
      </w:r>
    </w:p>
    <w:p>
      <w:pPr>
        <w:pStyle w:val="FirstParagraph"/>
      </w:pPr>
      <w:r>
        <w:t xml:space="preserve">スナップショット属性を用いることで、マスタ変更などで契約時と異なった値になった場合でも正しく当時の記録を残すことができる。</w:t>
      </w:r>
    </w:p>
    <w:bookmarkEnd w:id="127"/>
    <w:bookmarkStart w:id="129"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本規約では、導出属性は以下の条件の場合に作成する方針とする。</w:t>
      </w:r>
    </w:p>
    <w:p>
      <w:pPr>
        <w:numPr>
          <w:ilvl w:val="0"/>
          <w:numId w:val="1118"/>
        </w:numPr>
        <w:pStyle w:val="Compact"/>
      </w:pPr>
      <w:r>
        <w:t xml:space="preserve">画面、帳票上に表示される項目であり、重要な意味をもつ価格などのカラム</w:t>
      </w:r>
    </w:p>
    <w:p>
      <w:pPr>
        <w:numPr>
          <w:ilvl w:val="0"/>
          <w:numId w:val="1118"/>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参考:</w:t>
      </w:r>
      <w:r>
        <w:t xml:space="preserve"> </w:t>
      </w:r>
      <w:hyperlink r:id="rId128">
        <w:r>
          <w:rPr>
            <w:rStyle w:val="ad"/>
          </w:rPr>
          <w:t xml:space="preserve">できるエンジニアになるためのちょい上DB術/第2章 概念設計</w:t>
        </w:r>
      </w:hyperlink>
    </w:p>
    <w:bookmarkEnd w:id="129"/>
    <w:bookmarkStart w:id="130"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本規約の推奨は以下。</w:t>
      </w:r>
    </w:p>
    <w:p>
      <w:pPr>
        <w:numPr>
          <w:ilvl w:val="0"/>
          <w:numId w:val="1119"/>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0"/>
    <w:bookmarkStart w:id="131"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20"/>
        </w:numPr>
        <w:pStyle w:val="Compact"/>
      </w:pPr>
      <w:r>
        <w:t xml:space="preserve">店舗の営業時間が26時などの場合に、コンピューターの持つ日付（システム日付）とずれた営業日単位で登録／集計を可能とするため</w:t>
      </w:r>
    </w:p>
    <w:p>
      <w:pPr>
        <w:numPr>
          <w:ilvl w:val="0"/>
          <w:numId w:val="1120"/>
        </w:numPr>
        <w:pStyle w:val="Compact"/>
      </w:pPr>
      <w:r>
        <w:t xml:space="preserve">日をまたぐバッチ処理や画面操作（システムメンテナンスなどを想定）に対して、データ整合性を保ちやすくなる</w:t>
      </w:r>
    </w:p>
    <w:p>
      <w:pPr>
        <w:numPr>
          <w:ilvl w:val="0"/>
          <w:numId w:val="1120"/>
        </w:numPr>
        <w:pStyle w:val="Compact"/>
      </w:pPr>
      <w:r>
        <w:t xml:space="preserve">障害調査や結合テスト／負荷検証などで、特定の日付におけるテストを再現しやすくできる</w:t>
      </w:r>
    </w:p>
    <w:p>
      <w:pPr>
        <w:pStyle w:val="FirstParagraph"/>
      </w:pPr>
      <w:r>
        <w:t xml:space="preserve">本規約での推奨は以下。</w:t>
      </w:r>
    </w:p>
    <w:p>
      <w:pPr>
        <w:numPr>
          <w:ilvl w:val="0"/>
          <w:numId w:val="1121"/>
        </w:numPr>
        <w:pStyle w:val="Compact"/>
      </w:pPr>
      <w:r>
        <w:t xml:space="preserve">バッチ処理／オンライン処理ともに、業務日付を利用する</w:t>
      </w:r>
    </w:p>
    <w:p>
      <w:pPr>
        <w:numPr>
          <w:ilvl w:val="1"/>
          <w:numId w:val="1122"/>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21"/>
        </w:numPr>
        <w:pStyle w:val="Compact"/>
      </w:pPr>
      <w:r>
        <w:t xml:space="preserve">システムがマイクロサービスで構成されている場合は、各マイクロサービス単位（≒DB単位）で管理する</w:t>
      </w:r>
    </w:p>
    <w:p>
      <w:pPr>
        <w:numPr>
          <w:ilvl w:val="0"/>
          <w:numId w:val="1121"/>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21"/>
        </w:numPr>
        <w:pStyle w:val="Compact"/>
      </w:pPr>
      <w:r>
        <w:t xml:space="preserve">業務日付はパーティションキーなどに利用される</w:t>
      </w:r>
    </w:p>
    <w:p>
      <w:pPr>
        <w:numPr>
          <w:ilvl w:val="0"/>
          <w:numId w:val="1121"/>
        </w:numPr>
        <w:pStyle w:val="Compact"/>
      </w:pPr>
      <w:r>
        <w:t xml:space="preserve">システム日付はシステム共通項目の作成日時や、受注日時など、実際に生成されたシステム日時を登録する場合に利用する</w:t>
      </w:r>
    </w:p>
    <w:p>
      <w:pPr>
        <w:numPr>
          <w:ilvl w:val="1"/>
          <w:numId w:val="1123"/>
        </w:numPr>
        <w:pStyle w:val="Compact"/>
      </w:pPr>
      <w:r>
        <w:t xml:space="preserve">そのため、業務日付と受注日時の日付ズレがありえる</w:t>
      </w:r>
    </w:p>
    <w:p>
      <w:pPr>
        <w:numPr>
          <w:ilvl w:val="0"/>
          <w:numId w:val="1121"/>
        </w:numPr>
        <w:pStyle w:val="Compact"/>
      </w:pPr>
      <w:r>
        <w:t xml:space="preserve">業務日付は、業務日付管理テーブルに登録する</w:t>
      </w:r>
    </w:p>
    <w:p>
      <w:pPr>
        <w:numPr>
          <w:ilvl w:val="0"/>
          <w:numId w:val="1121"/>
        </w:numPr>
        <w:pStyle w:val="Compact"/>
      </w:pPr>
      <w:r>
        <w:t xml:space="preserve">業務日付管理テーブルの更新は、ジョブワークフローエンジン上で適切なバッチ処理により自動化する</w:t>
      </w:r>
    </w:p>
    <w:p>
      <w:pPr>
        <w:numPr>
          <w:ilvl w:val="1"/>
          <w:numId w:val="1124"/>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21"/>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25"/>
        </w:numPr>
        <w:pStyle w:val="Compact"/>
      </w:pPr>
      <w:r>
        <w:t xml:space="preserve">複雑なバッチ処理が存在しない、シンプルなアプリ</w:t>
      </w:r>
    </w:p>
    <w:p>
      <w:pPr>
        <w:numPr>
          <w:ilvl w:val="0"/>
          <w:numId w:val="1125"/>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1"/>
    <w:bookmarkStart w:id="133"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本規約では以下の方針とする。</w:t>
      </w:r>
    </w:p>
    <w:p>
      <w:pPr>
        <w:numPr>
          <w:ilvl w:val="0"/>
          <w:numId w:val="1126"/>
        </w:numPr>
        <w:pStyle w:val="Compact"/>
      </w:pPr>
      <w:r>
        <w:t xml:space="preserve">サロゲートキーをPKとする</w:t>
      </w:r>
    </w:p>
    <w:p>
      <w:pPr>
        <w:numPr>
          <w:ilvl w:val="0"/>
          <w:numId w:val="1126"/>
        </w:numPr>
        <w:pStyle w:val="Compact"/>
      </w:pPr>
      <w:r>
        <w:t xml:space="preserve">一意制約には、start_dateではなく、end_dateを指定する。これにより最新のレコード取得をインデックスアクセス可能とする</w:t>
      </w:r>
    </w:p>
    <w:p>
      <w:pPr>
        <w:numPr>
          <w:ilvl w:val="0"/>
          <w:numId w:val="1126"/>
        </w:numPr>
        <w:pStyle w:val="Compact"/>
      </w:pPr>
      <w:r>
        <w:t xml:space="preserve">排他制約を設定し、期間の重なりを防ぐ（重なりの漏れは防げないので注意）</w:t>
      </w:r>
    </w:p>
    <w:p>
      <w:pPr>
        <w:numPr>
          <w:ilvl w:val="0"/>
          <w:numId w:val="1126"/>
        </w:numPr>
        <w:pStyle w:val="Compact"/>
      </w:pPr>
      <w:r>
        <w:t xml:space="preserve">適用開始日の最小は、</w:t>
      </w:r>
      <w:r>
        <w:rPr>
          <w:rStyle w:val="VerbatimChar"/>
        </w:rPr>
        <w:t xml:space="preserve">-infinity</w:t>
      </w:r>
      <w:r>
        <w:t xml:space="preserve"> </w:t>
      </w:r>
      <w:r>
        <w:t xml:space="preserve">を、 最大は</w:t>
      </w:r>
      <w:r>
        <w:t xml:space="preserve"> </w:t>
      </w:r>
      <w:r>
        <w:rPr>
          <w:rStyle w:val="VerbatimChar"/>
        </w:rPr>
        <w:t xml:space="preserve">infinity</w:t>
      </w:r>
      <w:r>
        <w:t xml:space="preserve"> </w:t>
      </w:r>
      <w:r>
        <w:t xml:space="preserve">を指定する（これにより、開始日／終了日はNOT NULL制約を付ける）</w:t>
      </w:r>
    </w:p>
    <w:p>
      <w:pPr>
        <w:numPr>
          <w:ilvl w:val="0"/>
          <w:numId w:val="1126"/>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-infinity</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infinity</w:t>
      </w:r>
    </w:p>
    <w:p>
      <w:pPr>
        <w:pStyle w:val="FirstParagraph"/>
      </w:pPr>
      <w:r>
        <w:t xml:space="preserve">参考:</w:t>
      </w:r>
      <w:r>
        <w:t xml:space="preserve"> </w:t>
      </w:r>
      <w:hyperlink r:id="rId132">
        <w:r>
          <w:rPr>
            <w:rStyle w:val="ad"/>
          </w:rPr>
          <w:t xml:space="preserve">8.5. 日付/時刻データ型</w:t>
        </w:r>
      </w:hyperlink>
    </w:p>
    <w:bookmarkEnd w:id="133"/>
    <w:bookmarkStart w:id="134"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本規約では以下の方針とする。</w:t>
      </w:r>
    </w:p>
    <w:p>
      <w:pPr>
        <w:numPr>
          <w:ilvl w:val="0"/>
          <w:numId w:val="112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28"/>
        </w:numPr>
        <w:pStyle w:val="Compact"/>
      </w:pPr>
      <w:r>
        <w:t xml:space="preserve">同一トランザクションかつアプリケーションで登録</w:t>
      </w:r>
    </w:p>
    <w:p>
      <w:pPr>
        <w:numPr>
          <w:ilvl w:val="1"/>
          <w:numId w:val="1129"/>
        </w:numPr>
        <w:pStyle w:val="Compact"/>
      </w:pPr>
      <w:r>
        <w:t xml:space="preserve">履歴テーブルとトランテーブルを同時更新する</w:t>
      </w:r>
    </w:p>
    <w:p>
      <w:pPr>
        <w:numPr>
          <w:ilvl w:val="1"/>
          <w:numId w:val="1129"/>
        </w:numPr>
        <w:pStyle w:val="Compact"/>
      </w:pPr>
      <w:r>
        <w:t xml:space="preserve">アプリケーション側で実施、履歴テーブルも単体テストの検証対象</w:t>
      </w:r>
    </w:p>
    <w:p>
      <w:pPr>
        <w:numPr>
          <w:ilvl w:val="0"/>
          <w:numId w:val="1128"/>
        </w:numPr>
        <w:pStyle w:val="Compact"/>
      </w:pPr>
      <w:r>
        <w:t xml:space="preserve">トリガー</w:t>
      </w:r>
    </w:p>
    <w:p>
      <w:pPr>
        <w:numPr>
          <w:ilvl w:val="1"/>
          <w:numId w:val="113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規約では推奨している。</w:t>
      </w:r>
      <w:r>
        <w:t xml:space="preserve"> </w:t>
      </w:r>
      <w:r>
        <w:t xml:space="preserve">:::</w:t>
      </w:r>
    </w:p>
    <w:bookmarkEnd w:id="134"/>
    <w:bookmarkStart w:id="139"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論理削除フラグは、SQLアンチパターン「とりあえず削除フラグ」にあるように避けることが一般的に推奨される。本規約でも同じ立場である。よく言及されるように、以下のような不都合がある。</w:t>
      </w:r>
    </w:p>
    <w:p>
      <w:pPr>
        <w:numPr>
          <w:ilvl w:val="0"/>
          <w:numId w:val="1131"/>
        </w:numPr>
        <w:pStyle w:val="Compact"/>
      </w:pPr>
      <w:r>
        <w:t xml:space="preserve">クエリの条件にdeleted_flg が増えることとなり、可読性／保守性が低下</w:t>
      </w:r>
    </w:p>
    <w:p>
      <w:pPr>
        <w:numPr>
          <w:ilvl w:val="0"/>
          <w:numId w:val="1131"/>
        </w:numPr>
        <w:pStyle w:val="Compact"/>
      </w:pPr>
      <w:r>
        <w:t xml:space="preserve">性能劣化の懸念</w:t>
      </w:r>
    </w:p>
    <w:p>
      <w:pPr>
        <w:numPr>
          <w:ilvl w:val="0"/>
          <w:numId w:val="113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32"/>
        </w:numPr>
        <w:pStyle w:val="Compact"/>
      </w:pPr>
      <w:r>
        <w:t xml:space="preserve">論理削除ではなく、より業務的に意味をなすカラム名に設計する。例えば以下のようなカラムにすることが考えられる</w:t>
      </w:r>
    </w:p>
    <w:p>
      <w:pPr>
        <w:numPr>
          <w:ilvl w:val="1"/>
          <w:numId w:val="1133"/>
        </w:numPr>
        <w:pStyle w:val="Compact"/>
      </w:pPr>
      <w:r>
        <w:t xml:space="preserve">社員マスタにおいて、「退職フラグ」</w:t>
      </w:r>
    </w:p>
    <w:p>
      <w:pPr>
        <w:numPr>
          <w:ilvl w:val="1"/>
          <w:numId w:val="1133"/>
        </w:numPr>
        <w:pStyle w:val="Compact"/>
      </w:pPr>
      <w:r>
        <w:t xml:space="preserve">メッセージ通知トランにおいて、「既読フラグ」</w:t>
      </w:r>
    </w:p>
    <w:p>
      <w:pPr>
        <w:numPr>
          <w:ilvl w:val="1"/>
          <w:numId w:val="1133"/>
        </w:numPr>
        <w:pStyle w:val="Compact"/>
      </w:pPr>
      <w:r>
        <w:t xml:space="preserve">キャンペーントランにおいて、「有効期間切れフラグ」</w:t>
      </w:r>
    </w:p>
    <w:p>
      <w:pPr>
        <w:numPr>
          <w:ilvl w:val="1"/>
          <w:numId w:val="1133"/>
        </w:numPr>
        <w:pStyle w:val="Compact"/>
      </w:pPr>
      <w:r>
        <w:t xml:space="preserve">商品マスタにおいて、「廃盤フラグ」</w:t>
      </w:r>
    </w:p>
    <w:p>
      <w:pPr>
        <w:numPr>
          <w:ilvl w:val="1"/>
          <w:numId w:val="1133"/>
        </w:numPr>
        <w:pStyle w:val="Compact"/>
      </w:pPr>
      <w:r>
        <w:t xml:space="preserve">承認依頼において「ステータス区分」</w:t>
      </w:r>
    </w:p>
    <w:p>
      <w:pPr>
        <w:numPr>
          <w:ilvl w:val="0"/>
          <w:numId w:val="1132"/>
        </w:numPr>
        <w:pStyle w:val="Compact"/>
      </w:pPr>
      <w:r>
        <w:t xml:space="preserve">本当に削除する要件の場合</w:t>
      </w:r>
    </w:p>
    <w:p>
      <w:pPr>
        <w:numPr>
          <w:ilvl w:val="1"/>
          <w:numId w:val="1134"/>
        </w:numPr>
        <w:pStyle w:val="Compact"/>
      </w:pPr>
      <w:r>
        <w:t xml:space="preserve">物理削除（DELETE）を行い、必要に応じてアーカイブテーブルにINSERTする</w:t>
      </w:r>
    </w:p>
    <w:p>
      <w:pPr>
        <w:numPr>
          <w:ilvl w:val="1"/>
          <w:numId w:val="113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参考:</w:t>
      </w:r>
    </w:p>
    <w:p>
      <w:pPr>
        <w:numPr>
          <w:ilvl w:val="0"/>
          <w:numId w:val="1135"/>
        </w:numPr>
        <w:pStyle w:val="Compact"/>
      </w:pPr>
      <w:hyperlink r:id="rId135">
        <w:r>
          <w:rPr>
            <w:rStyle w:val="ad"/>
          </w:rPr>
          <w:t xml:space="preserve">SQLアンチパターン 幻の第26章「とりあえず削除フラグ」</w:t>
        </w:r>
      </w:hyperlink>
    </w:p>
    <w:p>
      <w:pPr>
        <w:numPr>
          <w:ilvl w:val="0"/>
          <w:numId w:val="1135"/>
        </w:numPr>
        <w:pStyle w:val="Compact"/>
      </w:pPr>
      <w:hyperlink r:id="rId136">
        <w:r>
          <w:rPr>
            <w:rStyle w:val="ad"/>
          </w:rPr>
          <w:t xml:space="preserve">論理削除という名の死亡フラグ</w:t>
        </w:r>
      </w:hyperlink>
    </w:p>
    <w:p>
      <w:pPr>
        <w:numPr>
          <w:ilvl w:val="0"/>
          <w:numId w:val="1135"/>
        </w:numPr>
        <w:pStyle w:val="Compact"/>
      </w:pPr>
      <w:hyperlink r:id="rId137">
        <w:r>
          <w:rPr>
            <w:rStyle w:val="ad"/>
          </w:rPr>
          <w:t xml:space="preserve">論理削除が奪うもの</w:t>
        </w:r>
      </w:hyperlink>
    </w:p>
    <w:p>
      <w:pPr>
        <w:numPr>
          <w:ilvl w:val="0"/>
          <w:numId w:val="1135"/>
        </w:numPr>
        <w:pStyle w:val="Compact"/>
      </w:pPr>
      <w:hyperlink r:id="rId138">
        <w:r>
          <w:rPr>
            <w:rStyle w:val="ad"/>
          </w:rPr>
          <w:t xml:space="preserve">https://qiita.com/Jxck/items/156d0a231c6968f2a474</w:t>
        </w:r>
      </w:hyperlink>
    </w:p>
    <w:bookmarkEnd w:id="139"/>
    <w:bookmarkEnd w:id="140"/>
    <w:bookmarkStart w:id="149" w:name="クライアント管理"/>
    <w:p>
      <w:pPr>
        <w:pStyle w:val="1"/>
      </w:pPr>
      <w:r>
        <w:t xml:space="preserve">クライアント管理</w:t>
      </w:r>
    </w:p>
    <w:bookmarkStart w:id="142"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473"/>
        <w:gridCol w:w="7446"/>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が生存する最大時間。コネクションを期限なく使い続けるのではなく、定期的にコネクション自体をリフレッシュすることで、意図せず不安定になったコネクションを破棄し、自立的な復旧が可能になるため、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参考:</w:t>
      </w:r>
      <w:r>
        <w:t xml:space="preserve"> </w:t>
      </w:r>
      <w:hyperlink r:id="rId141">
        <w:r>
          <w:rPr>
            <w:rStyle w:val="ad"/>
          </w:rPr>
          <w:t xml:space="preserve">Re: Configuring sql.DB for Better Performance</w:t>
        </w:r>
      </w:hyperlink>
    </w:p>
    <w:bookmarkEnd w:id="142"/>
    <w:bookmarkStart w:id="143"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36"/>
        </w:numPr>
        <w:pStyle w:val="Compact"/>
      </w:pPr>
      <w:r>
        <w:t xml:space="preserve">SQLを書かずに済む</w:t>
      </w:r>
    </w:p>
    <w:p>
      <w:pPr>
        <w:numPr>
          <w:ilvl w:val="0"/>
          <w:numId w:val="1136"/>
        </w:numPr>
        <w:pStyle w:val="Compact"/>
      </w:pPr>
      <w:r>
        <w:t xml:space="preserve">画面から複数の検索条件を指定できる場合に、サーバー上で動的にクエリを作成しやすい</w:t>
      </w:r>
    </w:p>
    <w:p>
      <w:pPr>
        <w:pStyle w:val="FirstParagraph"/>
      </w:pPr>
      <w:r>
        <w:t xml:space="preserve">本規約の方針を次に上げる:</w:t>
      </w:r>
    </w:p>
    <w:p>
      <w:pPr>
        <w:numPr>
          <w:ilvl w:val="0"/>
          <w:numId w:val="1137"/>
        </w:numPr>
        <w:pStyle w:val="Compact"/>
      </w:pPr>
      <w:r>
        <w:t xml:space="preserve">SQLを記載しないタイプのO/Rマッパ（クエリビルダー）は利用しない</w:t>
      </w:r>
    </w:p>
    <w:p>
      <w:pPr>
        <w:numPr>
          <w:ilvl w:val="1"/>
          <w:numId w:val="1138"/>
        </w:numPr>
        <w:pStyle w:val="Compact"/>
      </w:pPr>
      <w:r>
        <w:t xml:space="preserve">クエリ結果をその言語のオブジェクトなどにマッピングするライブラリの利用は問題ない</w:t>
      </w:r>
    </w:p>
    <w:p>
      <w:pPr>
        <w:numPr>
          <w:ilvl w:val="0"/>
          <w:numId w:val="1137"/>
        </w:numPr>
        <w:pStyle w:val="Compact"/>
      </w:pPr>
      <w:r>
        <w:t xml:space="preserve">動的なクエリ作成は、2Way-SQLの利用を推奨する</w:t>
      </w:r>
    </w:p>
    <w:p>
      <w:pPr>
        <w:numPr>
          <w:ilvl w:val="0"/>
          <w:numId w:val="113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理由は以下である。</w:t>
      </w:r>
    </w:p>
    <w:p>
      <w:pPr>
        <w:numPr>
          <w:ilvl w:val="0"/>
          <w:numId w:val="113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3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39"/>
        </w:numPr>
        <w:pStyle w:val="Compact"/>
      </w:pPr>
      <w:r>
        <w:t xml:space="preserve">コードレビュー時にレビュアーが、O/Rマッパの発行したクエリを確認しにくい</w:t>
      </w:r>
    </w:p>
    <w:p>
      <w:pPr>
        <w:numPr>
          <w:ilvl w:val="0"/>
          <w:numId w:val="1139"/>
        </w:numPr>
        <w:pStyle w:val="Compact"/>
      </w:pPr>
      <w:r>
        <w:t xml:space="preserve">ヒント句による実行計画の制御が行いにくい</w:t>
      </w:r>
    </w:p>
    <w:p>
      <w:pPr>
        <w:pStyle w:val="FirstParagraph"/>
      </w:pPr>
      <w:r>
        <w:t xml:space="preserve">結合しない（単一テーブル操作）のSELECT/INSERTなどの操作は許容したいという声も多いが、以下の観点から否定する。</w:t>
      </w:r>
    </w:p>
    <w:p>
      <w:pPr>
        <w:numPr>
          <w:ilvl w:val="0"/>
          <w:numId w:val="114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40"/>
        </w:numPr>
        <w:pStyle w:val="Compact"/>
      </w:pPr>
      <w:r>
        <w:t xml:space="preserve">将来的なのDB切り替えを伴うリプレイスでの、SQL自動変換対象のスコープを絞るため</w:t>
      </w:r>
    </w:p>
    <w:p>
      <w:pPr>
        <w:numPr>
          <w:ilvl w:val="0"/>
          <w:numId w:val="1140"/>
        </w:numPr>
        <w:pStyle w:val="Compact"/>
      </w:pPr>
      <w:r>
        <w:t xml:space="preserve">実装方針を寄せない場合、影響度調査などのコストがあがる（静的解析などの手間も）ため、許容できない</w:t>
      </w:r>
    </w:p>
    <w:p>
      <w:pPr>
        <w:numPr>
          <w:ilvl w:val="1"/>
          <w:numId w:val="114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4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bookmarkEnd w:id="143"/>
    <w:bookmarkStart w:id="148" w:name="sqlチューニング方針"/>
    <w:p>
      <w:pPr>
        <w:pStyle w:val="2"/>
      </w:pPr>
      <w:r>
        <w:t xml:space="preserve">SQLチューニング方針</w:t>
      </w:r>
    </w:p>
    <w:p>
      <w:pPr>
        <w:pStyle w:val="FirstParagraph"/>
      </w:pPr>
      <w:r>
        <w:t xml:space="preserve">SQLの書き方は</w:t>
      </w:r>
      <w:r>
        <w:t xml:space="preserve"> </w:t>
      </w:r>
      <w:hyperlink r:id="rId144">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42"/>
        </w:numPr>
        <w:pStyle w:val="Compact"/>
      </w:pPr>
      <w:r>
        <w:t xml:space="preserve">開発時に全クエリに記載せず、原則プランナーが作成する実行計画に委ねる</w:t>
      </w:r>
    </w:p>
    <w:p>
      <w:pPr>
        <w:numPr>
          <w:ilvl w:val="0"/>
          <w:numId w:val="114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理由は以下である。</w:t>
      </w:r>
    </w:p>
    <w:p>
      <w:pPr>
        <w:numPr>
          <w:ilvl w:val="0"/>
          <w:numId w:val="1143"/>
        </w:numPr>
        <w:pStyle w:val="Compact"/>
      </w:pPr>
      <w:r>
        <w:t xml:space="preserve">ヒント句を知ったばかりの時は、できる限りヒント句による調整を行いたくなってしまうが、SQLクエリの保守運用性が低下するため</w:t>
      </w:r>
    </w:p>
    <w:p>
      <w:pPr>
        <w:numPr>
          <w:ilvl w:val="1"/>
          <w:numId w:val="1144"/>
        </w:numPr>
        <w:pStyle w:val="Compact"/>
      </w:pPr>
      <w:r>
        <w:t xml:space="preserve">なぜそのヒント句を付けたか、引き継ぎされたメンバーが混乱する</w:t>
      </w:r>
    </w:p>
    <w:p>
      <w:pPr>
        <w:numPr>
          <w:ilvl w:val="1"/>
          <w:numId w:val="114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Joinに限定したい場合に、マージジョイン、ハッシュジョインの無効化できる。書き方としては、SETで実行時パラメータとして渡すか、SQLでの記載の3種類が存在する。本規約では3を推奨する。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参考:</w:t>
      </w:r>
    </w:p>
    <w:p>
      <w:pPr>
        <w:numPr>
          <w:ilvl w:val="0"/>
          <w:numId w:val="1145"/>
        </w:numPr>
        <w:pStyle w:val="Compact"/>
      </w:pPr>
      <w:hyperlink r:id="rId145">
        <w:r>
          <w:rPr>
            <w:rStyle w:val="ad"/>
          </w:rPr>
          <w:t xml:space="preserve">PostgreSQL 10からNested Loop Joinを選びにくい - そーだいなるらくがき帳</w:t>
        </w:r>
      </w:hyperlink>
    </w:p>
    <w:p>
      <w:pPr>
        <w:numPr>
          <w:ilvl w:val="0"/>
          <w:numId w:val="1145"/>
        </w:numPr>
        <w:pStyle w:val="Compact"/>
      </w:pPr>
      <w:hyperlink r:id="rId146">
        <w:r>
          <w:rPr>
            <w:rStyle w:val="ad"/>
          </w:rPr>
          <w:t xml:space="preserve">パフォーマンスチューニング9つの技 ～はじめに～｜PostgreSQLインサイド : 富士通</w:t>
        </w:r>
      </w:hyperlink>
    </w:p>
    <w:p>
      <w:pPr>
        <w:numPr>
          <w:ilvl w:val="0"/>
          <w:numId w:val="1145"/>
        </w:numPr>
        <w:pStyle w:val="Compact"/>
      </w:pPr>
      <w:hyperlink r:id="rId147">
        <w:r>
          <w:rPr>
            <w:rStyle w:val="ad"/>
          </w:rPr>
          <w:t xml:space="preserve">SET</w:t>
        </w:r>
      </w:hyperlink>
    </w:p>
    <w:bookmarkEnd w:id="148"/>
    <w:bookmarkEnd w:id="149"/>
    <w:bookmarkStart w:id="152" w:name="海外対応"/>
    <w:p>
      <w:pPr>
        <w:pStyle w:val="1"/>
      </w:pPr>
      <w:r>
        <w:t xml:space="preserve">海外対応</w:t>
      </w:r>
    </w:p>
    <w:bookmarkStart w:id="150"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4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4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0"/>
    <w:bookmarkStart w:id="151"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1"/>
    <w:bookmarkEnd w:id="152"/>
    <w:bookmarkStart w:id="156"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4"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MySQLやSQLiteの場合はスキーマが存在しないなど、他RDBMSで設計の転用ができない可能性がある。</w:t>
      </w:r>
    </w:p>
    <w:p>
      <w:pPr>
        <w:pStyle w:val="a0"/>
      </w:pPr>
      <w:r>
        <w:t xml:space="preserve">サイロモデル、ブリッジモデル、プールモデルは、</w:t>
      </w:r>
      <w:hyperlink r:id="rId153">
        <w:r>
          <w:rPr>
            <w:rStyle w:val="ad"/>
          </w:rPr>
          <w:t xml:space="preserve">AWS でのマルチテナントストレージモデルの構築</w:t>
        </w:r>
      </w:hyperlink>
      <w:r>
        <w:t xml:space="preserve"> </w:t>
      </w:r>
      <w:r>
        <w:t xml:space="preserve">の「SaaS パーティション分割モデル」章を参考にしている。</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スキーマ分離の方式について補足する。マルチテナントにおいては以下のように3つの分離パターンが考えられる。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本規約の推奨は以下。</w:t>
      </w:r>
    </w:p>
    <w:p>
      <w:pPr>
        <w:numPr>
          <w:ilvl w:val="0"/>
          <w:numId w:val="1147"/>
        </w:numPr>
        <w:pStyle w:val="Compact"/>
      </w:pPr>
      <w:r>
        <w:t xml:space="preserve">費用の許容度が高く、ノイジーネイバーの問題をゼロにする強い制約があればインスタンス分離する（しかない）</w:t>
      </w:r>
    </w:p>
    <w:p>
      <w:pPr>
        <w:numPr>
          <w:ilvl w:val="0"/>
          <w:numId w:val="1147"/>
        </w:numPr>
        <w:pStyle w:val="Compact"/>
      </w:pPr>
      <w:r>
        <w:t xml:space="preserve">テナント数が多大であれば、スキーマ適用コストを抑えるためにRLSを採用する</w:t>
      </w:r>
    </w:p>
    <w:p>
      <w:pPr>
        <w:pStyle w:val="FirstParagraph"/>
      </w:pPr>
      <w:r>
        <w:t xml:space="preserve">なお、あるテナントのみ独自のカラムを追加することは非推奨とする。あるテナントのみトライアル機能を提供することはありえるが、最終的にはテナント間で、スキーマに差は発生させるべきではない。</w:t>
      </w:r>
    </w:p>
    <w:bookmarkEnd w:id="154"/>
    <w:bookmarkStart w:id="155"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本規約の推奨は以下:</w:t>
      </w:r>
    </w:p>
    <w:p>
      <w:pPr>
        <w:numPr>
          <w:ilvl w:val="0"/>
          <w:numId w:val="1148"/>
        </w:numPr>
        <w:pStyle w:val="Compact"/>
      </w:pPr>
      <w:r>
        <w:t xml:space="preserve">基本的にはテナント毎に区別せず、テナントIDを用いての機械的にシャーディングを行う</w:t>
      </w:r>
    </w:p>
    <w:p>
      <w:pPr>
        <w:numPr>
          <w:ilvl w:val="0"/>
          <w:numId w:val="1148"/>
        </w:numPr>
        <w:pStyle w:val="Compact"/>
      </w:pPr>
      <w:r>
        <w:t xml:space="preserve">あるテナントのみが非常に大きいなどで機械的なシャーディングが不可な場合のみ、特殊ロジックを入れる</w:t>
      </w:r>
    </w:p>
    <w:bookmarkEnd w:id="155"/>
    <w:bookmarkEnd w:id="156"/>
    <w:bookmarkStart w:id="177"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58"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本規約では、PostgreSQLデフォルトである「READ COMMITTED」での動作を推奨とする。理由は以下である。</w:t>
      </w:r>
    </w:p>
    <w:p>
      <w:pPr>
        <w:numPr>
          <w:ilvl w:val="0"/>
          <w:numId w:val="1149"/>
        </w:numPr>
        <w:pStyle w:val="Compact"/>
      </w:pPr>
      <w:r>
        <w:t xml:space="preserve">理由1: SELECT FOR UPDATEで排他ロックを取ることで、業務処理で必要な整合性を守ることができる</w:t>
      </w:r>
    </w:p>
    <w:p>
      <w:pPr>
        <w:numPr>
          <w:ilvl w:val="0"/>
          <w:numId w:val="1149"/>
        </w:numPr>
        <w:pStyle w:val="Compact"/>
      </w:pPr>
      <w:r>
        <w:t xml:space="preserve">理由2: PostgreSQLでは「REPEATABLE READ」以上のレベルにすると、MySQL よりも積極的・予防的に競合エラーを起こすようになっているため</w:t>
      </w:r>
    </w:p>
    <w:p>
      <w:pPr>
        <w:numPr>
          <w:ilvl w:val="1"/>
          <w:numId w:val="1150"/>
        </w:numPr>
        <w:pStyle w:val="Compact"/>
      </w:pPr>
      <w:r>
        <w:t xml:space="preserve">参考: https://qiita.com/mpyw/items/14925c499b689a0cbc59</w:t>
      </w:r>
    </w:p>
    <w:p>
      <w:pPr>
        <w:pStyle w:val="FirstParagraph"/>
      </w:pPr>
      <w:r>
        <w:t xml:space="preserve">「REPEATABLE READ」を利用する方針としては以下のいずれかの条件に一致する場合とする。</w:t>
      </w:r>
    </w:p>
    <w:p>
      <w:pPr>
        <w:numPr>
          <w:ilvl w:val="0"/>
          <w:numId w:val="115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5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参考:</w:t>
      </w:r>
      <w:r>
        <w:t xml:space="preserve"> </w:t>
      </w:r>
      <w:hyperlink r:id="rId157">
        <w:r>
          <w:rPr>
            <w:rStyle w:val="ad"/>
          </w:rPr>
          <w:t xml:space="preserve">SQLトランザクション分離 実践ガイド | POSTD</w:t>
        </w:r>
      </w:hyperlink>
    </w:p>
    <w:bookmarkEnd w:id="158"/>
    <w:bookmarkStart w:id="176"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バッチ処理の同時実行数制御などは、共有ファイルを用いた手法が存在するが、本規約の対象外とする。DBを用いてのロック手法には以下の2種類が存在する。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本規約での方針は以下。</w:t>
      </w:r>
    </w:p>
    <w:p>
      <w:pPr>
        <w:numPr>
          <w:ilvl w:val="0"/>
          <w:numId w:val="115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53"/>
        </w:numPr>
        <w:pStyle w:val="Compact"/>
      </w:pPr>
      <w:r>
        <w:t xml:space="preserve">楽観的ロックを優先的に採用する</w:t>
      </w:r>
    </w:p>
    <w:p>
      <w:pPr>
        <w:numPr>
          <w:ilvl w:val="0"/>
          <w:numId w:val="1153"/>
        </w:numPr>
        <w:pStyle w:val="Compact"/>
      </w:pPr>
      <w:r>
        <w:t xml:space="preserve">業務上不可欠でなければ（入力中データの破棄がどうしても許容できない限り）悲観的ロックな思想の画面設計を可能な限り避ける</w:t>
      </w:r>
    </w:p>
    <w:p>
      <w:pPr>
        <w:numPr>
          <w:ilvl w:val="0"/>
          <w:numId w:val="1153"/>
        </w:numPr>
        <w:pStyle w:val="Compact"/>
      </w:pPr>
      <w:r>
        <w:t xml:space="preserve">DBによる行ロックは在庫の引き当てなど性能上クリティカルになりえる処理においてのみ検討する</w:t>
      </w:r>
    </w:p>
    <w:bookmarkStart w:id="167"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62">
              <w:r>
                <w:drawing>
                  <wp:inline>
                    <wp:extent cx="8343900" cy="4995130"/>
                    <wp:effectExtent b="0" l="0" r="0" t="0"/>
                    <wp:docPr descr="" title="" id="160"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1" name="Picture"/>
                            <pic:cNvPicPr>
                              <a:picLocks noChangeArrowheads="1" noChangeAspect="1"/>
                            </pic:cNvPicPr>
                          </pic:nvPicPr>
                          <pic:blipFill>
                            <a:blip r:embed="rId159"/>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66">
              <w:r>
                <w:drawing>
                  <wp:inline>
                    <wp:extent cx="8343900" cy="4239149"/>
                    <wp:effectExtent b="0" l="0" r="0" t="0"/>
                    <wp:docPr descr="" title="" id="164"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65" name="Picture"/>
                            <pic:cNvPicPr>
                              <a:picLocks noChangeArrowheads="1" noChangeAspect="1"/>
                            </pic:cNvPicPr>
                          </pic:nvPicPr>
                          <pic:blipFill>
                            <a:blip r:embed="rId163"/>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67"/>
    <w:bookmarkStart w:id="169"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参考:</w:t>
      </w:r>
      <w:r>
        <w:t xml:space="preserve"> </w:t>
      </w:r>
      <w:hyperlink r:id="rId168">
        <w:r>
          <w:rPr>
            <w:rStyle w:val="ad"/>
          </w:rPr>
          <w:t xml:space="preserve">Webアプリケーションにおける誤った悲観ロックの実装方法（Q&amp;A形式）</w:t>
        </w:r>
      </w:hyperlink>
    </w:p>
    <w:bookmarkEnd w:id="169"/>
    <w:bookmarkStart w:id="173"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54"/>
        </w:numPr>
        <w:pStyle w:val="Compact"/>
      </w:pPr>
      <w:r>
        <w:t xml:space="preserve">マスタメンテナンスのように、前回の値が重要であるケース（後勝ちでの上書きが許容できないケース）</w:t>
      </w:r>
    </w:p>
    <w:p>
      <w:pPr>
        <w:numPr>
          <w:ilvl w:val="0"/>
          <w:numId w:val="115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参考:</w:t>
      </w:r>
    </w:p>
    <w:p>
      <w:pPr>
        <w:numPr>
          <w:ilvl w:val="0"/>
          <w:numId w:val="1155"/>
        </w:numPr>
        <w:pStyle w:val="Compact"/>
      </w:pPr>
      <w:hyperlink r:id="rId170">
        <w:r>
          <w:rPr>
            <w:rStyle w:val="ad"/>
          </w:rPr>
          <w:t xml:space="preserve">WHERE 条件のフィールドを UPDATE するのって，明示的にロックしてなくても安全？全パターン調べてみました！ - Qiita</w:t>
        </w:r>
      </w:hyperlink>
    </w:p>
    <w:p>
      <w:pPr>
        <w:numPr>
          <w:ilvl w:val="0"/>
          <w:numId w:val="1155"/>
        </w:numPr>
        <w:pStyle w:val="Compact"/>
      </w:pPr>
      <w:hyperlink r:id="rId171">
        <w:r>
          <w:rPr>
            <w:rStyle w:val="ad"/>
          </w:rPr>
          <w:t xml:space="preserve">データベースの排他制御</w:t>
        </w:r>
      </w:hyperlink>
    </w:p>
    <w:p>
      <w:pPr>
        <w:numPr>
          <w:ilvl w:val="0"/>
          <w:numId w:val="1155"/>
        </w:numPr>
        <w:pStyle w:val="Compact"/>
      </w:pPr>
      <w:hyperlink r:id="rId172">
        <w:r>
          <w:rPr>
            <w:rStyle w:val="ad"/>
          </w:rPr>
          <w:t xml:space="preserve">https://terasolunaorg.github.io/guideline/5.9.0.RELEASE/ja/ArchitectureInDetail/DataAccessDetail/ExclusionControl.html</w:t>
        </w:r>
      </w:hyperlink>
    </w:p>
    <w:bookmarkEnd w:id="173"/>
    <w:bookmarkStart w:id="175" w:name="オンライン中バッチ"/>
    <w:p>
      <w:pPr>
        <w:pStyle w:val="3"/>
      </w:pPr>
      <w:r>
        <w:t xml:space="preserve">オンライン中バッチ</w:t>
      </w:r>
    </w:p>
    <w:p>
      <w:pPr>
        <w:pStyle w:val="FirstParagraph"/>
      </w:pPr>
      <w:hyperlink r:id="rId174">
        <w:r>
          <w:rPr>
            <w:rStyle w:val="ad"/>
          </w:rPr>
          <w:t xml:space="preserve">バッチ設計ガイドライン</w:t>
        </w:r>
      </w:hyperlink>
      <w:r>
        <w:t xml:space="preserve"> </w:t>
      </w:r>
      <w:r>
        <w:t xml:space="preserve">を参照すること。</w:t>
      </w:r>
    </w:p>
    <w:bookmarkEnd w:id="175"/>
    <w:bookmarkEnd w:id="176"/>
    <w:bookmarkEnd w:id="177"/>
    <w:bookmarkStart w:id="181" w:name="テスト"/>
    <w:p>
      <w:pPr>
        <w:pStyle w:val="1"/>
      </w:pPr>
      <w:r>
        <w:t xml:space="preserve">テスト</w:t>
      </w:r>
    </w:p>
    <w:bookmarkStart w:id="179"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本規約では、以下の方針とする。</w:t>
      </w:r>
    </w:p>
    <w:p>
      <w:pPr>
        <w:numPr>
          <w:ilvl w:val="0"/>
          <w:numId w:val="1156"/>
        </w:numPr>
        <w:pStyle w:val="Compact"/>
      </w:pPr>
      <w:r>
        <w:t xml:space="preserve">本規約ではトリガーや関数に大きなロジックを持たせず、アプリケーション側に寄せる方針である。そのため、DB単体テストは実施しない方針とする。代わりに、アプリケーション側の単体テストを実施する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5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56"/>
        </w:numPr>
        <w:pStyle w:val="Compact"/>
      </w:pPr>
      <w:r>
        <w:t xml:space="preserve">E2Eテストは実行時間がかかり保守コストも高いため、費用対効果を鑑みて追加する</w:t>
      </w:r>
    </w:p>
    <w:p>
      <w:pPr>
        <w:pStyle w:val="FirstParagraph"/>
      </w:pPr>
      <w:r>
        <w:t xml:space="preserve">参考:</w:t>
      </w:r>
      <w:r>
        <w:t xml:space="preserve"> </w:t>
      </w:r>
      <w:hyperlink r:id="rId178">
        <w:r>
          <w:rPr>
            <w:rStyle w:val="ad"/>
          </w:rPr>
          <w:t xml:space="preserve">Test Sizes</w:t>
        </w:r>
      </w:hyperlink>
    </w:p>
    <w:bookmarkEnd w:id="179"/>
    <w:bookmarkStart w:id="180" w:name="各テストにおけるトランザクションの扱い方"/>
    <w:p>
      <w:pPr>
        <w:pStyle w:val="2"/>
      </w:pPr>
      <w:r>
        <w:t xml:space="preserve">各テストにおけるトランザクションの扱い方</w:t>
      </w:r>
    </w:p>
    <w:p>
      <w:pPr>
        <w:pStyle w:val="FirstParagraph"/>
      </w:pPr>
      <w:r>
        <w:t xml:space="preserve">本規約で推奨する各テストにおけるトランザクション制御方法は以下。</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0"/>
    <w:bookmarkEnd w:id="181"/>
    <w:bookmarkStart w:id="192" w:name="スキーママイグレーション"/>
    <w:p>
      <w:pPr>
        <w:pStyle w:val="1"/>
      </w:pPr>
      <w:r>
        <w:t xml:space="preserve">スキーママイグレーション</w:t>
      </w:r>
    </w:p>
    <w:bookmarkStart w:id="186"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参考:</w:t>
      </w:r>
    </w:p>
    <w:p>
      <w:pPr>
        <w:numPr>
          <w:ilvl w:val="0"/>
          <w:numId w:val="1157"/>
        </w:numPr>
        <w:pStyle w:val="Compact"/>
      </w:pPr>
      <w:hyperlink r:id="rId182">
        <w:r>
          <w:rPr>
            <w:rStyle w:val="ad"/>
          </w:rPr>
          <w:t xml:space="preserve">PostgreSQL 11でALTER TABLE … NOT NULL DEFAULTが簡単になっていた | 株式会社ヌーラボ(Nulab inc.)</w:t>
        </w:r>
      </w:hyperlink>
    </w:p>
    <w:p>
      <w:pPr>
        <w:numPr>
          <w:ilvl w:val="0"/>
          <w:numId w:val="1157"/>
        </w:numPr>
        <w:pStyle w:val="Compact"/>
      </w:pPr>
      <w:hyperlink r:id="rId183">
        <w:r>
          <w:rPr>
            <w:rStyle w:val="ad"/>
          </w:rPr>
          <w:t xml:space="preserve">A Missing Link in Postgres 11: Fast Column Creation with Defaults — brandur.org</w:t>
        </w:r>
      </w:hyperlink>
    </w:p>
    <w:p>
      <w:pPr>
        <w:numPr>
          <w:ilvl w:val="0"/>
          <w:numId w:val="1157"/>
        </w:numPr>
        <w:pStyle w:val="Compact"/>
      </w:pPr>
      <w:hyperlink r:id="rId184">
        <w:r>
          <w:rPr>
            <w:rStyle w:val="ad"/>
          </w:rPr>
          <w:t xml:space="preserve">令和最新版: PostgreSQLの安全なSET NOT NULL | Wantedly Engineer Blog</w:t>
        </w:r>
      </w:hyperlink>
    </w:p>
    <w:p>
      <w:pPr>
        <w:numPr>
          <w:ilvl w:val="0"/>
          <w:numId w:val="1157"/>
        </w:numPr>
        <w:pStyle w:val="Compact"/>
      </w:pPr>
      <w:hyperlink r:id="rId185">
        <w:r>
          <w:rPr>
            <w:rStyle w:val="ad"/>
          </w:rPr>
          <w:t xml:space="preserve">CREATE INDEX</w:t>
        </w:r>
      </w:hyperlink>
    </w:p>
    <w:bookmarkEnd w:id="186"/>
    <w:bookmarkStart w:id="191"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87">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88">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89">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本規約としては、各ツール側の進化も著しくある断面で推奨を出すことは難しいため、具体的なマイグレーションツールの指定は行わず、利用法の例のみを紹介する。</w:t>
      </w:r>
    </w:p>
    <w:bookmarkStart w:id="190" w:name="利用例"/>
    <w:p>
      <w:pPr>
        <w:pStyle w:val="3"/>
      </w:pPr>
      <w:r>
        <w:t xml:space="preserve">利用例</w:t>
      </w:r>
    </w:p>
    <w:p>
      <w:pPr>
        <w:numPr>
          <w:ilvl w:val="0"/>
          <w:numId w:val="1158"/>
        </w:numPr>
        <w:pStyle w:val="Compact"/>
      </w:pPr>
      <w:r>
        <w:t xml:space="preserve">Flywayとpg-schema-diffの2つを利用</w:t>
      </w:r>
    </w:p>
    <w:p>
      <w:pPr>
        <w:numPr>
          <w:ilvl w:val="0"/>
          <w:numId w:val="1158"/>
        </w:numPr>
        <w:pStyle w:val="Compact"/>
      </w:pPr>
      <w:r>
        <w:t xml:space="preserve">DBの理想的な状態をddl.sqlファイルに記述し、Gitコミットする</w:t>
      </w:r>
    </w:p>
    <w:p>
      <w:pPr>
        <w:numPr>
          <w:ilvl w:val="0"/>
          <w:numId w:val="1158"/>
        </w:numPr>
        <w:pStyle w:val="Compact"/>
      </w:pPr>
      <w:r>
        <w:t xml:space="preserve">pg-schema-diffで、ALTER文などが記載されたマイグレーションファイルを作成する</w:t>
      </w:r>
    </w:p>
    <w:p>
      <w:pPr>
        <w:numPr>
          <w:ilvl w:val="0"/>
          <w:numId w:val="1158"/>
        </w:numPr>
        <w:pStyle w:val="Compact"/>
      </w:pPr>
      <w:r>
        <w:t xml:space="preserve">3で作成したファイルをチェックし、必要に応じて修正する</w:t>
      </w:r>
    </w:p>
    <w:p>
      <w:pPr>
        <w:numPr>
          <w:ilvl w:val="0"/>
          <w:numId w:val="115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bookmarkEnd w:id="190"/>
    <w:bookmarkEnd w:id="191"/>
    <w:bookmarkEnd w:id="192"/>
    <w:bookmarkStart w:id="205"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参考:</w:t>
      </w:r>
    </w:p>
    <w:p>
      <w:pPr>
        <w:numPr>
          <w:ilvl w:val="0"/>
          <w:numId w:val="1159"/>
        </w:numPr>
        <w:pStyle w:val="Compact"/>
      </w:pPr>
      <w:hyperlink r:id="rId193">
        <w:r>
          <w:rPr>
            <w:rStyle w:val="ad"/>
          </w:rPr>
          <w:t xml:space="preserve">PostgreSQL: Roadmap</w:t>
        </w:r>
      </w:hyperlink>
    </w:p>
    <w:p>
      <w:pPr>
        <w:numPr>
          <w:ilvl w:val="0"/>
          <w:numId w:val="1159"/>
        </w:numPr>
        <w:pStyle w:val="Compact"/>
      </w:pPr>
      <w:hyperlink r:id="rId194">
        <w:r>
          <w:rPr>
            <w:rStyle w:val="ad"/>
          </w:rPr>
          <w:t xml:space="preserve">PostgreSQL: Versioning Policy</w:t>
        </w:r>
      </w:hyperlink>
    </w:p>
    <w:bookmarkStart w:id="198" w:name="ltsaws"/>
    <w:p>
      <w:pPr>
        <w:pStyle w:val="2"/>
      </w:pPr>
      <w:r>
        <w:t xml:space="preserve">LTS（AWS）</w:t>
      </w:r>
    </w:p>
    <w:p>
      <w:pPr>
        <w:pStyle w:val="FirstParagraph"/>
      </w:pPr>
      <w:r>
        <w:t xml:space="preserve">Amazon Auroraにおいて特定のバージョンが長期サポート (LTS) として指定される。LTSはリリースされてから少なくとも3年間利用可能と定義されている（参考:</w:t>
      </w:r>
      <w:r>
        <w:t xml:space="preserve"> </w:t>
      </w:r>
      <w:hyperlink r:id="rId195">
        <w:r>
          <w:rPr>
            <w:rStyle w:val="ad"/>
          </w:rPr>
          <w:t xml:space="preserve">Aurora PostgreSQL 長期サポート (LTS) リリースの使用</w:t>
        </w:r>
      </w:hyperlink>
      <w:r>
        <w:t xml:space="preserve">）。</w:t>
      </w:r>
    </w:p>
    <w:p>
      <w:pPr>
        <w:pStyle w:val="a0"/>
      </w:pPr>
      <w:hyperlink r:id="rId196">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60"/>
        </w:numPr>
        <w:pStyle w:val="Compact"/>
      </w:pPr>
      <w:r>
        <w:t xml:space="preserve">同じバージョンを長く使用することが可能（通常より12ヶ月以上長くなる）</w:t>
      </w:r>
    </w:p>
    <w:p>
      <w:pPr>
        <w:numPr>
          <w:ilvl w:val="0"/>
          <w:numId w:val="116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61"/>
        </w:numPr>
        <w:pStyle w:val="Compact"/>
      </w:pPr>
      <w:hyperlink r:id="rId197">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198"/>
    <w:bookmarkStart w:id="199"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本規約では、運用保守の定常オペレーションとして方針2を推奨する。</w:t>
      </w:r>
    </w:p>
    <w:p>
      <w:pPr>
        <w:pStyle w:val="a0"/>
      </w:pPr>
      <w:r>
        <w:t xml:space="preserve">理由は以下である。</w:t>
      </w:r>
    </w:p>
    <w:p>
      <w:pPr>
        <w:numPr>
          <w:ilvl w:val="0"/>
          <w:numId w:val="1162"/>
        </w:numPr>
        <w:pStyle w:val="Compact"/>
      </w:pPr>
      <w:r>
        <w:t xml:space="preserve">マイナーアップデートでセキュリティの修正が入るため、システム統制上、塩漬けではなく定期的にアップデートすることが望ましい</w:t>
      </w:r>
    </w:p>
    <w:p>
      <w:pPr>
        <w:numPr>
          <w:ilvl w:val="0"/>
          <w:numId w:val="1162"/>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62"/>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62"/>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62"/>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199"/>
    <w:bookmarkStart w:id="200"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46"/>
        <w:gridCol w:w="5146"/>
        <w:gridCol w:w="2026"/>
      </w:tblGrid>
      <w:tr>
        <w:trPr>
          <w:tblHeader w:val="true"/>
        </w:trPr>
        <w:tc>
          <w:tcPr/>
          <w:p>
            <w:pPr>
              <w:pStyle w:val="Compact"/>
            </w:pP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自動アップグレード</w:t>
            </w:r>
          </w:p>
        </w:tc>
        <w:tc>
          <w:tcPr/>
          <w:p>
            <w:pPr>
              <w:pStyle w:val="Compact"/>
              <w:jc w:val="left"/>
            </w:pPr>
            <w:r>
              <w:t xml:space="preserve">マイナーバージョン、パッチバージョンの変更を自動で適用する。Auroraのクラスター作成時に設定したメンテナンスウィンドウの期間中に実施する。 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手動でのアップグレード ★推奨</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本規約では、自動アップグレードを無効化した、手動でのアップデートを推奨する。</w:t>
      </w:r>
    </w:p>
    <w:p>
      <w:pPr>
        <w:pStyle w:val="a0"/>
      </w:pPr>
      <w:r>
        <w:t xml:space="preserve">理由は以下である。</w:t>
      </w:r>
    </w:p>
    <w:p>
      <w:pPr>
        <w:numPr>
          <w:ilvl w:val="0"/>
          <w:numId w:val="1163"/>
        </w:numPr>
        <w:pStyle w:val="Compact"/>
      </w:pPr>
      <w:r>
        <w:t xml:space="preserve">事前に影響度調査の期間確保の調整を行いやすい</w:t>
      </w:r>
    </w:p>
    <w:p>
      <w:pPr>
        <w:numPr>
          <w:ilvl w:val="0"/>
          <w:numId w:val="1163"/>
        </w:numPr>
        <w:pStyle w:val="Compact"/>
      </w:pPr>
      <w:r>
        <w:t xml:space="preserve">チーム内でDBのバージョンアップグレードを実施する合意形成が取りやすい</w:t>
      </w:r>
    </w:p>
    <w:p>
      <w:pPr>
        <w:numPr>
          <w:ilvl w:val="0"/>
          <w:numId w:val="1163"/>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pP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0"/>
    <w:bookmarkStart w:id="201"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pP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1"/>
    <w:bookmarkStart w:id="204"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64"/>
        </w:numPr>
        <w:pStyle w:val="Compact"/>
      </w:pPr>
      <w:r>
        <w:t xml:space="preserve">アップグレードの背景や目的</w:t>
      </w:r>
    </w:p>
    <w:p>
      <w:pPr>
        <w:numPr>
          <w:ilvl w:val="0"/>
          <w:numId w:val="1164"/>
        </w:numPr>
        <w:pStyle w:val="Compact"/>
      </w:pPr>
      <w:r>
        <w:t xml:space="preserve">アップグレード先のバージョン</w:t>
      </w:r>
    </w:p>
    <w:p>
      <w:pPr>
        <w:numPr>
          <w:ilvl w:val="0"/>
          <w:numId w:val="1164"/>
        </w:numPr>
        <w:pStyle w:val="Compact"/>
      </w:pPr>
      <w:r>
        <w:t xml:space="preserve">リリースノート調査</w:t>
      </w:r>
    </w:p>
    <w:p>
      <w:pPr>
        <w:numPr>
          <w:ilvl w:val="0"/>
          <w:numId w:val="1164"/>
        </w:numPr>
        <w:pStyle w:val="Compact"/>
      </w:pPr>
      <w:r>
        <w:t xml:space="preserve">影響度の確認対象</w:t>
      </w:r>
    </w:p>
    <w:p>
      <w:pPr>
        <w:numPr>
          <w:ilvl w:val="1"/>
          <w:numId w:val="1165"/>
        </w:numPr>
        <w:pStyle w:val="Compact"/>
      </w:pPr>
      <w:r>
        <w:t xml:space="preserve">DBスキーマ、トリガー、関数など</w:t>
      </w:r>
    </w:p>
    <w:p>
      <w:pPr>
        <w:numPr>
          <w:ilvl w:val="1"/>
          <w:numId w:val="1165"/>
        </w:numPr>
        <w:pStyle w:val="Compact"/>
      </w:pPr>
      <w:r>
        <w:t xml:space="preserve">アプリケーション（DBアクセスライブラリ）</w:t>
      </w:r>
    </w:p>
    <w:p>
      <w:pPr>
        <w:numPr>
          <w:ilvl w:val="1"/>
          <w:numId w:val="1165"/>
        </w:numPr>
        <w:pStyle w:val="Compact"/>
      </w:pPr>
      <w:r>
        <w:t xml:space="preserve">アプリケーション利用クエリ</w:t>
      </w:r>
    </w:p>
    <w:p>
      <w:pPr>
        <w:numPr>
          <w:ilvl w:val="1"/>
          <w:numId w:val="1165"/>
        </w:numPr>
        <w:pStyle w:val="Compact"/>
      </w:pPr>
      <w:r>
        <w:t xml:space="preserve">DB拡張</w:t>
      </w:r>
    </w:p>
    <w:p>
      <w:pPr>
        <w:numPr>
          <w:ilvl w:val="0"/>
          <w:numId w:val="1164"/>
        </w:numPr>
        <w:pStyle w:val="Compact"/>
      </w:pPr>
      <w:r>
        <w:t xml:space="preserve">テスト環境の決定</w:t>
      </w:r>
    </w:p>
    <w:p>
      <w:pPr>
        <w:numPr>
          <w:ilvl w:val="0"/>
          <w:numId w:val="1164"/>
        </w:numPr>
        <w:pStyle w:val="Compact"/>
      </w:pPr>
      <w:r>
        <w:t xml:space="preserve">テスト確認項目</w:t>
      </w:r>
    </w:p>
    <w:p>
      <w:pPr>
        <w:numPr>
          <w:ilvl w:val="1"/>
          <w:numId w:val="1166"/>
        </w:numPr>
        <w:pStyle w:val="Compact"/>
      </w:pPr>
      <w:r>
        <w:t xml:space="preserve">機能互換性</w:t>
      </w:r>
    </w:p>
    <w:p>
      <w:pPr>
        <w:numPr>
          <w:ilvl w:val="1"/>
          <w:numId w:val="1166"/>
        </w:numPr>
        <w:pStyle w:val="Compact"/>
      </w:pPr>
      <w:r>
        <w:t xml:space="preserve">データ整合性</w:t>
      </w:r>
    </w:p>
    <w:p>
      <w:pPr>
        <w:numPr>
          <w:ilvl w:val="1"/>
          <w:numId w:val="1166"/>
        </w:numPr>
        <w:pStyle w:val="Compact"/>
      </w:pPr>
      <w:r>
        <w:t xml:space="preserve">性能</w:t>
      </w:r>
    </w:p>
    <w:p>
      <w:pPr>
        <w:numPr>
          <w:ilvl w:val="1"/>
          <w:numId w:val="1166"/>
        </w:numPr>
        <w:pStyle w:val="Compact"/>
      </w:pPr>
      <w:r>
        <w:t xml:space="preserve">使用リソース</w:t>
      </w:r>
    </w:p>
    <w:p>
      <w:pPr>
        <w:numPr>
          <w:ilvl w:val="0"/>
          <w:numId w:val="1164"/>
        </w:numPr>
        <w:pStyle w:val="Compact"/>
      </w:pPr>
      <w:r>
        <w:t xml:space="preserve">アップデート手順</w:t>
      </w:r>
    </w:p>
    <w:p>
      <w:pPr>
        <w:numPr>
          <w:ilvl w:val="0"/>
          <w:numId w:val="1164"/>
        </w:numPr>
        <w:pStyle w:val="Compact"/>
      </w:pPr>
      <w:r>
        <w:t xml:space="preserve">移行リハ実施計画／振り返り</w:t>
      </w:r>
    </w:p>
    <w:p>
      <w:pPr>
        <w:numPr>
          <w:ilvl w:val="0"/>
          <w:numId w:val="1164"/>
        </w:numPr>
        <w:pStyle w:val="Compact"/>
      </w:pPr>
      <w:r>
        <w:t xml:space="preserve">作業スケジュール、メンテナンスウィンドウの調整</w:t>
      </w:r>
    </w:p>
    <w:p>
      <w:pPr>
        <w:numPr>
          <w:ilvl w:val="0"/>
          <w:numId w:val="1164"/>
        </w:numPr>
        <w:pStyle w:val="Compact"/>
      </w:pPr>
      <w:r>
        <w:t xml:space="preserve">当日の実施スケジュール</w:t>
      </w:r>
    </w:p>
    <w:p>
      <w:pPr>
        <w:numPr>
          <w:ilvl w:val="0"/>
          <w:numId w:val="1164"/>
        </w:numPr>
        <w:pStyle w:val="Compact"/>
      </w:pPr>
      <w:r>
        <w:t xml:space="preserve">実施後の監視項目、体制</w:t>
      </w:r>
    </w:p>
    <w:p>
      <w:pPr>
        <w:numPr>
          <w:ilvl w:val="0"/>
          <w:numId w:val="1164"/>
        </w:numPr>
        <w:pStyle w:val="Compact"/>
      </w:pPr>
      <w:r>
        <w:t xml:space="preserve">切り戻しプラン策定</w:t>
      </w:r>
    </w:p>
    <w:p>
      <w:pPr>
        <w:pStyle w:val="FirstParagraph"/>
      </w:pPr>
      <w:r>
        <w:t xml:space="preserve">参考:</w:t>
      </w:r>
    </w:p>
    <w:p>
      <w:pPr>
        <w:numPr>
          <w:ilvl w:val="0"/>
          <w:numId w:val="1167"/>
        </w:numPr>
        <w:pStyle w:val="Compact"/>
      </w:pPr>
      <w:hyperlink r:id="rId202">
        <w:r>
          <w:rPr>
            <w:rStyle w:val="ad"/>
          </w:rPr>
          <w:t xml:space="preserve">PostgreSQLとMySQLのメジャーバージョンアップのためのチートシート作った - そーだいなるらくがき帳</w:t>
        </w:r>
      </w:hyperlink>
    </w:p>
    <w:p>
      <w:pPr>
        <w:numPr>
          <w:ilvl w:val="0"/>
          <w:numId w:val="1167"/>
        </w:numPr>
        <w:pStyle w:val="Compact"/>
      </w:pPr>
      <w:hyperlink r:id="rId203">
        <w:r>
          <w:rPr>
            <w:rStyle w:val="ad"/>
          </w:rPr>
          <w:t xml:space="preserve">Amazon Aurora PostgreSQL DB クラスターのアップグレード</w:t>
        </w:r>
      </w:hyperlink>
    </w:p>
    <w:bookmarkEnd w:id="204"/>
    <w:bookmarkEnd w:id="205"/>
    <w:bookmarkStart w:id="214"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06">
              <w:r>
                <w:rPr>
                  <w:rStyle w:val="ad"/>
                </w:rPr>
                <w:t xml:space="preserve">https://groonga.org/ja/blog/2023/04/13/pgroonga-3.0.0.html</w:t>
              </w:r>
            </w:hyperlink>
          </w:p>
        </w:tc>
      </w:tr>
    </w:tbl>
    <w:p>
      <w:pPr>
        <w:pStyle w:val="a0"/>
      </w:pPr>
      <w:r>
        <w:t xml:space="preserve">参考:</w:t>
      </w:r>
    </w:p>
    <w:p>
      <w:pPr>
        <w:numPr>
          <w:ilvl w:val="0"/>
          <w:numId w:val="1168"/>
        </w:numPr>
        <w:pStyle w:val="Compact"/>
      </w:pPr>
      <w:hyperlink r:id="rId207">
        <w:r>
          <w:rPr>
            <w:rStyle w:val="ad"/>
          </w:rPr>
          <w:t xml:space="preserve">RDS Proxy環境下でpg_hint_planを導入する際の注意点</w:t>
        </w:r>
      </w:hyperlink>
    </w:p>
    <w:p>
      <w:pPr>
        <w:numPr>
          <w:ilvl w:val="0"/>
          <w:numId w:val="1168"/>
        </w:numPr>
        <w:pStyle w:val="Compact"/>
      </w:pPr>
      <w:hyperlink r:id="rId208">
        <w:r>
          <w:rPr>
            <w:rStyle w:val="ad"/>
          </w:rPr>
          <w:t xml:space="preserve">Amazon RDS for PostgreSQL で pg_bigm 拡張によるフルテキストの高速な検索が可能に</w:t>
        </w:r>
      </w:hyperlink>
    </w:p>
    <w:p>
      <w:pPr>
        <w:numPr>
          <w:ilvl w:val="0"/>
          <w:numId w:val="1168"/>
        </w:numPr>
        <w:pStyle w:val="Compact"/>
      </w:pPr>
      <w:hyperlink r:id="rId209">
        <w:r>
          <w:rPr>
            <w:rStyle w:val="ad"/>
          </w:rPr>
          <w:t xml:space="preserve">Amazon RDS for Postgre の拡張機能バージョンSQL</w:t>
        </w:r>
      </w:hyperlink>
    </w:p>
    <w:p>
      <w:pPr>
        <w:numPr>
          <w:ilvl w:val="0"/>
          <w:numId w:val="1168"/>
        </w:numPr>
        <w:pStyle w:val="Compact"/>
      </w:pPr>
      <w:hyperlink r:id="rId210">
        <w:r>
          <w:rPr>
            <w:rStyle w:val="ad"/>
          </w:rPr>
          <w:t xml:space="preserve">Extension versions for Amazon Aurora PostgreSQL</w:t>
        </w:r>
      </w:hyperlink>
    </w:p>
    <w:p>
      <w:pPr>
        <w:numPr>
          <w:ilvl w:val="0"/>
          <w:numId w:val="1168"/>
        </w:numPr>
        <w:pStyle w:val="Compact"/>
      </w:pPr>
      <w:hyperlink r:id="rId211">
        <w:r>
          <w:rPr>
            <w:rStyle w:val="ad"/>
          </w:rPr>
          <w:t xml:space="preserve">pg_bigmで全文検索する｜PostgreSQLインサイド : 富士通</w:t>
        </w:r>
      </w:hyperlink>
    </w:p>
    <w:p>
      <w:pPr>
        <w:numPr>
          <w:ilvl w:val="0"/>
          <w:numId w:val="1168"/>
        </w:numPr>
        <w:pStyle w:val="Compact"/>
      </w:pPr>
      <w:hyperlink r:id="rId212">
        <w:r>
          <w:rPr>
            <w:rStyle w:val="ad"/>
          </w:rPr>
          <w:t xml:space="preserve">PostgreSQL Extensions on Cloud</w:t>
        </w:r>
      </w:hyperlink>
      <w:r>
        <w:t xml:space="preserve"> </w:t>
      </w:r>
      <w:r>
        <w:t xml:space="preserve">: 各クラウドサービスで使える拡張機能の一覧サイト</w:t>
      </w:r>
    </w:p>
    <w:bookmarkStart w:id="213"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13"/>
    <w:bookmarkEnd w:id="214"/>
    <w:bookmarkStart w:id="218"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65"/>
        <w:gridCol w:w="4150"/>
        <w:gridCol w:w="762"/>
        <w:gridCol w:w="2541"/>
      </w:tblGrid>
      <w:tr>
        <w:trPr>
          <w:tblHeader w:val="true"/>
        </w:trPr>
        <w:tc>
          <w:tcPr/>
          <w:p>
            <w:pPr>
              <w:pStyle w:val="Compact"/>
            </w:pP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本規約では、原則VACUUMを実行し、テーブルのアクセスが不可となるVACUUM FULLは実行しない方針とする。また、VACUUMの実行は手動では実行せず、自動バキュームに任せることを推奨する。</w:t>
      </w:r>
    </w:p>
    <w:p>
      <w:pPr>
        <w:pStyle w:val="a0"/>
      </w:pPr>
      <w:r>
        <w:t xml:space="preserve">手動でVACUUMを実行する必要があるユースケースは以下である。</w:t>
      </w:r>
    </w:p>
    <w:p>
      <w:pPr>
        <w:numPr>
          <w:ilvl w:val="0"/>
          <w:numId w:val="1169"/>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70"/>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参考:</w:t>
      </w:r>
    </w:p>
    <w:p>
      <w:pPr>
        <w:numPr>
          <w:ilvl w:val="0"/>
          <w:numId w:val="1171"/>
        </w:numPr>
        <w:pStyle w:val="Compact"/>
      </w:pPr>
      <w:hyperlink r:id="rId215">
        <w:r>
          <w:rPr>
            <w:rStyle w:val="ad"/>
          </w:rPr>
          <w:t xml:space="preserve">Amazon RDS for PostgreSQL 環境の自動バキュームを理解する | Amazon Web Services ブログ</w:t>
        </w:r>
      </w:hyperlink>
    </w:p>
    <w:p>
      <w:pPr>
        <w:numPr>
          <w:ilvl w:val="0"/>
          <w:numId w:val="1171"/>
        </w:numPr>
        <w:pStyle w:val="Compact"/>
      </w:pPr>
      <w:hyperlink r:id="rId216">
        <w:r>
          <w:rPr>
            <w:rStyle w:val="ad"/>
          </w:rPr>
          <w:t xml:space="preserve">Cloud SQL for PostgreSQL - VACUUM について深く掘り下げるためのよくある質問と回答</w:t>
        </w:r>
      </w:hyperlink>
    </w:p>
    <w:p>
      <w:pPr>
        <w:numPr>
          <w:ilvl w:val="0"/>
          <w:numId w:val="1171"/>
        </w:numPr>
        <w:pStyle w:val="Compact"/>
      </w:pPr>
      <w:hyperlink r:id="rId217">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bookmarkEnd w:id="218"/>
    <w:bookmarkStart w:id="219" w:name="ロケール"/>
    <w:p>
      <w:pPr>
        <w:pStyle w:val="1"/>
      </w:pPr>
      <w:r>
        <w:t xml:space="preserve">ロケール</w:t>
      </w:r>
    </w:p>
    <w:p>
      <w:pPr>
        <w:pStyle w:val="FirstParagraph"/>
      </w:pPr>
      <w:r>
        <w:t xml:space="preserve">（本章は諸事情で省略する）</w:t>
      </w:r>
    </w:p>
    <w:bookmarkEnd w:id="219"/>
    <w:bookmarkStart w:id="226" w:name="パラメータ"/>
    <w:p>
      <w:pPr>
        <w:pStyle w:val="1"/>
      </w:pPr>
      <w:r>
        <w:t xml:space="preserve">パラメータ</w:t>
      </w:r>
    </w:p>
    <w:bookmarkStart w:id="220"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方針:</w:t>
      </w:r>
    </w:p>
    <w:p>
      <w:pPr>
        <w:numPr>
          <w:ilvl w:val="0"/>
          <w:numId w:val="1172"/>
        </w:numPr>
        <w:pStyle w:val="Compact"/>
      </w:pPr>
      <w:r>
        <w:t xml:space="preserve">追記のみのテーブルはfillfactor=100を設定（データパッチも通常、行わないと想定）</w:t>
      </w:r>
    </w:p>
    <w:p>
      <w:pPr>
        <w:numPr>
          <w:ilvl w:val="0"/>
          <w:numId w:val="1172"/>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0"/>
    <w:bookmarkStart w:id="22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Auroraは50%～75%）、本規約では特別の理由が無い限りプロバイダ提供の初期値から変更する必要がないとする。</w:t>
      </w:r>
    </w:p>
    <w:p>
      <w:pPr>
        <w:numPr>
          <w:ilvl w:val="0"/>
          <w:numId w:val="1173"/>
        </w:numPr>
        <w:pStyle w:val="Compact"/>
      </w:pPr>
      <w:r>
        <w:t xml:space="preserve">https://repost.aws/ja/knowledge-center/rds-aurora-postgresql-shared-buffers</w:t>
      </w:r>
    </w:p>
    <w:bookmarkEnd w:id="221"/>
    <w:bookmarkStart w:id="22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で、そのセッションのみで変更する。値の変更はアーキテクト／DBAに相談の上で実施すること。DBクラスターのパラメータグループの設定値自体は変更しないこと。</w:t>
      </w:r>
    </w:p>
    <w:p>
      <w:pPr>
        <w:pStyle w:val="a0"/>
      </w:pPr>
      <w:r>
        <w:t xml:space="preserve">参考:</w:t>
      </w:r>
      <w:r>
        <w:t xml:space="preserve"> </w:t>
      </w:r>
      <w:hyperlink r:id="rId222">
        <w:r>
          <w:rPr>
            <w:rStyle w:val="ad"/>
          </w:rPr>
          <w:t xml:space="preserve">Aurora PostgreSQL のメモリパラメータの調整</w:t>
        </w:r>
      </w:hyperlink>
    </w:p>
    <w:bookmarkEnd w:id="223"/>
    <w:bookmarkStart w:id="22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74"/>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74"/>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75"/>
        </w:numPr>
        <w:pStyle w:val="Compact"/>
      </w:pPr>
      <w:r>
        <w:t xml:space="preserve">一度、汎用実行計画が選択されると、以降その実行計画が採用される</w:t>
      </w:r>
    </w:p>
    <w:bookmarkEnd w:id="224"/>
    <w:bookmarkStart w:id="22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25"/>
    <w:bookmarkEnd w:id="226"/>
    <w:bookmarkStart w:id="22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下表の方針とする。</w:t>
      </w:r>
    </w:p>
    <w:tbl>
      <w:tblPr>
        <w:tblStyle w:val="Table"/>
        <w:tblW w:type="pct" w:w="5000"/>
        <w:tblLook w:firstRow="1" w:lastRow="0" w:firstColumn="0" w:lastColumn="0" w:noHBand="0" w:noVBand="0" w:val="0020"/>
      </w:tblPr>
      <w:tblGrid>
        <w:gridCol w:w="854"/>
        <w:gridCol w:w="232"/>
        <w:gridCol w:w="6832"/>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参考</w:t>
      </w:r>
    </w:p>
    <w:p>
      <w:pPr>
        <w:numPr>
          <w:ilvl w:val="0"/>
          <w:numId w:val="1176"/>
        </w:numPr>
        <w:pStyle w:val="Compact"/>
      </w:pPr>
      <w:hyperlink r:id="rId227">
        <w:r>
          <w:rPr>
            <w:rStyle w:val="ad"/>
          </w:rPr>
          <w:t xml:space="preserve">Amazon Aurora が、さらに 15 のリージョンで R7g Graviton3 ベースのインスタンスファミリーのサポートを開始 - AWS</w:t>
        </w:r>
      </w:hyperlink>
    </w:p>
    <w:p>
      <w:pPr>
        <w:numPr>
          <w:ilvl w:val="0"/>
          <w:numId w:val="1176"/>
        </w:numPr>
        <w:pStyle w:val="Compact"/>
      </w:pPr>
      <w:hyperlink r:id="rId228">
        <w:r>
          <w:rPr>
            <w:rStyle w:val="ad"/>
          </w:rPr>
          <w:t xml:space="preserve">東京リージョンのAuroraにGraviton3(r7g)が来たぞー！簡単な性能検証結果と注意すべき点 - CyberAgent SRG #ca_srg</w:t>
        </w:r>
      </w:hyperlink>
    </w:p>
    <w:bookmarkEnd w:id="229"/>
    <w:bookmarkStart w:id="23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68"/>
        <w:gridCol w:w="3053"/>
        <w:gridCol w:w="3897"/>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177"/>
        </w:numPr>
        <w:pStyle w:val="Compact"/>
      </w:pPr>
      <w:r>
        <w:t xml:space="preserve">クラスターボリューム不足</w:t>
      </w:r>
    </w:p>
    <w:p>
      <w:pPr>
        <w:numPr>
          <w:ilvl w:val="1"/>
          <w:numId w:val="1178"/>
        </w:numPr>
        <w:pStyle w:val="Compact"/>
      </w:pPr>
      <w:r>
        <w:t xml:space="preserve">データ量に応じて動的に拡張／縮小するため、自動でスケールアップ／スケールダウンさせる</w:t>
      </w:r>
    </w:p>
    <w:p>
      <w:pPr>
        <w:numPr>
          <w:ilvl w:val="0"/>
          <w:numId w:val="1177"/>
        </w:numPr>
        <w:pStyle w:val="Compact"/>
      </w:pPr>
      <w:r>
        <w:t xml:space="preserve">ローカルストレージ容量不足の場合</w:t>
      </w:r>
    </w:p>
    <w:p>
      <w:pPr>
        <w:numPr>
          <w:ilvl w:val="1"/>
          <w:numId w:val="1179"/>
        </w:numPr>
        <w:pStyle w:val="Compact"/>
      </w:pPr>
      <w:r>
        <w:t xml:space="preserve">スケールアップ（インスタンスタイプを上げる）ことで、増強する</w:t>
      </w:r>
    </w:p>
    <w:p>
      <w:pPr>
        <w:numPr>
          <w:ilvl w:val="1"/>
          <w:numId w:val="1179"/>
        </w:numPr>
        <w:pStyle w:val="Compact"/>
      </w:pPr>
      <w:r>
        <w:t xml:space="preserve">ローカルストレージを監視し、しきい値を超えた場合に、不要なログなどを削除できない場合に実施</w:t>
      </w:r>
    </w:p>
    <w:p>
      <w:pPr>
        <w:numPr>
          <w:ilvl w:val="0"/>
          <w:numId w:val="1177"/>
        </w:numPr>
        <w:pStyle w:val="Compact"/>
      </w:pPr>
      <w:r>
        <w:t xml:space="preserve">読み込み性能が不足</w:t>
      </w:r>
    </w:p>
    <w:p>
      <w:pPr>
        <w:numPr>
          <w:ilvl w:val="1"/>
          <w:numId w:val="1180"/>
        </w:numPr>
        <w:pStyle w:val="Compact"/>
      </w:pPr>
      <w:r>
        <w:t xml:space="preserve">リードレプリカを増やす（スケールアウト）させる</w:t>
      </w:r>
    </w:p>
    <w:p>
      <w:pPr>
        <w:numPr>
          <w:ilvl w:val="1"/>
          <w:numId w:val="1180"/>
        </w:numPr>
        <w:pStyle w:val="Compact"/>
      </w:pPr>
      <w:r>
        <w:t xml:space="preserve">逆にリードレプリカのCPU、メモリ負荷などから稼働率が低い場合は、リードレプリカを減らす（スケールインさせる）</w:t>
      </w:r>
    </w:p>
    <w:p>
      <w:pPr>
        <w:numPr>
          <w:ilvl w:val="0"/>
          <w:numId w:val="1177"/>
        </w:numPr>
        <w:pStyle w:val="Compact"/>
      </w:pPr>
      <w:r>
        <w:t xml:space="preserve">書き込み処理性能が不足</w:t>
      </w:r>
    </w:p>
    <w:p>
      <w:pPr>
        <w:numPr>
          <w:ilvl w:val="1"/>
          <w:numId w:val="1181"/>
        </w:numPr>
        <w:pStyle w:val="Compact"/>
      </w:pPr>
      <w:r>
        <w:t xml:space="preserve">スケールアップ（インスタンスタイプを上げる）で対応する</w:t>
      </w:r>
    </w:p>
    <w:p>
      <w:pPr>
        <w:pStyle w:val="FirstParagraph"/>
      </w:pPr>
      <w:r>
        <w:t xml:space="preserve">参考:</w:t>
      </w:r>
    </w:p>
    <w:p>
      <w:pPr>
        <w:numPr>
          <w:ilvl w:val="0"/>
          <w:numId w:val="1182"/>
        </w:numPr>
        <w:pStyle w:val="Compact"/>
      </w:pPr>
      <w:r>
        <w:t xml:space="preserve">https://aws.amazon.com/jp/rds/aurora/faqs</w:t>
      </w:r>
    </w:p>
    <w:bookmarkEnd w:id="230"/>
    <w:bookmarkStart w:id="23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PostgreSQLで他DBに接続する（接続される）手法として、以下の2手法が存在する。本章における連携先DBは他システムを想定しており、DWHへの接続は「DWH連携」章を参照すること。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参考:</w:t>
      </w:r>
    </w:p>
    <w:p>
      <w:pPr>
        <w:numPr>
          <w:ilvl w:val="0"/>
          <w:numId w:val="1183"/>
        </w:numPr>
        <w:pStyle w:val="Compact"/>
      </w:pPr>
      <w:hyperlink r:id="rId231">
        <w:r>
          <w:rPr>
            <w:rStyle w:val="ad"/>
          </w:rPr>
          <w:t xml:space="preserve">dblink</w:t>
        </w:r>
      </w:hyperlink>
    </w:p>
    <w:p>
      <w:pPr>
        <w:numPr>
          <w:ilvl w:val="0"/>
          <w:numId w:val="1183"/>
        </w:numPr>
        <w:pStyle w:val="Compact"/>
      </w:pPr>
      <w:hyperlink r:id="rId232">
        <w:r>
          <w:rPr>
            <w:rStyle w:val="ad"/>
          </w:rPr>
          <w:t xml:space="preserve">F.35. postgres_fdw</w:t>
        </w:r>
      </w:hyperlink>
    </w:p>
    <w:p>
      <w:pPr>
        <w:numPr>
          <w:ilvl w:val="0"/>
          <w:numId w:val="1183"/>
        </w:numPr>
        <w:pStyle w:val="Compact"/>
      </w:pPr>
      <w:hyperlink r:id="rId233">
        <w:r>
          <w:rPr>
            <w:rStyle w:val="ad"/>
          </w:rPr>
          <w:t xml:space="preserve">Oracleデータベースリンクを postgres_fdw に移行してみよう！ケース別の比較もしてみた</w:t>
        </w:r>
      </w:hyperlink>
    </w:p>
    <w:p>
      <w:pPr>
        <w:numPr>
          <w:ilvl w:val="0"/>
          <w:numId w:val="1183"/>
        </w:numPr>
        <w:pStyle w:val="Compact"/>
      </w:pPr>
      <w:hyperlink r:id="rId234">
        <w:r>
          <w:rPr>
            <w:rStyle w:val="ad"/>
          </w:rPr>
          <w:t xml:space="preserve">外部データとの連携 ～FDWで様々なデータソースとつなぐ～ | Let’s POSTGRES</w:t>
        </w:r>
      </w:hyperlink>
    </w:p>
    <w:p>
      <w:pPr>
        <w:pStyle w:val="FirstParagraph"/>
      </w:pPr>
      <w:r>
        <w:t xml:space="preserve">本規約として、dblinkおよびfdwに対する方針は以下である。</w:t>
      </w:r>
    </w:p>
    <w:p>
      <w:pPr>
        <w:numPr>
          <w:ilvl w:val="0"/>
          <w:numId w:val="1184"/>
        </w:numPr>
        <w:pStyle w:val="Compact"/>
      </w:pPr>
      <w:r>
        <w:t xml:space="preserve">原則利用しない（接続する／接続されるを問わず）</w:t>
      </w:r>
    </w:p>
    <w:p>
      <w:pPr>
        <w:numPr>
          <w:ilvl w:val="0"/>
          <w:numId w:val="1184"/>
        </w:numPr>
        <w:pStyle w:val="Compact"/>
      </w:pPr>
      <w:r>
        <w:t xml:space="preserve">もし、DB間のデータ連携が必要な場合は、システム間I/F（ファイル）連携を作成する</w:t>
      </w:r>
    </w:p>
    <w:p>
      <w:pPr>
        <w:numPr>
          <w:ilvl w:val="1"/>
          <w:numId w:val="1185"/>
        </w:numPr>
        <w:pStyle w:val="Compact"/>
      </w:pPr>
      <w:r>
        <w:t xml:space="preserve">理由: dblinkやfdwは</w:t>
      </w:r>
      <w:hyperlink r:id="rId235">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184"/>
        </w:numPr>
        <w:pStyle w:val="Compact"/>
      </w:pPr>
      <w:r>
        <w:t xml:space="preserve">データ鮮度が重要であれば、Web APIを作成する</w:t>
      </w:r>
    </w:p>
    <w:p>
      <w:pPr>
        <w:numPr>
          <w:ilvl w:val="0"/>
          <w:numId w:val="1184"/>
        </w:numPr>
        <w:pStyle w:val="Compact"/>
      </w:pPr>
      <w:r>
        <w:t xml:space="preserve">自システム側DBのテーブルをdblink/fdwで接続させることはさらに強く禁止とする</w:t>
      </w:r>
    </w:p>
    <w:p>
      <w:pPr>
        <w:numPr>
          <w:ilvl w:val="0"/>
          <w:numId w:val="1184"/>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184"/>
        </w:numPr>
        <w:pStyle w:val="Compact"/>
      </w:pPr>
      <w:r>
        <w:t xml:space="preserve">同様に、自システム側のテーブルの更新されるような接続も、強く避けるようにする</w:t>
      </w:r>
    </w:p>
    <w:p>
      <w:pPr>
        <w:numPr>
          <w:ilvl w:val="0"/>
          <w:numId w:val="1184"/>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184"/>
        </w:numPr>
        <w:pStyle w:val="Compact"/>
      </w:pPr>
      <w:r>
        <w:t xml:space="preserve">上記全てを理解した上で、DB経由での接続する場合（例えば、1ショットの初期データ移行など）はdblinkではなくfdwを利用する</w:t>
      </w:r>
    </w:p>
    <w:p>
      <w:pPr>
        <w:numPr>
          <w:ilvl w:val="0"/>
          <w:numId w:val="1184"/>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37" name="Picture"/>
            <a:graphic>
              <a:graphicData uri="http://schemas.openxmlformats.org/drawingml/2006/picture">
                <pic:pic>
                  <pic:nvPicPr>
                    <pic:cNvPr descr="image7.png" id="238" name="Picture"/>
                    <pic:cNvPicPr>
                      <a:picLocks noChangeArrowheads="1" noChangeAspect="1"/>
                    </pic:cNvPicPr>
                  </pic:nvPicPr>
                  <pic:blipFill>
                    <a:blip r:embed="rId236"/>
                    <a:stretch>
                      <a:fillRect/>
                    </a:stretch>
                  </pic:blipFill>
                  <pic:spPr bwMode="auto">
                    <a:xfrm>
                      <a:off x="0" y="0"/>
                      <a:ext cx="8343900" cy="2786999"/>
                    </a:xfrm>
                    <a:prstGeom prst="rect">
                      <a:avLst/>
                    </a:prstGeom>
                    <a:noFill/>
                    <a:ln w="9525">
                      <a:noFill/>
                      <a:headEnd/>
                      <a:tailEnd/>
                    </a:ln>
                  </pic:spPr>
                </pic:pic>
              </a:graphicData>
            </a:graphic>
          </wp:inline>
        </w:drawing>
      </w:r>
    </w:p>
    <w:bookmarkEnd w:id="239"/>
    <w:bookmarkStart w:id="24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186"/>
        </w:numPr>
        <w:pStyle w:val="Compact"/>
      </w:pPr>
      <w:hyperlink r:id="rId24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本規約では、マスタ、リードレプリカは以下の使い分けを行う2の方針を推奨する。3を採用する場合は、現在運用しているバージョンがローカル書き込み転送機能に対応しているか確認する。</w:t>
      </w:r>
    </w:p>
    <w:p>
      <w:pPr>
        <w:pStyle w:val="a0"/>
      </w:pPr>
      <w:r>
        <w:t xml:space="preserve">また、以下に注意する。</w:t>
      </w:r>
    </w:p>
    <w:p>
      <w:pPr>
        <w:numPr>
          <w:ilvl w:val="0"/>
          <w:numId w:val="1187"/>
        </w:numPr>
        <w:pStyle w:val="Compact"/>
      </w:pPr>
      <w:r>
        <w:t xml:space="preserve">アクセスする場合は、DNS経由でアクセスし、フェイルオーバーに対応できるようにする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4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188"/>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本規約の推奨は以下。</w:t>
      </w:r>
    </w:p>
    <w:p>
      <w:pPr>
        <w:numPr>
          <w:ilvl w:val="0"/>
          <w:numId w:val="1189"/>
        </w:numPr>
        <w:pStyle w:val="Compact"/>
      </w:pPr>
      <w:r>
        <w:t xml:space="preserve">Auroraは原則対策しない。どうしても業務上、データの整合性が求められる場合や、不都合がある場合のみ、RDSと同様の対策を採る</w:t>
      </w:r>
    </w:p>
    <w:p>
      <w:pPr>
        <w:numPr>
          <w:ilvl w:val="0"/>
          <w:numId w:val="1189"/>
        </w:numPr>
        <w:pStyle w:val="Compact"/>
      </w:pPr>
      <w:r>
        <w:t xml:space="preserve">RDSについては「3.GET時にプライマリーDBから参照するオプションを追加」を採用するなど対策を検討する</w:t>
      </w:r>
    </w:p>
    <w:p>
      <w:pPr>
        <w:pStyle w:val="FirstParagraph"/>
      </w:pPr>
      <w:r>
        <w:t xml:space="preserve">参考:</w:t>
      </w:r>
    </w:p>
    <w:p>
      <w:pPr>
        <w:numPr>
          <w:ilvl w:val="0"/>
          <w:numId w:val="1190"/>
        </w:numPr>
        <w:pStyle w:val="Compact"/>
      </w:pPr>
      <w:hyperlink r:id="rId241">
        <w:r>
          <w:rPr>
            <w:rStyle w:val="ad"/>
          </w:rPr>
          <w:t xml:space="preserve">よくある質問 - Amazon Aurora | AWS</w:t>
        </w:r>
      </w:hyperlink>
    </w:p>
    <w:p>
      <w:pPr>
        <w:numPr>
          <w:ilvl w:val="0"/>
          <w:numId w:val="1190"/>
        </w:numPr>
        <w:pStyle w:val="Compact"/>
      </w:pPr>
      <w:hyperlink r:id="rId242">
        <w:r>
          <w:rPr>
            <w:rStyle w:val="ad"/>
          </w:rPr>
          <w:t xml:space="preserve">【Aurora】Auroraのレプリカ遅延とは何か - 地方エンジニアの学習日記</w:t>
        </w:r>
      </w:hyperlink>
    </w:p>
    <w:bookmarkEnd w:id="243"/>
    <w:bookmarkEnd w:id="244"/>
    <w:bookmarkStart w:id="257" w:name="キャッシュ"/>
    <w:p>
      <w:pPr>
        <w:pStyle w:val="1"/>
      </w:pPr>
      <w:r>
        <w:t xml:space="preserve">キャッシュ</w:t>
      </w:r>
    </w:p>
    <w:bookmarkStart w:id="24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191"/>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191"/>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192"/>
        </w:numPr>
        <w:pStyle w:val="Compact"/>
      </w:pPr>
      <w:hyperlink r:id="rId245">
        <w:r>
          <w:rPr>
            <w:rStyle w:val="ad"/>
          </w:rPr>
          <w:t xml:space="preserve">pg_prewarm</w:t>
        </w:r>
      </w:hyperlink>
    </w:p>
    <w:p>
      <w:pPr>
        <w:numPr>
          <w:ilvl w:val="0"/>
          <w:numId w:val="1192"/>
        </w:numPr>
        <w:pStyle w:val="Compact"/>
      </w:pPr>
      <w:hyperlink r:id="rId24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参考:</w:t>
      </w:r>
    </w:p>
    <w:p>
      <w:pPr>
        <w:numPr>
          <w:ilvl w:val="0"/>
          <w:numId w:val="1193"/>
        </w:numPr>
        <w:pStyle w:val="Compact"/>
      </w:pPr>
      <w:hyperlink r:id="rId245">
        <w:r>
          <w:rPr>
            <w:rStyle w:val="ad"/>
          </w:rPr>
          <w:t xml:space="preserve">F.30. pg_prewarm — リレーションデータをバッファキャッシュにプリロードする</w:t>
        </w:r>
      </w:hyperlink>
    </w:p>
    <w:p>
      <w:pPr>
        <w:numPr>
          <w:ilvl w:val="0"/>
          <w:numId w:val="1193"/>
        </w:numPr>
        <w:pStyle w:val="Compact"/>
      </w:pPr>
      <w:hyperlink r:id="rId247">
        <w:r>
          <w:rPr>
            <w:rStyle w:val="ad"/>
          </w:rPr>
          <w:t xml:space="preserve">PostgreSQL共有バッファと関連ツール | PPT</w:t>
        </w:r>
      </w:hyperlink>
    </w:p>
    <w:bookmarkEnd w:id="248"/>
    <w:bookmarkStart w:id="25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0" name="Picture"/>
            <a:graphic>
              <a:graphicData uri="http://schemas.openxmlformats.org/drawingml/2006/picture">
                <pic:pic>
                  <pic:nvPicPr>
                    <pic:cNvPr descr="image8.png" id="251" name="Picture"/>
                    <pic:cNvPicPr>
                      <a:picLocks noChangeArrowheads="1" noChangeAspect="1"/>
                    </pic:cNvPicPr>
                  </pic:nvPicPr>
                  <pic:blipFill>
                    <a:blip r:embed="rId24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本規約として、なるべくキャッシュサーバーを導入しないチューニングを推奨する。理由は以下である。</w:t>
      </w:r>
    </w:p>
    <w:p>
      <w:pPr>
        <w:numPr>
          <w:ilvl w:val="0"/>
          <w:numId w:val="1194"/>
        </w:numPr>
        <w:pStyle w:val="Compact"/>
      </w:pPr>
      <w:r>
        <w:t xml:space="preserve">データ整合性の担保が難しい</w:t>
      </w:r>
    </w:p>
    <w:p>
      <w:pPr>
        <w:numPr>
          <w:ilvl w:val="1"/>
          <w:numId w:val="1195"/>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195"/>
        </w:numPr>
        <w:pStyle w:val="Compact"/>
      </w:pPr>
      <w:r>
        <w:t xml:space="preserve">キャッシュの無効化、更新タイミング、キャッシュとDBの参照方針を決める必要がある</w:t>
      </w:r>
    </w:p>
    <w:p>
      <w:pPr>
        <w:numPr>
          <w:ilvl w:val="0"/>
          <w:numId w:val="1194"/>
        </w:numPr>
        <w:pStyle w:val="Compact"/>
      </w:pPr>
      <w:r>
        <w:t xml:space="preserve">キャッシュの管理とインフラの複雑性による、負荷が高まる</w:t>
      </w:r>
    </w:p>
    <w:p>
      <w:pPr>
        <w:numPr>
          <w:ilvl w:val="1"/>
          <w:numId w:val="1196"/>
        </w:numPr>
        <w:pStyle w:val="Compact"/>
      </w:pPr>
      <w:r>
        <w:t xml:space="preserve">構成要素が1つ増えることにより、運用／監視の運用負荷があがる</w:t>
      </w:r>
    </w:p>
    <w:p>
      <w:pPr>
        <w:numPr>
          <w:ilvl w:val="1"/>
          <w:numId w:val="1196"/>
        </w:numPr>
        <w:pStyle w:val="Compact"/>
      </w:pPr>
      <w:r>
        <w:t xml:space="preserve">開発時においても、ローカルでの構築対象が増え、テスト時の検証対象も増加し、開発生産性にネガティブな影響がある</w:t>
      </w:r>
    </w:p>
    <w:p>
      <w:pPr>
        <w:numPr>
          <w:ilvl w:val="0"/>
          <w:numId w:val="1194"/>
        </w:numPr>
        <w:pStyle w:val="Compact"/>
      </w:pPr>
      <w:r>
        <w:t xml:space="preserve">リードレプリカによるスケールアウト</w:t>
      </w:r>
    </w:p>
    <w:p>
      <w:pPr>
        <w:numPr>
          <w:ilvl w:val="1"/>
          <w:numId w:val="1197"/>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198"/>
        </w:numPr>
        <w:pStyle w:val="Compact"/>
      </w:pPr>
      <w:r>
        <w:t xml:space="preserve">リードヘビーなワークロード</w:t>
      </w:r>
    </w:p>
    <w:p>
      <w:pPr>
        <w:numPr>
          <w:ilvl w:val="1"/>
          <w:numId w:val="1199"/>
        </w:numPr>
        <w:pStyle w:val="Compact"/>
      </w:pPr>
      <w:r>
        <w:t xml:space="preserve">ECサイトなどで、特にメディア掲載時やキャンペーン時にアクセス数が大きくスパイクするようなサービスなど</w:t>
      </w:r>
    </w:p>
    <w:p>
      <w:pPr>
        <w:numPr>
          <w:ilvl w:val="0"/>
          <w:numId w:val="1198"/>
        </w:numPr>
        <w:pStyle w:val="Compact"/>
      </w:pPr>
      <w:r>
        <w:t xml:space="preserve">セッション管理</w:t>
      </w:r>
    </w:p>
    <w:p>
      <w:pPr>
        <w:numPr>
          <w:ilvl w:val="1"/>
          <w:numId w:val="1200"/>
        </w:numPr>
        <w:pStyle w:val="Compact"/>
      </w:pPr>
      <w:r>
        <w:t xml:space="preserve">ユーザーセッション管理で、読み取りによる負荷が高い場合</w:t>
      </w:r>
    </w:p>
    <w:p>
      <w:pPr>
        <w:numPr>
          <w:ilvl w:val="0"/>
          <w:numId w:val="1198"/>
        </w:numPr>
        <w:pStyle w:val="Compact"/>
      </w:pPr>
      <w:r>
        <w:t xml:space="preserve">計算結果や集計結果のキャッシュ</w:t>
      </w:r>
    </w:p>
    <w:p>
      <w:pPr>
        <w:numPr>
          <w:ilvl w:val="1"/>
          <w:numId w:val="1201"/>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02"/>
        </w:numPr>
        <w:pStyle w:val="Compact"/>
      </w:pPr>
      <w:r>
        <w:t xml:space="preserve">Read Through（Lazy Caching、Read Aside）</w:t>
      </w:r>
    </w:p>
    <w:p>
      <w:pPr>
        <w:numPr>
          <w:ilvl w:val="0"/>
          <w:numId w:val="1202"/>
        </w:numPr>
        <w:pStyle w:val="Compact"/>
      </w:pPr>
      <w:r>
        <w:t xml:space="preserve">Write Through</w:t>
      </w:r>
    </w:p>
    <w:p>
      <w:pPr>
        <w:numPr>
          <w:ilvl w:val="0"/>
          <w:numId w:val="1202"/>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53" name="Picture"/>
            <a:graphic>
              <a:graphicData uri="http://schemas.openxmlformats.org/drawingml/2006/picture">
                <pic:pic>
                  <pic:nvPicPr>
                    <pic:cNvPr descr="image9.png" id="254" name="Picture"/>
                    <pic:cNvPicPr>
                      <a:picLocks noChangeArrowheads="1" noChangeAspect="1"/>
                    </pic:cNvPicPr>
                  </pic:nvPicPr>
                  <pic:blipFill>
                    <a:blip r:embed="rId25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330"/>
        <w:gridCol w:w="1452"/>
        <w:gridCol w:w="2623"/>
        <w:gridCol w:w="3514"/>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 ★推奨1</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 ★推奨2</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本規約では、「Write Through」「Write Behind」方式のいずれかを推奨する。理由は以下である。</w:t>
      </w:r>
    </w:p>
    <w:p>
      <w:pPr>
        <w:numPr>
          <w:ilvl w:val="0"/>
          <w:numId w:val="1203"/>
        </w:numPr>
        <w:pStyle w:val="Compact"/>
      </w:pPr>
      <w:r>
        <w:t xml:space="preserve">「Read Through」の課題であるキャッシュとDBの整合性差異の許容が通常難しいため</w:t>
      </w:r>
    </w:p>
    <w:p>
      <w:pPr>
        <w:numPr>
          <w:ilvl w:val="0"/>
          <w:numId w:val="1203"/>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0"/>
          <w:numId w:val="1203"/>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55" w:name="キャッシュの破棄ポリシー"/>
    <w:p>
      <w:pPr>
        <w:pStyle w:val="4"/>
      </w:pPr>
      <w:r>
        <w:t xml:space="preserve">キャッシュの破棄ポリシー</w:t>
      </w:r>
    </w:p>
    <w:p>
      <w:pPr>
        <w:numPr>
          <w:ilvl w:val="0"/>
          <w:numId w:val="1204"/>
        </w:numPr>
        <w:pStyle w:val="Compact"/>
      </w:pPr>
      <w:r>
        <w:t xml:space="preserve">TTLを適切に設定する</w:t>
      </w:r>
    </w:p>
    <w:p>
      <w:pPr>
        <w:numPr>
          <w:ilvl w:val="0"/>
          <w:numId w:val="1204"/>
        </w:numPr>
        <w:pStyle w:val="Compact"/>
      </w:pPr>
      <w:r>
        <w:t xml:space="preserve">LRU（Least Recently Used. 直近に参照した時刻が一番古いものを捨てる）などのポリシーで、もっとも効果的なものを推奨とする</w:t>
      </w:r>
    </w:p>
    <w:bookmarkEnd w:id="255"/>
    <w:bookmarkEnd w:id="256"/>
    <w:bookmarkEnd w:id="257"/>
    <w:bookmarkStart w:id="269" w:name="データ連携方式"/>
    <w:p>
      <w:pPr>
        <w:pStyle w:val="1"/>
      </w:pPr>
      <w:r>
        <w:t xml:space="preserve">データ連携方式</w:t>
      </w:r>
    </w:p>
    <w:bookmarkStart w:id="25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本規約では、以下の方針とする。</w:t>
      </w:r>
    </w:p>
    <w:p>
      <w:pPr>
        <w:numPr>
          <w:ilvl w:val="0"/>
          <w:numId w:val="1205"/>
        </w:numPr>
        <w:pStyle w:val="Compact"/>
      </w:pPr>
      <w:r>
        <w:t xml:space="preserve">1, 4の手法は非推奨</w:t>
      </w:r>
    </w:p>
    <w:p>
      <w:pPr>
        <w:numPr>
          <w:ilvl w:val="1"/>
          <w:numId w:val="1206"/>
        </w:numPr>
        <w:pStyle w:val="Compact"/>
      </w:pPr>
      <w:r>
        <w:t xml:space="preserve">性能／システム結合度の問題が看過しにくい</w:t>
      </w:r>
    </w:p>
    <w:p>
      <w:pPr>
        <w:numPr>
          <w:ilvl w:val="0"/>
          <w:numId w:val="1205"/>
        </w:numPr>
        <w:pStyle w:val="Compact"/>
      </w:pPr>
      <w:r>
        <w:t xml:space="preserve">2また3の手法を選択、組み合わせることを推奨する</w:t>
      </w:r>
    </w:p>
    <w:p>
      <w:pPr>
        <w:numPr>
          <w:ilvl w:val="1"/>
          <w:numId w:val="1207"/>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08"/>
        </w:numPr>
        <w:pStyle w:val="Compact"/>
      </w:pPr>
      <w:r>
        <w:t xml:space="preserve">関連した複数テーブルを連携する場合、実行タイミングによっては不整合データを含むことがある</w:t>
      </w:r>
    </w:p>
    <w:p>
      <w:pPr>
        <w:numPr>
          <w:ilvl w:val="1"/>
          <w:numId w:val="1209"/>
        </w:numPr>
        <w:pStyle w:val="Compact"/>
      </w:pPr>
      <w:r>
        <w:t xml:space="preserve">マスタ配信テーブルなどを作成し、整合性が保てたデータのみを連携するなどの工夫が必要</w:t>
      </w:r>
    </w:p>
    <w:p>
      <w:pPr>
        <w:numPr>
          <w:ilvl w:val="0"/>
          <w:numId w:val="1208"/>
        </w:numPr>
        <w:pStyle w:val="Compact"/>
      </w:pPr>
      <w:r>
        <w:t xml:space="preserve">テーブルのジョインを行った連携ファイルにはできる限りしない</w:t>
      </w:r>
    </w:p>
    <w:p>
      <w:pPr>
        <w:numPr>
          <w:ilvl w:val="1"/>
          <w:numId w:val="1210"/>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58"/>
    <w:bookmarkStart w:id="26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w:t>
      </w:r>
    </w:p>
    <w:p>
      <w:pPr>
        <w:numPr>
          <w:ilvl w:val="0"/>
          <w:numId w:val="1211"/>
        </w:numPr>
        <w:pStyle w:val="Compact"/>
      </w:pPr>
      <w:r>
        <w:t xml:space="preserve">データ永続のプライマリーデータストアはPostgreSQL（正のデータはPostgreSQL）</w:t>
      </w:r>
    </w:p>
    <w:p>
      <w:pPr>
        <w:numPr>
          <w:ilvl w:val="0"/>
          <w:numId w:val="1211"/>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PostgreSQLから全文検索エンジンへのデータコピーを「同期／非同期」のどちらで行うかによって、2つの方式（※詳細は後述）が考えられる。</w:t>
      </w:r>
    </w:p>
    <w:p>
      <w:pPr>
        <w:pStyle w:val="a0"/>
      </w:pPr>
      <w:r>
        <w:t xml:space="preserve">本規約では、できる限り「1.同期」で行うことを推奨する。同期がレイテンシなど何かしらの制約で実現が難しい場合は、「2.非同期」の設計を検討する。</w:t>
      </w:r>
    </w:p>
    <w:bookmarkStart w:id="25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59"/>
    <w:bookmarkStart w:id="26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6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参考:</w:t>
      </w:r>
    </w:p>
    <w:p>
      <w:pPr>
        <w:numPr>
          <w:ilvl w:val="0"/>
          <w:numId w:val="1212"/>
        </w:numPr>
        <w:pStyle w:val="Compact"/>
      </w:pPr>
      <w:hyperlink r:id="rId261">
        <w:r>
          <w:rPr>
            <w:rStyle w:val="ad"/>
          </w:rPr>
          <w:t xml:space="preserve">GitHub - toluaina/pgsync: Postgres to Elasticsearch/OpenSearch sync</w:t>
        </w:r>
      </w:hyperlink>
    </w:p>
    <w:p>
      <w:pPr>
        <w:numPr>
          <w:ilvl w:val="0"/>
          <w:numId w:val="1212"/>
        </w:numPr>
        <w:pStyle w:val="Compact"/>
      </w:pPr>
      <w:hyperlink r:id="rId262">
        <w:r>
          <w:rPr>
            <w:rStyle w:val="ad"/>
          </w:rPr>
          <w:t xml:space="preserve">ECS 外部デプロイコントローラーで PGSync と Elasticsearch を安全にデプロイする - ミツモア Tech blog</w:t>
        </w:r>
      </w:hyperlink>
    </w:p>
    <w:bookmarkEnd w:id="263"/>
    <w:bookmarkEnd w:id="264"/>
    <w:bookmarkStart w:id="26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本規約の方針は以下。</w:t>
      </w:r>
    </w:p>
    <w:p>
      <w:pPr>
        <w:numPr>
          <w:ilvl w:val="0"/>
          <w:numId w:val="1213"/>
        </w:numPr>
        <w:pStyle w:val="Compact"/>
      </w:pPr>
      <w:r>
        <w:t xml:space="preserve">OLAPがそのドメインでしか利用しないのであれば、3の方式を許容</w:t>
      </w:r>
    </w:p>
    <w:p>
      <w:pPr>
        <w:numPr>
          <w:ilvl w:val="0"/>
          <w:numId w:val="1213"/>
        </w:numPr>
        <w:pStyle w:val="Compact"/>
      </w:pPr>
      <w:r>
        <w:t xml:space="preserve">後々、データ基盤に育ってくるようであれば、依存度を下げるため2にする</w:t>
      </w:r>
    </w:p>
    <w:p>
      <w:pPr>
        <w:numPr>
          <w:ilvl w:val="0"/>
          <w:numId w:val="1213"/>
        </w:numPr>
        <w:pStyle w:val="Compact"/>
      </w:pPr>
      <w:r>
        <w:t xml:space="preserve">1はデータ鮮度がどうしても必要な場合にのみ採用する</w:t>
      </w:r>
    </w:p>
    <w:p>
      <w:pPr>
        <w:numPr>
          <w:ilvl w:val="0"/>
          <w:numId w:val="1213"/>
        </w:numPr>
        <w:pStyle w:val="Compact"/>
      </w:pPr>
      <w:r>
        <w:t xml:space="preserve">AWSを利用している場合は後述のゼロETL導入を検討する</w:t>
      </w:r>
    </w:p>
    <w:bookmarkEnd w:id="265"/>
    <w:bookmarkStart w:id="268"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14"/>
        </w:numPr>
        <w:pStyle w:val="Compact"/>
      </w:pPr>
      <w:hyperlink r:id="rId26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2024年12月時点で以下のゼロETLがGAされている。</w:t>
      </w:r>
      <w:r>
        <w:t xml:space="preserve"> </w:t>
      </w:r>
      <w:r>
        <w:t xml:space="preserve">※対応リージョンが限定されている可能性があるので都度確認が必要である。</w:t>
      </w:r>
    </w:p>
    <w:p>
      <w:pPr>
        <w:numPr>
          <w:ilvl w:val="0"/>
          <w:numId w:val="1215"/>
        </w:numPr>
        <w:pStyle w:val="Compact"/>
      </w:pPr>
      <w:r>
        <w:t xml:space="preserve">Aurora MySQL</w:t>
      </w:r>
    </w:p>
    <w:p>
      <w:pPr>
        <w:numPr>
          <w:ilvl w:val="0"/>
          <w:numId w:val="1215"/>
        </w:numPr>
        <w:pStyle w:val="Compact"/>
      </w:pPr>
      <w:r>
        <w:t xml:space="preserve">Aurora PostgreSQL</w:t>
      </w:r>
    </w:p>
    <w:p>
      <w:pPr>
        <w:numPr>
          <w:ilvl w:val="0"/>
          <w:numId w:val="1215"/>
        </w:numPr>
        <w:pStyle w:val="Compact"/>
      </w:pPr>
      <w:r>
        <w:t xml:space="preserve">RDS MySQL</w:t>
      </w:r>
    </w:p>
    <w:p>
      <w:pPr>
        <w:numPr>
          <w:ilvl w:val="0"/>
          <w:numId w:val="1215"/>
        </w:numPr>
        <w:pStyle w:val="Compact"/>
      </w:pPr>
      <w:r>
        <w:t xml:space="preserve">DynamoDB</w:t>
      </w:r>
    </w:p>
    <w:p>
      <w:pPr>
        <w:pStyle w:val="FirstParagraph"/>
      </w:pPr>
      <w:r>
        <w:t xml:space="preserve">参考:</w:t>
      </w:r>
      <w:r>
        <w:t xml:space="preserve"> </w:t>
      </w:r>
      <w:hyperlink r:id="rId267">
        <w:r>
          <w:rPr>
            <w:rStyle w:val="ad"/>
          </w:rPr>
          <w:t xml:space="preserve">Amazon Aurora PostgreSQL および Amazon DynamoDB の Amazon Redshift とのゼロ ETL 統合の一般提供を開始 | Amazon Web Services</w:t>
        </w:r>
      </w:hyperlink>
    </w:p>
    <w:bookmarkEnd w:id="268"/>
    <w:bookmarkEnd w:id="269"/>
    <w:bookmarkStart w:id="272" w:name="改廃"/>
    <w:p>
      <w:pPr>
        <w:pStyle w:val="1"/>
      </w:pPr>
      <w:r>
        <w:t xml:space="preserve">改廃</w:t>
      </w:r>
    </w:p>
    <w:bookmarkStart w:id="270"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70"/>
    <w:bookmarkStart w:id="271"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16"/>
        </w:numPr>
        <w:pStyle w:val="Compact"/>
      </w:pPr>
      <w:r>
        <w:t xml:space="preserve">パーティション改廃</w:t>
      </w:r>
    </w:p>
    <w:p>
      <w:pPr>
        <w:numPr>
          <w:ilvl w:val="0"/>
          <w:numId w:val="1216"/>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17"/>
        </w:numPr>
        <w:pStyle w:val="Compact"/>
      </w:pPr>
      <w:r>
        <w:t xml:space="preserve">統計情報の更新を実施</w:t>
      </w:r>
    </w:p>
    <w:p>
      <w:pPr>
        <w:numPr>
          <w:ilvl w:val="1"/>
          <w:numId w:val="1218"/>
        </w:numPr>
        <w:pStyle w:val="Compact"/>
      </w:pPr>
      <w:r>
        <w:t xml:space="preserve">DELETE操作により大量の行が削除された場合、統計情報が古くなり、意図しない実行計画が選択され性能劣化する可能性がある。</w:t>
      </w:r>
    </w:p>
    <w:p>
      <w:pPr>
        <w:numPr>
          <w:ilvl w:val="0"/>
          <w:numId w:val="1217"/>
        </w:numPr>
        <w:pStyle w:val="Compact"/>
      </w:pPr>
      <w:r>
        <w:t xml:space="preserve">インデックス再作成を実施</w:t>
      </w:r>
    </w:p>
    <w:p>
      <w:pPr>
        <w:numPr>
          <w:ilvl w:val="1"/>
          <w:numId w:val="1219"/>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19"/>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1"/>
    <w:bookmarkEnd w:id="272"/>
    <w:bookmarkStart w:id="288"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74"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本規約ではサーバーメッセージのログ管理について以下の方針とする。</w:t>
      </w:r>
    </w:p>
    <w:p>
      <w:pPr>
        <w:numPr>
          <w:ilvl w:val="0"/>
          <w:numId w:val="1220"/>
        </w:numPr>
        <w:pStyle w:val="Compact"/>
      </w:pPr>
      <w:r>
        <w:t xml:space="preserve">ERROR以上をログ出力させる</w:t>
      </w:r>
    </w:p>
    <w:p>
      <w:pPr>
        <w:numPr>
          <w:ilvl w:val="0"/>
          <w:numId w:val="1220"/>
        </w:numPr>
        <w:pStyle w:val="Compact"/>
      </w:pPr>
      <w:r>
        <w:t xml:space="preserve">サーバーのメッセージログを監視対象としない</w:t>
      </w:r>
    </w:p>
    <w:p>
      <w:pPr>
        <w:numPr>
          <w:ilvl w:val="1"/>
          <w:numId w:val="1221"/>
        </w:numPr>
        <w:pStyle w:val="Compact"/>
      </w:pPr>
      <w:r>
        <w:t xml:space="preserve">アプリケーション側でDBアクセスがあれば検知可能であるため</w:t>
      </w:r>
    </w:p>
    <w:p>
      <w:pPr>
        <w:numPr>
          <w:ilvl w:val="1"/>
          <w:numId w:val="1221"/>
        </w:numPr>
        <w:pStyle w:val="Compact"/>
      </w:pPr>
      <w:r>
        <w:t xml:space="preserve">もし、メッセージ監視も行う場合は、アプリケーション側との重複検知を考慮して設計に加える</w:t>
      </w:r>
    </w:p>
    <w:p>
      <w:pPr>
        <w:pStyle w:val="FirstParagraph"/>
      </w:pPr>
      <w:r>
        <w:t xml:space="preserve">参考:</w:t>
      </w:r>
    </w:p>
    <w:p>
      <w:pPr>
        <w:numPr>
          <w:ilvl w:val="0"/>
          <w:numId w:val="1222"/>
        </w:numPr>
        <w:pStyle w:val="Compact"/>
      </w:pPr>
      <w:hyperlink r:id="rId273">
        <w:r>
          <w:rPr>
            <w:rStyle w:val="ad"/>
          </w:rPr>
          <w:t xml:space="preserve">20.8. エラー報告とログ取得</w:t>
        </w:r>
      </w:hyperlink>
    </w:p>
    <w:bookmarkEnd w:id="274"/>
    <w:bookmarkStart w:id="280"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参考:</w:t>
      </w:r>
    </w:p>
    <w:p>
      <w:pPr>
        <w:numPr>
          <w:ilvl w:val="0"/>
          <w:numId w:val="1223"/>
        </w:numPr>
        <w:pStyle w:val="Compact"/>
      </w:pPr>
      <w:hyperlink r:id="rId275">
        <w:r>
          <w:rPr>
            <w:rStyle w:val="ad"/>
          </w:rPr>
          <w:t xml:space="preserve">Auroraの監視項目</w:t>
        </w:r>
      </w:hyperlink>
    </w:p>
    <w:p>
      <w:pPr>
        <w:numPr>
          <w:ilvl w:val="0"/>
          <w:numId w:val="1223"/>
        </w:numPr>
        <w:pStyle w:val="Compact"/>
      </w:pPr>
      <w:hyperlink r:id="rId276">
        <w:r>
          <w:rPr>
            <w:rStyle w:val="ad"/>
          </w:rPr>
          <w:t xml:space="preserve">データベースシステムの監視 ～監視の概要～｜PostgreSQLインサイド : 富士通</w:t>
        </w:r>
      </w:hyperlink>
    </w:p>
    <w:p>
      <w:pPr>
        <w:numPr>
          <w:ilvl w:val="0"/>
          <w:numId w:val="1223"/>
        </w:numPr>
        <w:pStyle w:val="Compact"/>
      </w:pPr>
      <w:hyperlink r:id="rId277">
        <w:r>
          <w:rPr>
            <w:rStyle w:val="ad"/>
          </w:rPr>
          <w:t xml:space="preserve">AWS RDSを監視するための重要なメトリクス Top 5 – Sysdig</w:t>
        </w:r>
      </w:hyperlink>
    </w:p>
    <w:p>
      <w:pPr>
        <w:numPr>
          <w:ilvl w:val="0"/>
          <w:numId w:val="1223"/>
        </w:numPr>
        <w:pStyle w:val="Compact"/>
      </w:pPr>
      <w:hyperlink r:id="rId278">
        <w:r>
          <w:rPr>
            <w:rStyle w:val="ad"/>
          </w:rPr>
          <w:t xml:space="preserve">Amazon Aurora の Amazon CloudWatch メトリクス</w:t>
        </w:r>
      </w:hyperlink>
    </w:p>
    <w:p>
      <w:pPr>
        <w:pStyle w:val="FirstParagraph"/>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24"/>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24"/>
        </w:numPr>
        <w:pStyle w:val="Compact"/>
      </w:pPr>
      <w:r>
        <w:t xml:space="preserve">自動拡張可能な「ストレージ容量」は、別途Billingのコスト監視をしている場合は外しても良い</w:t>
      </w:r>
    </w:p>
    <w:p>
      <w:pPr>
        <w:numPr>
          <w:ilvl w:val="0"/>
          <w:numId w:val="1224"/>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Aurora Serverless v2の監視については以下を参考にする。</w:t>
      </w:r>
    </w:p>
    <w:p>
      <w:pPr>
        <w:numPr>
          <w:ilvl w:val="0"/>
          <w:numId w:val="1225"/>
        </w:numPr>
        <w:pStyle w:val="Compact"/>
      </w:pPr>
      <w:hyperlink r:id="rId279">
        <w:r>
          <w:rPr>
            <w:rStyle w:val="ad"/>
          </w:rPr>
          <w:t xml:space="preserve">Aurora Serverless v2の監視項目</w:t>
        </w:r>
      </w:hyperlink>
    </w:p>
    <w:bookmarkEnd w:id="280"/>
    <w:bookmarkStart w:id="281"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42"/>
        <w:gridCol w:w="2283"/>
        <w:gridCol w:w="4994"/>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ログ改廃などの設定を確認。正常な場合はインスタンスタイプを上げる。コスト影響があるので利害関係者に共有する。翌営業日に再現しなければクローズ</w:t>
            </w:r>
          </w:p>
        </w:tc>
      </w:tr>
    </w:tbl>
    <w:bookmarkEnd w:id="281"/>
    <w:bookmarkStart w:id="284"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26"/>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26"/>
        </w:numPr>
        <w:pStyle w:val="Compact"/>
      </w:pPr>
      <w:r>
        <w:t xml:space="preserve">アプリケーション側で処理遅延を検知したので、原因分析にSQLの状態を確認したい</w:t>
      </w:r>
    </w:p>
    <w:p>
      <w:pPr>
        <w:pStyle w:val="FirstParagraph"/>
      </w:pPr>
      <w:r>
        <w:t xml:space="preserve">それに備え、スロークエリをトレース可能にしておく。以下の設定を行っておく。postgresql.conf（Amazon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参考:</w:t>
      </w:r>
    </w:p>
    <w:p>
      <w:pPr>
        <w:numPr>
          <w:ilvl w:val="0"/>
          <w:numId w:val="1227"/>
        </w:numPr>
        <w:pStyle w:val="Compact"/>
      </w:pPr>
      <w:hyperlink r:id="rId282">
        <w:r>
          <w:rPr>
            <w:rStyle w:val="ad"/>
          </w:rPr>
          <w:t xml:space="preserve">20.8. エラー報告とログ取得</w:t>
        </w:r>
      </w:hyperlink>
    </w:p>
    <w:p>
      <w:pPr>
        <w:numPr>
          <w:ilvl w:val="0"/>
          <w:numId w:val="1227"/>
        </w:numPr>
        <w:pStyle w:val="Compact"/>
      </w:pPr>
      <w:hyperlink r:id="rId283">
        <w:r>
          <w:rPr>
            <w:rStyle w:val="ad"/>
          </w:rPr>
          <w:t xml:space="preserve">Amazon Aurora PostgreSQL のパラメータ</w:t>
        </w:r>
      </w:hyperlink>
    </w:p>
    <w:p>
      <w:pPr>
        <w:numPr>
          <w:ilvl w:val="0"/>
          <w:numId w:val="1227"/>
        </w:numPr>
        <w:pStyle w:val="Compact"/>
      </w:pPr>
      <w:r>
        <w:t xml:space="preserve">https://docs.aws.amazon.com/ja_jp/AmazonRDS/latest/UserGuide/USER_PerfInsights.UsingDashboard.AnalyzeDBLoad.AdditionalMetrics.PostgreSQL.html</w:t>
      </w:r>
    </w:p>
    <w:bookmarkEnd w:id="284"/>
    <w:bookmarkStart w:id="287"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参考:</w:t>
      </w:r>
    </w:p>
    <w:p>
      <w:pPr>
        <w:numPr>
          <w:ilvl w:val="0"/>
          <w:numId w:val="1228"/>
        </w:numPr>
        <w:pStyle w:val="Compact"/>
      </w:pPr>
      <w:hyperlink r:id="rId285">
        <w:r>
          <w:rPr>
            <w:rStyle w:val="ad"/>
          </w:rPr>
          <w:t xml:space="preserve">Amazon RDS for PostgreSQL DB インスタンスへのログインに失敗したことを追跡する方法を教えてください。</w:t>
        </w:r>
      </w:hyperlink>
    </w:p>
    <w:p>
      <w:pPr>
        <w:numPr>
          <w:ilvl w:val="0"/>
          <w:numId w:val="1228"/>
        </w:numPr>
        <w:pStyle w:val="Compact"/>
      </w:pPr>
      <w:hyperlink r:id="rId286">
        <w:r>
          <w:rPr>
            <w:rStyle w:val="ad"/>
          </w:rPr>
          <w:t xml:space="preserve">Amazon GuardDuty RDS Protection の具体的な検出タイプを調査しました | DevelopersIO</w:t>
        </w:r>
      </w:hyperlink>
    </w:p>
    <w:bookmarkEnd w:id="287"/>
    <w:bookmarkEnd w:id="288"/>
    <w:bookmarkStart w:id="293" w:name="権限管理"/>
    <w:p>
      <w:pPr>
        <w:pStyle w:val="1"/>
      </w:pPr>
      <w:r>
        <w:t xml:space="preserve">権限管理</w:t>
      </w:r>
    </w:p>
    <w:bookmarkStart w:id="289"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29"/>
        </w:numPr>
        <w:pStyle w:val="Compact"/>
      </w:pPr>
      <w:r>
        <w:t xml:space="preserve">ロールを別のロールに付与できる</w:t>
      </w:r>
    </w:p>
    <w:p>
      <w:pPr>
        <w:numPr>
          <w:ilvl w:val="0"/>
          <w:numId w:val="1229"/>
        </w:numPr>
        <w:pStyle w:val="Compact"/>
      </w:pPr>
      <w:r>
        <w:t xml:space="preserve">ロール自体もパスワードを持ち、ユーザーとしてログインさせることもできる</w:t>
      </w:r>
    </w:p>
    <w:p>
      <w:pPr>
        <w:pStyle w:val="FirstParagraph"/>
      </w:pPr>
      <w:r>
        <w:t xml:space="preserve">本規約として以下の方針とする。</w:t>
      </w:r>
    </w:p>
    <w:p>
      <w:pPr>
        <w:numPr>
          <w:ilvl w:val="0"/>
          <w:numId w:val="1230"/>
        </w:numPr>
        <w:pStyle w:val="Compact"/>
      </w:pPr>
      <w:r>
        <w:t xml:space="preserve">ロールをユーザーとしての使用は禁止する（必ずユーザーに振り下ろす）</w:t>
      </w:r>
    </w:p>
    <w:p>
      <w:pPr>
        <w:numPr>
          <w:ilvl w:val="1"/>
          <w:numId w:val="1231"/>
        </w:numPr>
        <w:pStyle w:val="Compact"/>
      </w:pPr>
      <w:r>
        <w:t xml:space="preserve">ユーザーにロールを付与する、ロールベースアクセスコントロールとする</w:t>
      </w:r>
    </w:p>
    <w:p>
      <w:pPr>
        <w:numPr>
          <w:ilvl w:val="0"/>
          <w:numId w:val="1230"/>
        </w:numPr>
        <w:pStyle w:val="Compact"/>
      </w:pPr>
      <w:r>
        <w:t xml:space="preserve">ロールの継承は許可するが、ネストが深くなると権限状態の把握が難しくなるケースがあるため、厳密にやりすぎない</w:t>
      </w:r>
    </w:p>
    <w:p>
      <w:pPr>
        <w:numPr>
          <w:ilvl w:val="1"/>
          <w:numId w:val="1232"/>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33"/>
        </w:numPr>
        <w:pStyle w:val="Compact"/>
      </w:pPr>
      <w:r>
        <w:t xml:space="preserve">「最小権限の原則」に従い、各ロールの権限を実用の範囲内で絞り込む</w:t>
      </w:r>
    </w:p>
    <w:p>
      <w:pPr>
        <w:numPr>
          <w:ilvl w:val="0"/>
          <w:numId w:val="1233"/>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289"/>
    <w:bookmarkStart w:id="292" w:name="dbユーザー管理"/>
    <w:p>
      <w:pPr>
        <w:pStyle w:val="2"/>
      </w:pPr>
      <w:r>
        <w:t xml:space="preserve">DBユーザー管理</w:t>
      </w:r>
    </w:p>
    <w:p>
      <w:pPr>
        <w:pStyle w:val="FirstParagraph"/>
      </w:pPr>
      <w:r>
        <w:t xml:space="preserve">以下の方針とする。</w:t>
      </w:r>
    </w:p>
    <w:p>
      <w:pPr>
        <w:numPr>
          <w:ilvl w:val="0"/>
          <w:numId w:val="1234"/>
        </w:numPr>
        <w:pStyle w:val="Compact"/>
      </w:pPr>
      <w:r>
        <w:t xml:space="preserve">アプリケーションユーザーと、保守運用ユーザーは分離</w:t>
      </w:r>
    </w:p>
    <w:p>
      <w:pPr>
        <w:numPr>
          <w:ilvl w:val="0"/>
          <w:numId w:val="1234"/>
        </w:numPr>
        <w:pStyle w:val="Compact"/>
      </w:pPr>
      <w:r>
        <w:t xml:space="preserve">ユーザーへの権限付与は、必ずロールを経由して行う（ロールベースアクセスコントロール）</w:t>
      </w:r>
    </w:p>
    <w:p>
      <w:pPr>
        <w:numPr>
          <w:ilvl w:val="0"/>
          <w:numId w:val="1234"/>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95"/>
        <w:gridCol w:w="3711"/>
        <w:gridCol w:w="3213"/>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 ※推奨</w:t>
            </w:r>
          </w:p>
        </w:tc>
        <w:tc>
          <w:tcPr/>
          <w:p>
            <w:pPr>
              <w:pStyle w:val="Compact"/>
              <w:jc w:val="left"/>
            </w:pPr>
            <w:r>
              <w:t xml:space="preserve">保守運用者1人ずつに払い出す方式。J-SOXに従うなど厳格に管理する必要がある場合に用いる。メンテナンスロール以上を付与する場合は、同時に読み取り専用のユーザーも作成する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 ※原則禁止</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本規約として、基本的には1で管理し、人の入れ替わりが激しく実用に耐えない場合のみ2を組み合わせて利用する。</w:t>
      </w:r>
    </w:p>
    <w:p>
      <w:pPr>
        <w:pStyle w:val="a0"/>
      </w:pPr>
      <w:r>
        <w:t xml:space="preserve">参考:</w:t>
      </w:r>
      <w:r>
        <w:t xml:space="preserve"> </w:t>
      </w:r>
      <w:hyperlink r:id="rId290">
        <w:r>
          <w:rPr>
            <w:rStyle w:val="ad"/>
          </w:rPr>
          <w:t xml:space="preserve">PostgreSQL ユーザーとロールの管理 | Amazon Web Services ブログ</w:t>
        </w:r>
      </w:hyperlink>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DBユーザーが共有することになるため、IAMに寄せる方式の場合は監査上問題が無いように設計が必要である（参考:</w:t>
      </w:r>
      <w:r>
        <w:t xml:space="preserve"> </w:t>
      </w:r>
      <w:hyperlink r:id="rId291">
        <w:r>
          <w:rPr>
            <w:rStyle w:val="ad"/>
          </w:rPr>
          <w:t xml:space="preserve">IAM データベース認証 - Amazon Aurora</w:t>
        </w:r>
      </w:hyperlink>
      <w:r>
        <w:t xml:space="preserve">）。</w:t>
      </w:r>
      <w:r>
        <w:t xml:space="preserve"> </w:t>
      </w:r>
      <w:r>
        <w:t xml:space="preserve">:::</w:t>
      </w:r>
    </w:p>
    <w:bookmarkEnd w:id="292"/>
    <w:bookmarkEnd w:id="293"/>
    <w:bookmarkStart w:id="304" w:name="監査"/>
    <w:p>
      <w:pPr>
        <w:pStyle w:val="1"/>
      </w:pPr>
      <w:r>
        <w:t xml:space="preserve">監査</w:t>
      </w:r>
    </w:p>
    <w:p>
      <w:pPr>
        <w:pStyle w:val="FirstParagraph"/>
      </w:pPr>
      <w:r>
        <w:t xml:space="preserve">本規約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294"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 ★推奨</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本規約では、既存のノウハウが転用しやすく有識者も多いとされる、「2.pgAudit」の利用を推奨する。</w:t>
      </w:r>
    </w:p>
    <w:bookmarkEnd w:id="294"/>
    <w:bookmarkStart w:id="297"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3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35"/>
        </w:numPr>
        <w:pStyle w:val="Compact"/>
      </w:pPr>
      <w:r>
        <w:t xml:space="preserve">アプリケーションが、通常行わないと想定しているコマンドは、対象に加える（例えば、アプリケーションからDDLを流すなど）</w:t>
      </w:r>
    </w:p>
    <w:p>
      <w:pPr>
        <w:numPr>
          <w:ilvl w:val="0"/>
          <w:numId w:val="1235"/>
        </w:numPr>
        <w:pStyle w:val="Compact"/>
      </w:pPr>
      <w:r>
        <w:t xml:space="preserve">ただし、権限上、実行が不可能な操作については、対象から除外し調査を容易とする</w:t>
      </w:r>
    </w:p>
    <w:p>
      <w:pPr>
        <w:numPr>
          <w:ilvl w:val="0"/>
          <w:numId w:val="1235"/>
        </w:numPr>
        <w:pStyle w:val="Compact"/>
      </w:pPr>
      <w:r>
        <w:t xml:space="preserve">運用保守など手動でクエリを実行しうるDBユーザーに対して、原則全てを取得する</w:t>
      </w:r>
    </w:p>
    <w:bookmarkStart w:id="296"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295">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296"/>
    <w:bookmarkEnd w:id="297"/>
    <w:bookmarkStart w:id="303"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36"/>
        </w:numPr>
        <w:pStyle w:val="Compact"/>
      </w:pPr>
      <w:r>
        <w:t xml:space="preserve">Aurora</w:t>
      </w:r>
    </w:p>
    <w:p>
      <w:pPr>
        <w:numPr>
          <w:ilvl w:val="0"/>
          <w:numId w:val="1236"/>
        </w:numPr>
        <w:pStyle w:val="Compact"/>
      </w:pPr>
      <w:r>
        <w:t xml:space="preserve">CloudWatch Logs</w:t>
      </w:r>
    </w:p>
    <w:p>
      <w:pPr>
        <w:numPr>
          <w:ilvl w:val="0"/>
          <w:numId w:val="1236"/>
        </w:numPr>
        <w:pStyle w:val="Compact"/>
      </w:pPr>
      <w:r>
        <w:t xml:space="preserve">サブスクリプションフィルター</w:t>
      </w:r>
    </w:p>
    <w:p>
      <w:pPr>
        <w:numPr>
          <w:ilvl w:val="0"/>
          <w:numId w:val="1236"/>
        </w:numPr>
        <w:pStyle w:val="Compact"/>
      </w:pPr>
      <w:r>
        <w:t xml:space="preserve">Lambda（だれが、どのようなテーブルに、何をしたかといった情報から通知対象をフィルター）</w:t>
      </w:r>
    </w:p>
    <w:p>
      <w:pPr>
        <w:numPr>
          <w:ilvl w:val="0"/>
          <w:numId w:val="1236"/>
        </w:numPr>
        <w:pStyle w:val="Compact"/>
      </w:pPr>
      <w:r>
        <w:t xml:space="preserve">Slackやメールへ通知</w:t>
      </w:r>
    </w:p>
    <w:p>
      <w:pPr>
        <w:pStyle w:val="FirstParagraph"/>
      </w:pPr>
      <w:r>
        <w:t xml:space="preserve">参考:</w:t>
      </w:r>
    </w:p>
    <w:p>
      <w:pPr>
        <w:numPr>
          <w:ilvl w:val="0"/>
          <w:numId w:val="1237"/>
        </w:numPr>
        <w:pStyle w:val="Compact"/>
      </w:pPr>
      <w:hyperlink r:id="rId298">
        <w:r>
          <w:rPr>
            <w:rStyle w:val="ad"/>
          </w:rPr>
          <w:t xml:space="preserve">pgAudit を使用してデータベースのアクティビティを記録する - Amazon Relational Database Service</w:t>
        </w:r>
      </w:hyperlink>
    </w:p>
    <w:p>
      <w:pPr>
        <w:numPr>
          <w:ilvl w:val="0"/>
          <w:numId w:val="1237"/>
        </w:numPr>
        <w:pStyle w:val="Compact"/>
      </w:pPr>
      <w:hyperlink r:id="rId299">
        <w:r>
          <w:rPr>
            <w:rStyle w:val="ad"/>
          </w:rPr>
          <w:t xml:space="preserve">データベースアクティビティストリームを使用した Amazon Aurora のモニタリング</w:t>
        </w:r>
      </w:hyperlink>
    </w:p>
    <w:p>
      <w:pPr>
        <w:numPr>
          <w:ilvl w:val="0"/>
          <w:numId w:val="1237"/>
        </w:numPr>
        <w:pStyle w:val="Compact"/>
      </w:pPr>
      <w:hyperlink r:id="rId300">
        <w:r>
          <w:rPr>
            <w:rStyle w:val="ad"/>
          </w:rPr>
          <w:t xml:space="preserve">pgAudit を使用して RDS for PostgreSQL DB インスタンスを監査する | AWS re:Post</w:t>
        </w:r>
      </w:hyperlink>
    </w:p>
    <w:p>
      <w:pPr>
        <w:numPr>
          <w:ilvl w:val="0"/>
          <w:numId w:val="1237"/>
        </w:numPr>
        <w:pStyle w:val="Compact"/>
      </w:pPr>
      <w:hyperlink r:id="rId301">
        <w:r>
          <w:rPr>
            <w:rStyle w:val="ad"/>
          </w:rPr>
          <w:t xml:space="preserve">第4回 データベース監視のススメ［DB監査ログ取得編］ | gihyo.jp</w:t>
        </w:r>
      </w:hyperlink>
    </w:p>
    <w:p>
      <w:pPr>
        <w:numPr>
          <w:ilvl w:val="0"/>
          <w:numId w:val="1237"/>
        </w:numPr>
        <w:pStyle w:val="Compact"/>
      </w:pPr>
      <w:hyperlink r:id="rId302">
        <w:r>
          <w:rPr>
            <w:rStyle w:val="ad"/>
          </w:rPr>
          <w:t xml:space="preserve">pgaudit で PostgreSQL のオブジェクト監査をやってみよう！ | NTTテクノクロスブログ</w:t>
        </w:r>
      </w:hyperlink>
    </w:p>
    <w:bookmarkEnd w:id="303"/>
    <w:bookmarkEnd w:id="304"/>
    <w:bookmarkStart w:id="315" w:name="bcpdr"/>
    <w:p>
      <w:pPr>
        <w:pStyle w:val="1"/>
      </w:pPr>
      <w:r>
        <w:t xml:space="preserve">BCP/DR</w:t>
      </w:r>
    </w:p>
    <w:p>
      <w:pPr>
        <w:pStyle w:val="FirstParagraph"/>
      </w:pPr>
      <w:r>
        <w:t xml:space="preserve">本規約におけるBCP、DRは以下を指す。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本規約の推奨としては以下である。</w:t>
      </w:r>
    </w:p>
    <w:p>
      <w:pPr>
        <w:numPr>
          <w:ilvl w:val="0"/>
          <w:numId w:val="1238"/>
        </w:numPr>
        <w:pStyle w:val="Compact"/>
      </w:pPr>
      <w:r>
        <w:t xml:space="preserve">オートヒーリング／マルチAZ 構成をできる限り構築する（SPOFはつくらない）</w:t>
      </w:r>
    </w:p>
    <w:p>
      <w:pPr>
        <w:numPr>
          <w:ilvl w:val="0"/>
          <w:numId w:val="1238"/>
        </w:numPr>
        <w:pStyle w:val="Compact"/>
      </w:pPr>
      <w:r>
        <w:t xml:space="preserve">マルチリージョン構成は、各プロジェクトで決める</w:t>
      </w:r>
    </w:p>
    <w:p>
      <w:pPr>
        <w:pStyle w:val="FirstParagraph"/>
      </w:pPr>
      <w:r>
        <w:t xml:space="preserve">理由は以下である。</w:t>
      </w:r>
    </w:p>
    <w:p>
      <w:pPr>
        <w:numPr>
          <w:ilvl w:val="0"/>
          <w:numId w:val="123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39"/>
        </w:numPr>
        <w:pStyle w:val="Compact"/>
      </w:pPr>
      <w:r>
        <w:t xml:space="preserve">マルチリージョン構成は設計コスト／クラウド費用が通常、高くなるため</w:t>
      </w:r>
    </w:p>
    <w:bookmarkStart w:id="310"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06" name="Picture"/>
            <a:graphic>
              <a:graphicData uri="http://schemas.openxmlformats.org/drawingml/2006/picture">
                <pic:pic>
                  <pic:nvPicPr>
                    <pic:cNvPr descr="image12.jpg" id="307" name="Picture"/>
                    <pic:cNvPicPr>
                      <a:picLocks noChangeArrowheads="1" noChangeAspect="1"/>
                    </pic:cNvPicPr>
                  </pic:nvPicPr>
                  <pic:blipFill>
                    <a:blip r:embed="rId305"/>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08">
        <w:r>
          <w:rPr>
            <w:rStyle w:val="ad"/>
          </w:rPr>
          <w:t xml:space="preserve">事業継続性が求められる基幹システムの DR 戦略 | Amazon Web Services</w:t>
        </w:r>
      </w:hyperlink>
      <w:r>
        <w:t xml:space="preserve"> </w:t>
      </w:r>
      <w:r>
        <w:t xml:space="preserve">より引用</w:t>
      </w:r>
    </w:p>
    <w:p>
      <w:pPr>
        <w:pStyle w:val="a0"/>
      </w:pPr>
      <w:r>
        <w:t xml:space="preserve">参考:</w:t>
      </w:r>
      <w:r>
        <w:t xml:space="preserve"> </w:t>
      </w:r>
      <w:hyperlink r:id="rId309">
        <w:r>
          <w:rPr>
            <w:rStyle w:val="ad"/>
          </w:rPr>
          <w:t xml:space="preserve">REL 13 災害対策 (DR) はどのように計画するのですか? - AWS Well-Architected Framework</w:t>
        </w:r>
      </w:hyperlink>
    </w:p>
    <w:bookmarkEnd w:id="310"/>
    <w:bookmarkStart w:id="311"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40"/>
        </w:numPr>
        <w:pStyle w:val="Compact"/>
      </w:pPr>
      <w:r>
        <w:t xml:space="preserve">RTO 4時間</w:t>
      </w:r>
    </w:p>
    <w:p>
      <w:pPr>
        <w:numPr>
          <w:ilvl w:val="0"/>
          <w:numId w:val="124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607"/>
        <w:gridCol w:w="5312"/>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 ★推奨</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本規約では、基本的には自動バックアップを利用し、範囲外の断面を保存したい場合に手動スナップショットを利用する方針とする。</w:t>
      </w:r>
    </w:p>
    <w:bookmarkEnd w:id="311"/>
    <w:bookmarkStart w:id="314"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推奨事項:</w:t>
      </w:r>
    </w:p>
    <w:p>
      <w:pPr>
        <w:numPr>
          <w:ilvl w:val="0"/>
          <w:numId w:val="1241"/>
        </w:numPr>
        <w:pStyle w:val="Compact"/>
      </w:pPr>
      <w:r>
        <w:t xml:space="preserve">コストとの兼ね合いであるが、直近保持（日次3世代など）以外の断面でバックアップ（週次4世代など）取得する</w:t>
      </w:r>
    </w:p>
    <w:p>
      <w:pPr>
        <w:numPr>
          <w:ilvl w:val="1"/>
          <w:numId w:val="1242"/>
        </w:numPr>
        <w:pStyle w:val="Compact"/>
      </w:pPr>
      <w:r>
        <w:t xml:space="preserve">上記の場合は自動バックアップで3日、手動スナップショットを週次で実行する</w:t>
      </w:r>
    </w:p>
    <w:p>
      <w:pPr>
        <w:numPr>
          <w:ilvl w:val="0"/>
          <w:numId w:val="1241"/>
        </w:numPr>
        <w:pStyle w:val="Compact"/>
      </w:pPr>
      <w:r>
        <w:t xml:space="preserve">手動バックアップしたデータを、別のリージョンにコピーする</w:t>
      </w:r>
    </w:p>
    <w:p>
      <w:pPr>
        <w:pStyle w:val="FirstParagraph"/>
      </w:pPr>
      <w:r>
        <w:t xml:space="preserve">理由としては下記である。</w:t>
      </w:r>
    </w:p>
    <w:p>
      <w:pPr>
        <w:numPr>
          <w:ilvl w:val="0"/>
          <w:numId w:val="124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4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tip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参考:</w:t>
      </w:r>
    </w:p>
    <w:p>
      <w:pPr>
        <w:numPr>
          <w:ilvl w:val="0"/>
          <w:numId w:val="1244"/>
        </w:numPr>
        <w:pStyle w:val="Compact"/>
      </w:pPr>
      <w:hyperlink r:id="rId312">
        <w:r>
          <w:rPr>
            <w:rStyle w:val="ad"/>
          </w:rPr>
          <w:t xml:space="preserve">Amazon Aurora バックアップストレージの使用状況を確認する - Amazon Aurora</w:t>
        </w:r>
      </w:hyperlink>
    </w:p>
    <w:p>
      <w:pPr>
        <w:numPr>
          <w:ilvl w:val="0"/>
          <w:numId w:val="1244"/>
        </w:numPr>
        <w:pStyle w:val="Compact"/>
      </w:pPr>
      <w:hyperlink r:id="rId313">
        <w:r>
          <w:rPr>
            <w:rStyle w:val="ad"/>
          </w:rPr>
          <w:t xml:space="preserve">【バックアップ基礎知識】世代管理とは｜何世代まで取るのがおすすめか</w:t>
        </w:r>
      </w:hyperlink>
    </w:p>
    <w:bookmarkEnd w:id="314"/>
    <w:bookmarkEnd w:id="31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63" Target="media/rId163.png" /><Relationship Type="http://schemas.openxmlformats.org/officeDocument/2006/relationships/image" Id="rId159" Target="media/rId159.png" /><Relationship Type="http://schemas.openxmlformats.org/officeDocument/2006/relationships/image" Id="rId305" Target="media/rId305.jp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hyperlink" Id="rId174" Target="../forBatch/batch_guidelines.html#%E3%82%AA%E3%83%B3%E3%83%A9%E3%82%A4%E3%83%B3%E3%81%A8%E3%81%AE%E6%8E%92%E4%BB%96%E5%88%B6%E5%BE%A1" TargetMode="External"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08" Target="https://aws.amazon.com/jp/about-aws/whats-new/2021/04/amazon-rds-for-postgresql-supports-pg-bigm-extension-for-faster-full-text-search/" TargetMode="External" /><Relationship Type="http://schemas.openxmlformats.org/officeDocument/2006/relationships/hyperlink" Id="rId227" Target="https://aws.amazon.com/jp/about-aws/whats-new/2024/09/amazon-aurora-r7g-graviton3-based-instance-family-additional-regions/" TargetMode="External" /><Relationship Type="http://schemas.openxmlformats.org/officeDocument/2006/relationships/hyperlink" Id="rId240" Target="https://aws.amazon.com/jp/about-aws/whats-new/2024/10/amazon-aurora-postgresql-local-write-forwarding/" TargetMode="External" /><Relationship Type="http://schemas.openxmlformats.org/officeDocument/2006/relationships/hyperlink" Id="rId267" Target="https://aws.amazon.com/jp/blogs/news/amazon-aurora-postgresql-and-amazon-dynamodb-zero-etl-integrations-with-amazon-redshift-now-generally-available/" TargetMode="External" /><Relationship Type="http://schemas.openxmlformats.org/officeDocument/2006/relationships/hyperlink" Id="rId308" Target="https://aws.amazon.com/jp/blogs/news/disaster-recovery-strategy-in-the-cloud/" TargetMode="External" /><Relationship Type="http://schemas.openxmlformats.org/officeDocument/2006/relationships/hyperlink" Id="rId290" Target="https://aws.amazon.com/jp/blogs/news/managing-postgresql-users-and-roles/" TargetMode="External" /><Relationship Type="http://schemas.openxmlformats.org/officeDocument/2006/relationships/hyperlink" Id="rId215" Target="https://aws.amazon.com/jp/blogs/news/understanding-autovacuum-in-amazon-rds-for-postgresql-environments/" TargetMode="External" /><Relationship Type="http://schemas.openxmlformats.org/officeDocument/2006/relationships/hyperlink" Id="rId241" Target="https://aws.amazon.com/jp/rds/aurora/faqs/" TargetMode="External" /><Relationship Type="http://schemas.openxmlformats.org/officeDocument/2006/relationships/hyperlink" Id="rId183" Target="https://brandur.org/postgres-default#under-the-hood" TargetMode="External" /><Relationship Type="http://schemas.openxmlformats.org/officeDocument/2006/relationships/hyperlink" Id="rId313" Target="https://business.ntt-east.co.jp/service/coworkstorage/column/sedaikanri/index.html" TargetMode="External" /><Relationship Type="http://schemas.openxmlformats.org/officeDocument/2006/relationships/hyperlink" Id="rId228" Target="https://ca-srg.dev/0c67e9d729ea43589c814e80254d5b10" TargetMode="External" /><Relationship Type="http://schemas.openxmlformats.org/officeDocument/2006/relationships/hyperlink" Id="rId216"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75" Target="https://dev.classmethod.jp/articles/amazon-aurora-monitoring/" TargetMode="External" /><Relationship Type="http://schemas.openxmlformats.org/officeDocument/2006/relationships/hyperlink" Id="rId286" Target="https://dev.classmethod.jp/articles/guardduty-rds-protection-finding-types/" TargetMode="External" /><Relationship Type="http://schemas.openxmlformats.org/officeDocument/2006/relationships/hyperlink" Id="rId279" Target="https://dev.classmethod.jp/articles/monitor-amazon-aurora-serverless-v2-metrics/" TargetMode="External" /><Relationship Type="http://schemas.openxmlformats.org/officeDocument/2006/relationships/hyperlink" Id="rId210" Target="https://docs.aws.amazon.com/AmazonRDS/latest/AuroraPostgreSQLReleaseNotes/AuroraPostgreSQL.Extensions.html" TargetMode="External" /><Relationship Type="http://schemas.openxmlformats.org/officeDocument/2006/relationships/hyperlink" Id="rId196" Target="https://docs.aws.amazon.com/AmazonRDS/latest/AuroraPostgreSQLReleaseNotes/aurorapostgresql-release-calendar.html" TargetMode="External" /><Relationship Type="http://schemas.openxmlformats.org/officeDocument/2006/relationships/hyperlink" Id="rId278" Target="https://docs.aws.amazon.com/ja_jp/AmazonRDS/latest/AuroraUserGuide/Aurora.AuroraMonitoring.Metrics.html" TargetMode="External" /><Relationship Type="http://schemas.openxmlformats.org/officeDocument/2006/relationships/hyperlink" Id="rId197" Target="https://docs.aws.amazon.com/ja_jp/AmazonRDS/latest/AuroraUserGuide/Aurora.VersionPolicy.html#Aurora.VersionPolicy.MajorVersionLifetime" TargetMode="External" /><Relationship Type="http://schemas.openxmlformats.org/officeDocument/2006/relationships/hyperlink" Id="rId222" Target="https://docs.aws.amazon.com/ja_jp/AmazonRDS/latest/AuroraUserGuide/AuroraPostgreSQL.BestPractices.Tuning-memory-parameters.html" TargetMode="External" /><Relationship Type="http://schemas.openxmlformats.org/officeDocument/2006/relationships/hyperlink" Id="rId283" Target="https://docs.aws.amazon.com/ja_jp/AmazonRDS/latest/AuroraUserGuide/AuroraPostgreSQL.Reference.ParameterGroups.html" TargetMode="External" /><Relationship Type="http://schemas.openxmlformats.org/officeDocument/2006/relationships/hyperlink" Id="rId195" Target="https://docs.aws.amazon.com/ja_jp/AmazonRDS/latest/AuroraUserGuide/AuroraPostgreSQL.Updates.LTS.html" TargetMode="External" /><Relationship Type="http://schemas.openxmlformats.org/officeDocument/2006/relationships/hyperlink" Id="rId299" Target="https://docs.aws.amazon.com/ja_jp/AmazonRDS/latest/AuroraUserGuide/DBActivityStreams.html" TargetMode="External" /><Relationship Type="http://schemas.openxmlformats.org/officeDocument/2006/relationships/hyperlink" Id="rId203" Target="https://docs.aws.amazon.com/ja_jp/AmazonRDS/latest/AuroraUserGuide/USER_UpgradeDBInstance.PostgreSQL.html" TargetMode="External" /><Relationship Type="http://schemas.openxmlformats.org/officeDocument/2006/relationships/hyperlink" Id="rId291" Target="https://docs.aws.amazon.com/ja_jp/AmazonRDS/latest/AuroraUserGuide/UsingWithRDS.IAMDBAuth.html" TargetMode="External" /><Relationship Type="http://schemas.openxmlformats.org/officeDocument/2006/relationships/hyperlink" Id="rId312" Target="https://docs.aws.amazon.com/ja_jp/AmazonRDS/latest/AuroraUserGuide/aurora-storage-backup.html" TargetMode="External" /><Relationship Type="http://schemas.openxmlformats.org/officeDocument/2006/relationships/hyperlink" Id="rId266" Target="https://docs.aws.amazon.com/ja_jp/AmazonRDS/latest/AuroraUserGuide/zero-etl.html" TargetMode="External" /><Relationship Type="http://schemas.openxmlformats.org/officeDocument/2006/relationships/hyperlink" Id="rId209" Target="https://docs.aws.amazon.com/ja_jp/AmazonRDS/latest/PostgreSQLReleaseNotes/postgresql-extensions.html" TargetMode="External" /><Relationship Type="http://schemas.openxmlformats.org/officeDocument/2006/relationships/hyperlink" Id="rId298" Target="https://docs.aws.amazon.com/ja_jp/AmazonRDS/latest/UserGuide/Appendix.PostgreSQL.CommonDBATasks.pgaudit.html" TargetMode="External" /><Relationship Type="http://schemas.openxmlformats.org/officeDocument/2006/relationships/hyperlink" Id="rId309"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62"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07"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1" Target="https://gihyo.jp/admin/feature/01/detabase-security/0004" TargetMode="External" /><Relationship Type="http://schemas.openxmlformats.org/officeDocument/2006/relationships/hyperlink" Id="rId187"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295" Target="https://github.com/pgaudit/pgaudit?tab=readme-ov-file#pgauditlog" TargetMode="External" /><Relationship Type="http://schemas.openxmlformats.org/officeDocument/2006/relationships/hyperlink" Id="rId188" Target="https://github.com/sqldef/sqldef" TargetMode="External" /><Relationship Type="http://schemas.openxmlformats.org/officeDocument/2006/relationships/hyperlink" Id="rId189" Target="https://github.com/stripe/pg-schema-diff" TargetMode="External" /><Relationship Type="http://schemas.openxmlformats.org/officeDocument/2006/relationships/hyperlink" Id="rId261" Target="https://github.com/toluaina/pgsync" TargetMode="External" /><Relationship Type="http://schemas.openxmlformats.org/officeDocument/2006/relationships/hyperlink" Id="rId206"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34"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82"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0" Target="https://repost.aws/ja/knowledge-center/rds-postgresql-pgaudit" TargetMode="External" /><Relationship Type="http://schemas.openxmlformats.org/officeDocument/2006/relationships/hyperlink" Id="rId285" Target="https://repost.aws/ja/knowledge-center/track-failed-login-rds-postgresql" TargetMode="External" /><Relationship Type="http://schemas.openxmlformats.org/officeDocument/2006/relationships/hyperlink" Id="rId242"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02" Target="https://soudai.hatenablog.com/entry/2023/10/07/142819" TargetMode="External" /><Relationship Type="http://schemas.openxmlformats.org/officeDocument/2006/relationships/hyperlink" Id="rId277" Target="https://sysdig.jp/blog/top-5-key-metrics-for-monitoring-aws-rds/" TargetMode="External" /><Relationship Type="http://schemas.openxmlformats.org/officeDocument/2006/relationships/hyperlink" Id="rId217"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78"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35" Target="https://www.enterpriseintegrationpatterns.com/patterns/messaging/SharedDataBaseIntegration.html" TargetMode="External" /><Relationship Type="http://schemas.openxmlformats.org/officeDocument/2006/relationships/hyperlink" Id="rId276"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1"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33" Target="https://www.ntt-tx.co.jp/column/postgresql_blog/221121/" TargetMode="External" /><Relationship Type="http://schemas.openxmlformats.org/officeDocument/2006/relationships/hyperlink" Id="rId302"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2" Target="https://www.pgextensions.org/" TargetMode="External" /><Relationship Type="http://schemas.openxmlformats.org/officeDocument/2006/relationships/hyperlink" Id="rId231"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32" Target="https://www.postgresql.jp/docs/16/postgres-fdw.html" TargetMode="External" /><Relationship Type="http://schemas.openxmlformats.org/officeDocument/2006/relationships/hyperlink" Id="rId273" Target="https://www.postgresql.jp/docs/16/runtime-config-logging.html" TargetMode="External" /><Relationship Type="http://schemas.openxmlformats.org/officeDocument/2006/relationships/hyperlink" Id="rId282"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46" Target="https://www.postgresql.jp/document/16/html/pgbuffercache.html" TargetMode="External" /><Relationship Type="http://schemas.openxmlformats.org/officeDocument/2006/relationships/hyperlink" Id="rId245" Target="https://www.postgresql.jp/document/16/html/pgprewarm.html" TargetMode="External" /><Relationship Type="http://schemas.openxmlformats.org/officeDocument/2006/relationships/hyperlink" Id="rId185"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193"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0" Target="https://www.postgresql.org/docs/current/logicaldecoding.html" TargetMode="External" /><Relationship Type="http://schemas.openxmlformats.org/officeDocument/2006/relationships/hyperlink" Id="rId194"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47"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84"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4" Target="../forBatch/batch_guidelines.html#%E3%82%AA%E3%83%B3%E3%83%A9%E3%82%A4%E3%83%B3%E3%81%A8%E3%81%AE%E6%8E%92%E4%BB%96%E5%88%B6%E5%BE%A1" TargetMode="External"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08" Target="https://aws.amazon.com/jp/about-aws/whats-new/2021/04/amazon-rds-for-postgresql-supports-pg-bigm-extension-for-faster-full-text-search/" TargetMode="External" /><Relationship Type="http://schemas.openxmlformats.org/officeDocument/2006/relationships/hyperlink" Id="rId227" Target="https://aws.amazon.com/jp/about-aws/whats-new/2024/09/amazon-aurora-r7g-graviton3-based-instance-family-additional-regions/" TargetMode="External" /><Relationship Type="http://schemas.openxmlformats.org/officeDocument/2006/relationships/hyperlink" Id="rId240" Target="https://aws.amazon.com/jp/about-aws/whats-new/2024/10/amazon-aurora-postgresql-local-write-forwarding/" TargetMode="External" /><Relationship Type="http://schemas.openxmlformats.org/officeDocument/2006/relationships/hyperlink" Id="rId267" Target="https://aws.amazon.com/jp/blogs/news/amazon-aurora-postgresql-and-amazon-dynamodb-zero-etl-integrations-with-amazon-redshift-now-generally-available/" TargetMode="External" /><Relationship Type="http://schemas.openxmlformats.org/officeDocument/2006/relationships/hyperlink" Id="rId308" Target="https://aws.amazon.com/jp/blogs/news/disaster-recovery-strategy-in-the-cloud/" TargetMode="External" /><Relationship Type="http://schemas.openxmlformats.org/officeDocument/2006/relationships/hyperlink" Id="rId290" Target="https://aws.amazon.com/jp/blogs/news/managing-postgresql-users-and-roles/" TargetMode="External" /><Relationship Type="http://schemas.openxmlformats.org/officeDocument/2006/relationships/hyperlink" Id="rId215" Target="https://aws.amazon.com/jp/blogs/news/understanding-autovacuum-in-amazon-rds-for-postgresql-environments/" TargetMode="External" /><Relationship Type="http://schemas.openxmlformats.org/officeDocument/2006/relationships/hyperlink" Id="rId241" Target="https://aws.amazon.com/jp/rds/aurora/faqs/" TargetMode="External" /><Relationship Type="http://schemas.openxmlformats.org/officeDocument/2006/relationships/hyperlink" Id="rId183" Target="https://brandur.org/postgres-default#under-the-hood" TargetMode="External" /><Relationship Type="http://schemas.openxmlformats.org/officeDocument/2006/relationships/hyperlink" Id="rId313" Target="https://business.ntt-east.co.jp/service/coworkstorage/column/sedaikanri/index.html" TargetMode="External" /><Relationship Type="http://schemas.openxmlformats.org/officeDocument/2006/relationships/hyperlink" Id="rId228" Target="https://ca-srg.dev/0c67e9d729ea43589c814e80254d5b10" TargetMode="External" /><Relationship Type="http://schemas.openxmlformats.org/officeDocument/2006/relationships/hyperlink" Id="rId216"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75" Target="https://dev.classmethod.jp/articles/amazon-aurora-monitoring/" TargetMode="External" /><Relationship Type="http://schemas.openxmlformats.org/officeDocument/2006/relationships/hyperlink" Id="rId286" Target="https://dev.classmethod.jp/articles/guardduty-rds-protection-finding-types/" TargetMode="External" /><Relationship Type="http://schemas.openxmlformats.org/officeDocument/2006/relationships/hyperlink" Id="rId279" Target="https://dev.classmethod.jp/articles/monitor-amazon-aurora-serverless-v2-metrics/" TargetMode="External" /><Relationship Type="http://schemas.openxmlformats.org/officeDocument/2006/relationships/hyperlink" Id="rId210" Target="https://docs.aws.amazon.com/AmazonRDS/latest/AuroraPostgreSQLReleaseNotes/AuroraPostgreSQL.Extensions.html" TargetMode="External" /><Relationship Type="http://schemas.openxmlformats.org/officeDocument/2006/relationships/hyperlink" Id="rId196" Target="https://docs.aws.amazon.com/AmazonRDS/latest/AuroraPostgreSQLReleaseNotes/aurorapostgresql-release-calendar.html" TargetMode="External" /><Relationship Type="http://schemas.openxmlformats.org/officeDocument/2006/relationships/hyperlink" Id="rId278" Target="https://docs.aws.amazon.com/ja_jp/AmazonRDS/latest/AuroraUserGuide/Aurora.AuroraMonitoring.Metrics.html" TargetMode="External" /><Relationship Type="http://schemas.openxmlformats.org/officeDocument/2006/relationships/hyperlink" Id="rId197" Target="https://docs.aws.amazon.com/ja_jp/AmazonRDS/latest/AuroraUserGuide/Aurora.VersionPolicy.html#Aurora.VersionPolicy.MajorVersionLifetime" TargetMode="External" /><Relationship Type="http://schemas.openxmlformats.org/officeDocument/2006/relationships/hyperlink" Id="rId222" Target="https://docs.aws.amazon.com/ja_jp/AmazonRDS/latest/AuroraUserGuide/AuroraPostgreSQL.BestPractices.Tuning-memory-parameters.html" TargetMode="External" /><Relationship Type="http://schemas.openxmlformats.org/officeDocument/2006/relationships/hyperlink" Id="rId283" Target="https://docs.aws.amazon.com/ja_jp/AmazonRDS/latest/AuroraUserGuide/AuroraPostgreSQL.Reference.ParameterGroups.html" TargetMode="External" /><Relationship Type="http://schemas.openxmlformats.org/officeDocument/2006/relationships/hyperlink" Id="rId195" Target="https://docs.aws.amazon.com/ja_jp/AmazonRDS/latest/AuroraUserGuide/AuroraPostgreSQL.Updates.LTS.html" TargetMode="External" /><Relationship Type="http://schemas.openxmlformats.org/officeDocument/2006/relationships/hyperlink" Id="rId299" Target="https://docs.aws.amazon.com/ja_jp/AmazonRDS/latest/AuroraUserGuide/DBActivityStreams.html" TargetMode="External" /><Relationship Type="http://schemas.openxmlformats.org/officeDocument/2006/relationships/hyperlink" Id="rId203" Target="https://docs.aws.amazon.com/ja_jp/AmazonRDS/latest/AuroraUserGuide/USER_UpgradeDBInstance.PostgreSQL.html" TargetMode="External" /><Relationship Type="http://schemas.openxmlformats.org/officeDocument/2006/relationships/hyperlink" Id="rId291" Target="https://docs.aws.amazon.com/ja_jp/AmazonRDS/latest/AuroraUserGuide/UsingWithRDS.IAMDBAuth.html" TargetMode="External" /><Relationship Type="http://schemas.openxmlformats.org/officeDocument/2006/relationships/hyperlink" Id="rId312" Target="https://docs.aws.amazon.com/ja_jp/AmazonRDS/latest/AuroraUserGuide/aurora-storage-backup.html" TargetMode="External" /><Relationship Type="http://schemas.openxmlformats.org/officeDocument/2006/relationships/hyperlink" Id="rId266" Target="https://docs.aws.amazon.com/ja_jp/AmazonRDS/latest/AuroraUserGuide/zero-etl.html" TargetMode="External" /><Relationship Type="http://schemas.openxmlformats.org/officeDocument/2006/relationships/hyperlink" Id="rId209" Target="https://docs.aws.amazon.com/ja_jp/AmazonRDS/latest/PostgreSQLReleaseNotes/postgresql-extensions.html" TargetMode="External" /><Relationship Type="http://schemas.openxmlformats.org/officeDocument/2006/relationships/hyperlink" Id="rId298" Target="https://docs.aws.amazon.com/ja_jp/AmazonRDS/latest/UserGuide/Appendix.PostgreSQL.CommonDBATasks.pgaudit.html" TargetMode="External" /><Relationship Type="http://schemas.openxmlformats.org/officeDocument/2006/relationships/hyperlink" Id="rId309"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62"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07"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1" Target="https://gihyo.jp/admin/feature/01/detabase-security/0004" TargetMode="External" /><Relationship Type="http://schemas.openxmlformats.org/officeDocument/2006/relationships/hyperlink" Id="rId187"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295" Target="https://github.com/pgaudit/pgaudit?tab=readme-ov-file#pgauditlog" TargetMode="External" /><Relationship Type="http://schemas.openxmlformats.org/officeDocument/2006/relationships/hyperlink" Id="rId188" Target="https://github.com/sqldef/sqldef" TargetMode="External" /><Relationship Type="http://schemas.openxmlformats.org/officeDocument/2006/relationships/hyperlink" Id="rId189" Target="https://github.com/stripe/pg-schema-diff" TargetMode="External" /><Relationship Type="http://schemas.openxmlformats.org/officeDocument/2006/relationships/hyperlink" Id="rId261" Target="https://github.com/toluaina/pgsync" TargetMode="External" /><Relationship Type="http://schemas.openxmlformats.org/officeDocument/2006/relationships/hyperlink" Id="rId206"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34"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82"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0" Target="https://repost.aws/ja/knowledge-center/rds-postgresql-pgaudit" TargetMode="External" /><Relationship Type="http://schemas.openxmlformats.org/officeDocument/2006/relationships/hyperlink" Id="rId285" Target="https://repost.aws/ja/knowledge-center/track-failed-login-rds-postgresql" TargetMode="External" /><Relationship Type="http://schemas.openxmlformats.org/officeDocument/2006/relationships/hyperlink" Id="rId242"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02" Target="https://soudai.hatenablog.com/entry/2023/10/07/142819" TargetMode="External" /><Relationship Type="http://schemas.openxmlformats.org/officeDocument/2006/relationships/hyperlink" Id="rId277" Target="https://sysdig.jp/blog/top-5-key-metrics-for-monitoring-aws-rds/" TargetMode="External" /><Relationship Type="http://schemas.openxmlformats.org/officeDocument/2006/relationships/hyperlink" Id="rId217"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78"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35" Target="https://www.enterpriseintegrationpatterns.com/patterns/messaging/SharedDataBaseIntegration.html" TargetMode="External" /><Relationship Type="http://schemas.openxmlformats.org/officeDocument/2006/relationships/hyperlink" Id="rId276"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1"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33" Target="https://www.ntt-tx.co.jp/column/postgresql_blog/221121/" TargetMode="External" /><Relationship Type="http://schemas.openxmlformats.org/officeDocument/2006/relationships/hyperlink" Id="rId302"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2" Target="https://www.pgextensions.org/" TargetMode="External" /><Relationship Type="http://schemas.openxmlformats.org/officeDocument/2006/relationships/hyperlink" Id="rId231"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32" Target="https://www.postgresql.jp/docs/16/postgres-fdw.html" TargetMode="External" /><Relationship Type="http://schemas.openxmlformats.org/officeDocument/2006/relationships/hyperlink" Id="rId273" Target="https://www.postgresql.jp/docs/16/runtime-config-logging.html" TargetMode="External" /><Relationship Type="http://schemas.openxmlformats.org/officeDocument/2006/relationships/hyperlink" Id="rId282"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46" Target="https://www.postgresql.jp/document/16/html/pgbuffercache.html" TargetMode="External" /><Relationship Type="http://schemas.openxmlformats.org/officeDocument/2006/relationships/hyperlink" Id="rId245" Target="https://www.postgresql.jp/document/16/html/pgprewarm.html" TargetMode="External" /><Relationship Type="http://schemas.openxmlformats.org/officeDocument/2006/relationships/hyperlink" Id="rId185"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193"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0" Target="https://www.postgresql.org/docs/current/logicaldecoding.html" TargetMode="External" /><Relationship Type="http://schemas.openxmlformats.org/officeDocument/2006/relationships/hyperlink" Id="rId194"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47"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84"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2025-04-02T02:08:32Z</dcterms:created>
  <dcterms:modified xsi:type="dcterms:W3CDTF">2025-04-02T02:08:32Z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