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72.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81"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9"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5154376"/>
                    <wp:effectExtent b="0" l="0" r="0" t="0"/>
                    <wp:docPr descr="uml" title="" id="173"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4" name="Picture"/>
                            <pic:cNvPicPr>
                              <a:picLocks noChangeArrowheads="1" noChangeAspect="1"/>
                            </pic:cNvPicPr>
                          </pic:nvPicPr>
                          <pic:blipFill>
                            <a:blip r:embed="rId172"/>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6">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7">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8">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9"/>
    <w:bookmarkStart w:id="180"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80"/>
    <w:bookmarkEnd w:id="181"/>
    <w:bookmarkStart w:id="183" w:name="権限制御"/>
    <w:p>
      <w:pPr>
        <w:pStyle w:val="1"/>
      </w:pPr>
      <w:r>
        <w:rPr>
          <w:rFonts w:hint="eastAsia"/>
        </w:rPr>
        <w:t xml:space="preserve">権限制御</w:t>
      </w:r>
    </w:p>
    <w:bookmarkStart w:id="182"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82"/>
    <w:bookmarkEnd w:id="183"/>
    <w:bookmarkStart w:id="200" w:name="セキュリティ"/>
    <w:p>
      <w:pPr>
        <w:pStyle w:val="1"/>
      </w:pPr>
      <w:r>
        <w:t xml:space="preserve">セキュリティ</w:t>
      </w:r>
    </w:p>
    <w:bookmarkStart w:id="192"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4">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5">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6">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7">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8">
        <w:r>
          <w:rPr>
            <w:rStyle w:val="ad"/>
          </w:rPr>
          <w:t xml:space="preserve">API-Security-Checklist/README-ja.md at master</w:t>
        </w:r>
      </w:hyperlink>
    </w:p>
    <w:p>
      <w:pPr>
        <w:pStyle w:val="Compact"/>
        <w:numPr>
          <w:ilvl w:val="0"/>
          <w:numId w:val="1169"/>
        </w:numPr>
      </w:pPr>
      <w:hyperlink r:id="rId189">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90">
        <w:r>
          <w:rPr>
            <w:rStyle w:val="ad"/>
          </w:rPr>
          <w:t xml:space="preserve">X-XSS-Protection</w:t>
        </w:r>
      </w:hyperlink>
      <w:r>
        <w:t xml:space="preserve"> </w:t>
      </w:r>
      <w:r>
        <w:t xml:space="preserve">や</w:t>
      </w:r>
      <w:r>
        <w:t xml:space="preserve"> </w:t>
      </w:r>
      <w:hyperlink r:id="rId191">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92"/>
    <w:bookmarkStart w:id="196"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3">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4">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5">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6"/>
    <w:bookmarkStart w:id="199"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7">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8">
        <w:r>
          <w:rPr>
            <w:rStyle w:val="ad"/>
          </w:rPr>
          <w:t xml:space="preserve">Set-Cookie - HTTP | MDN</w:t>
        </w:r>
      </w:hyperlink>
    </w:p>
    <w:p>
      <w:pPr>
        <w:pStyle w:val="FirstParagraph"/>
      </w:pPr>
      <w:r>
        <w:t xml:space="preserve">:::</w:t>
      </w:r>
    </w:p>
    <w:bookmarkEnd w:id="199"/>
    <w:bookmarkEnd w:id="200"/>
    <w:bookmarkStart w:id="201"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1"/>
    <w:bookmarkStart w:id="203" w:name="テスト"/>
    <w:p>
      <w:pPr>
        <w:pStyle w:val="1"/>
      </w:pPr>
      <w:r>
        <w:t xml:space="preserve">テスト</w:t>
      </w:r>
    </w:p>
    <w:bookmarkStart w:id="202"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202"/>
    <w:bookmarkEnd w:id="203"/>
    <w:bookmarkStart w:id="206" w:name="リリース"/>
    <w:p>
      <w:pPr>
        <w:pStyle w:val="1"/>
      </w:pPr>
      <w:r>
        <w:t xml:space="preserve">リリース</w:t>
      </w:r>
    </w:p>
    <w:bookmarkStart w:id="204"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4"/>
    <w:bookmarkStart w:id="205"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5"/>
    <w:bookmarkEnd w:id="206"/>
    <w:bookmarkStart w:id="218" w:name="オブザーバビリティ"/>
    <w:p>
      <w:pPr>
        <w:pStyle w:val="1"/>
      </w:pPr>
      <w:r>
        <w:t xml:space="preserve">オブザーバビリティ</w:t>
      </w:r>
    </w:p>
    <w:bookmarkStart w:id="212" w:name="監視と通知"/>
    <w:p>
      <w:pPr>
        <w:pStyle w:val="2"/>
      </w:pPr>
      <w:r>
        <w:rPr>
          <w:rFonts w:hint="eastAsia"/>
        </w:rPr>
        <w:t xml:space="preserve">監視と通知</w:t>
      </w:r>
    </w:p>
    <w:bookmarkStart w:id="210"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7"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7"/>
    <w:bookmarkStart w:id="209"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8">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9"/>
    <w:bookmarkEnd w:id="210"/>
    <w:bookmarkStart w:id="211"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11"/>
    <w:bookmarkEnd w:id="212"/>
    <w:bookmarkStart w:id="213"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3"/>
    <w:bookmarkStart w:id="217"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4">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5">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6">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7"/>
    <w:bookmarkEnd w:id="218"/>
    <w:bookmarkStart w:id="220"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9">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20"/>
    <w:bookmarkStart w:id="223" w:name="参考資料"/>
    <w:p>
      <w:pPr>
        <w:pStyle w:val="1"/>
      </w:pPr>
      <w:r>
        <w:rPr>
          <w:rFonts w:hint="eastAsia"/>
        </w:rPr>
        <w:t xml:space="preserve">参考資料</w:t>
      </w:r>
    </w:p>
    <w:p>
      <w:pPr>
        <w:pStyle w:val="Compact"/>
        <w:numPr>
          <w:ilvl w:val="0"/>
          <w:numId w:val="1201"/>
        </w:numPr>
      </w:pPr>
      <w:hyperlink r:id="rId22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22">
        <w:r>
          <w:rPr>
            <w:rStyle w:val="ad"/>
          </w:rPr>
          <w:t xml:space="preserve">Web API </w:t>
        </w:r>
        <w:r>
          <w:rPr>
            <w:rStyle w:val="ad"/>
            <w:rFonts w:hint="eastAsia"/>
          </w:rPr>
          <w:t xml:space="preserve">実装</w:t>
        </w:r>
        <w:r>
          <w:rPr>
            <w:rStyle w:val="ad"/>
          </w:rPr>
          <w:t xml:space="preserve"> - Best practices for cloud applications</w:t>
        </w:r>
      </w:hyperlink>
    </w:p>
    <w:bookmarkEnd w:id="223"/>
    <w:bookmarkStart w:id="224"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4"/>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2026-03-17T23:58:23Z</dcterms:created>
  <dcterms:modified xsi:type="dcterms:W3CDTF">2026-03-17T23:58:23Z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