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9.jpg" ContentType="image/jpe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OSS利用のみ（HCP Terraformは利用しない）</w:t>
      </w:r>
    </w:p>
    <w:p>
      <w:pPr>
        <w:numPr>
          <w:ilvl w:val="0"/>
          <w:numId w:val="1002"/>
        </w:numPr>
        <w:pStyle w:val="Compact"/>
      </w:pPr>
      <w:r>
        <w:t xml:space="preserve">AWS、Google Cloud、Azureなどのクラウドサービスに対しての利用</w:t>
      </w:r>
    </w:p>
    <w:p>
      <w:pPr>
        <w:pStyle w:val="FirstParagraph"/>
      </w:pPr>
      <w:r>
        <w:t xml:space="preserve">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p>
      <w:pPr>
        <w:pStyle w:val="FirstParagraph"/>
      </w:pPr>
      <w:r>
        <w:t xml:space="preserve">本ガイドラインの適用範囲は、Terraformの設計、開発時に利用することを想定している。クラウドサービス上の技術選定、サービス設計の手法については本ガイドラインで対象外とする。関連するドキュメントには、</w:t>
      </w:r>
      <w:hyperlink r:id="rId21">
        <w:r>
          <w:rPr>
            <w:rStyle w:val="ad"/>
          </w:rPr>
          <w:t xml:space="preserve">AWS設計ガイドライン</w:t>
        </w:r>
      </w:hyperlink>
      <w:r>
        <w:t xml:space="preserve">、</w:t>
      </w:r>
      <w:hyperlink r:id="rId22">
        <w:r>
          <w:rPr>
            <w:rStyle w:val="ad"/>
          </w:rPr>
          <w:t xml:space="preserve">Gitブランチフロー規約</w:t>
        </w:r>
      </w:hyperlink>
      <w:r>
        <w:t xml:space="preserve">がある。</w:t>
      </w:r>
    </w:p>
    <w:bookmarkEnd w:id="23"/>
    <w:bookmarkStart w:id="24"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4"/>
    <w:bookmarkStart w:id="26" w:name="命名規則"/>
    <w:p>
      <w:pPr>
        <w:pStyle w:val="1"/>
      </w:pPr>
      <w:r>
        <w:t xml:space="preserve">命名規則</w:t>
      </w:r>
    </w:p>
    <w:p>
      <w:pPr>
        <w:pStyle w:val="FirstParagraph"/>
      </w:pPr>
      <w:r>
        <w:t xml:space="preserve">2024年3月30日に、HashiCorp社から念願のスタイルガイド（</w:t>
      </w:r>
      <w:hyperlink r:id="rId25">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7"/>
        </w:numPr>
        <w:pStyle w:val="Compact"/>
      </w:pPr>
      <w:r>
        <w:t xml:space="preserve">アンダースコア区切り（例:</w:t>
      </w:r>
      <w:r>
        <w:t xml:space="preserve"> </w:t>
      </w:r>
      <w:r>
        <w:rPr>
          <w:rStyle w:val="VerbatimChar"/>
        </w:rPr>
        <w:t xml:space="preserve">example_variable_name</w:t>
      </w:r>
      <w:r>
        <w:t xml:space="preserve">）</w:t>
      </w:r>
    </w:p>
    <w:p>
      <w:pPr>
        <w:numPr>
          <w:ilvl w:val="0"/>
          <w:numId w:val="1007"/>
        </w:numPr>
        <w:pStyle w:val="Compact"/>
      </w:pPr>
      <w:r>
        <w:t xml:space="preserve">リソース種別をリソース名に含めない</w:t>
      </w:r>
    </w:p>
    <w:p>
      <w:pPr>
        <w:numPr>
          <w:ilvl w:val="0"/>
          <w:numId w:val="1007"/>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6"/>
    <w:bookmarkStart w:id="51" w:name="基本文法"/>
    <w:p>
      <w:pPr>
        <w:pStyle w:val="1"/>
      </w:pPr>
      <w:r>
        <w:t xml:space="preserve">基本文法</w:t>
      </w:r>
    </w:p>
    <w:p>
      <w:pPr>
        <w:pStyle w:val="FirstParagraph"/>
      </w:pPr>
      <w:r>
        <w:t xml:space="preserve">コーディング規約の基本的な内容を示す。</w:t>
      </w:r>
    </w:p>
    <w:bookmarkStart w:id="27"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37"/>
        <w:gridCol w:w="2376"/>
        <w:gridCol w:w="2425"/>
        <w:gridCol w:w="1881"/>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08"/>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08"/>
        </w:numPr>
        <w:pStyle w:val="Compact"/>
      </w:pPr>
      <w:r>
        <w:t xml:space="preserve">複数行にまたがる場合も、エディタの補完が効く</w:t>
      </w:r>
      <w:r>
        <w:rPr>
          <w:rStyle w:val="VerbatimChar"/>
        </w:rPr>
        <w:t xml:space="preserve">#</w:t>
      </w:r>
      <w:r>
        <w:t xml:space="preserve"> </w:t>
      </w:r>
      <w:r>
        <w:t xml:space="preserve">を利用する</w:t>
      </w:r>
    </w:p>
    <w:bookmarkEnd w:id="27"/>
    <w:bookmarkStart w:id="30"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8"/>
        <w:gridCol w:w="3677"/>
        <w:gridCol w:w="3434"/>
      </w:tblGrid>
      <w:tr>
        <w:trPr>
          <w:tblHeader w:val="true"/>
        </w:trPr>
        <w:tc>
          <w:tcPr/>
          <w:p>
            <w:pPr>
              <w:pStyle w:val="Compact"/>
              <w:jc w:val="left"/>
            </w:pPr>
            <w:r>
              <w:t xml:space="preserve">#</w:t>
            </w:r>
          </w:p>
        </w:tc>
        <w:tc>
          <w:tcPr/>
          <w:p>
            <w:pPr>
              <w:pStyle w:val="Compact"/>
              <w:jc w:val="left"/>
            </w:pPr>
            <w:r>
              <w:t xml:space="preserve">（1）</w:t>
            </w:r>
            <w:hyperlink r:id="rId28">
              <w:r>
                <w:rPr>
                  <w:rStyle w:val="ad"/>
                </w:rPr>
                <w:t xml:space="preserve">Input Variables</w:t>
              </w:r>
            </w:hyperlink>
          </w:p>
        </w:tc>
        <w:tc>
          <w:tcPr/>
          <w:p>
            <w:pPr>
              <w:pStyle w:val="Compact"/>
              <w:jc w:val="left"/>
            </w:pPr>
            <w:r>
              <w:t xml:space="preserve">（2）</w:t>
            </w:r>
            <w:hyperlink r:id="rId29">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09"/>
        </w:numPr>
        <w:pStyle w:val="Compact"/>
      </w:pPr>
      <w:r>
        <w:t xml:space="preserve">外部からのインプットにしたい場合のみ、Input Variablesを利用する</w:t>
      </w:r>
    </w:p>
    <w:p>
      <w:pPr>
        <w:numPr>
          <w:ilvl w:val="1"/>
          <w:numId w:val="1010"/>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09"/>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1"/>
        </w:numPr>
        <w:pStyle w:val="Compact"/>
      </w:pPr>
      <w:r>
        <w:rPr>
          <w:rStyle w:val="VerbatimChar"/>
        </w:rPr>
        <w:t xml:space="preserve">terraform-docs</w:t>
      </w:r>
      <w:r>
        <w:t xml:space="preserve"> </w:t>
      </w:r>
      <w:r>
        <w:t xml:space="preserve">でドキュメントを生成可能となるメリットもある</w:t>
      </w:r>
    </w:p>
    <w:p>
      <w:pPr>
        <w:numPr>
          <w:ilvl w:val="0"/>
          <w:numId w:val="1009"/>
        </w:numPr>
        <w:pStyle w:val="Compact"/>
      </w:pPr>
      <w:r>
        <w:t xml:space="preserve">ファイル内で閉じて利用する変数は、Local Valuesを利用する</w:t>
      </w:r>
    </w:p>
    <w:bookmarkEnd w:id="30"/>
    <w:bookmarkStart w:id="32"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4"/>
        <w:gridCol w:w="591"/>
        <w:gridCol w:w="2070"/>
        <w:gridCol w:w="2431"/>
        <w:gridCol w:w="243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2"/>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2"/>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2"/>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2"/>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2"/>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1">
        <w:r>
          <w:rPr>
            <w:rStyle w:val="ad"/>
          </w:rPr>
          <w:t xml:space="preserve">Types and Values</w:t>
        </w:r>
      </w:hyperlink>
      <w:r>
        <w:t xml:space="preserve"> </w:t>
      </w:r>
      <w:r>
        <w:t xml:space="preserve">:::</w:t>
      </w:r>
    </w:p>
    <w:bookmarkEnd w:id="32"/>
    <w:bookmarkStart w:id="34" w:name="any型"/>
    <w:p>
      <w:pPr>
        <w:pStyle w:val="2"/>
      </w:pPr>
      <w:r>
        <w:t xml:space="preserve">any型</w:t>
      </w:r>
    </w:p>
    <w:p>
      <w:pPr>
        <w:pStyle w:val="FirstParagraph"/>
      </w:pPr>
      <w:hyperlink r:id="rId33">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3"/>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3"/>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4"/>
    <w:bookmarkStart w:id="36" w:name="リソース属性参照"/>
    <w:p>
      <w:pPr>
        <w:pStyle w:val="2"/>
      </w:pPr>
      <w:r>
        <w:t xml:space="preserve">リソース属性参照</w:t>
      </w:r>
    </w:p>
    <w:p>
      <w:pPr>
        <w:pStyle w:val="FirstParagraph"/>
      </w:pPr>
      <w:hyperlink r:id="rId35">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ハードコードではなく、できる限りリソース属性参照を利用する</w:t>
      </w:r>
    </w:p>
    <w:p>
      <w:pPr>
        <w:numPr>
          <w:ilvl w:val="1"/>
          <w:numId w:val="1015"/>
        </w:numPr>
        <w:pStyle w:val="Compact"/>
      </w:pPr>
      <w:r>
        <w:t xml:space="preserve">存在しない値を指定してしまうというミスを減らすことが可能なため</w:t>
      </w:r>
    </w:p>
    <w:bookmarkEnd w:id="36"/>
    <w:bookmarkStart w:id="44"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7">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8">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39">
              <w:r>
                <w:rPr>
                  <w:rStyle w:val="ad"/>
                </w:rPr>
                <w:t xml:space="preserve">count.index</w:t>
              </w:r>
            </w:hyperlink>
          </w:p>
        </w:tc>
        <w:tc>
          <w:tcPr/>
          <w:p>
            <w:pPr>
              <w:pStyle w:val="Compact"/>
              <w:jc w:val="left"/>
            </w:pPr>
            <w:hyperlink r:id="rId40">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6"/>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7"/>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7"/>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18"/>
        </w:numPr>
        <w:pStyle w:val="Compact"/>
      </w:pPr>
      <w:hyperlink r:id="rId41">
        <w:r>
          <w:rPr>
            <w:rStyle w:val="ad"/>
          </w:rPr>
          <w:t xml:space="preserve">Terraform の count と for_each の使い分け — tellme.tokyo</w:t>
        </w:r>
      </w:hyperlink>
    </w:p>
    <w:p>
      <w:pPr>
        <w:numPr>
          <w:ilvl w:val="0"/>
          <w:numId w:val="1018"/>
        </w:numPr>
        <w:pStyle w:val="Compact"/>
      </w:pPr>
      <w:hyperlink r:id="rId42">
        <w:r>
          <w:rPr>
            <w:rStyle w:val="ad"/>
          </w:rPr>
          <w:t xml:space="preserve">Terraformerとしてコードを書いて思うこと | フューチャー技術ブログ</w:t>
        </w:r>
      </w:hyperlink>
    </w:p>
    <w:p>
      <w:pPr>
        <w:numPr>
          <w:ilvl w:val="0"/>
          <w:numId w:val="1018"/>
        </w:numPr>
        <w:pStyle w:val="Compact"/>
      </w:pPr>
      <w:hyperlink r:id="rId43">
        <w:r>
          <w:rPr>
            <w:rStyle w:val="ad"/>
          </w:rPr>
          <w:t xml:space="preserve">Terraform for_eachの堅牢な使い方 - Paper2 Blog</w:t>
        </w:r>
      </w:hyperlink>
    </w:p>
    <w:p>
      <w:pPr>
        <w:pStyle w:val="FirstParagraph"/>
      </w:pPr>
      <w:r>
        <w:t xml:space="preserve">:::</w:t>
      </w:r>
    </w:p>
    <w:bookmarkEnd w:id="44"/>
    <w:bookmarkStart w:id="48"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19"/>
        </w:numPr>
        <w:pStyle w:val="Compact"/>
      </w:pPr>
      <w:r>
        <w:t xml:space="preserve">for_eachを付けたリソースにおいて、</w:t>
      </w:r>
      <w:hyperlink r:id="rId45">
        <w:r>
          <w:rPr>
            <w:rStyle w:val="ad"/>
          </w:rPr>
          <w:t xml:space="preserve">Dynamic Blocks</w:t>
        </w:r>
      </w:hyperlink>
      <w:r>
        <w:t xml:space="preserve"> </w:t>
      </w:r>
      <w:r>
        <w:t xml:space="preserve">でfor_eachを使う方法</w:t>
      </w:r>
    </w:p>
    <w:p>
      <w:pPr>
        <w:numPr>
          <w:ilvl w:val="0"/>
          <w:numId w:val="1019"/>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6">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0"/>
        </w:numPr>
        <w:pStyle w:val="Compact"/>
      </w:pPr>
      <w:r>
        <w:t xml:space="preserve">for_eachを付けたリソースにおいて、Dynamic Blocks で for_eachを利用することの制限はない。可読性などを考慮して適切に利用すること</w:t>
      </w:r>
    </w:p>
    <w:p>
      <w:pPr>
        <w:numPr>
          <w:ilvl w:val="0"/>
          <w:numId w:val="1020"/>
        </w:numPr>
        <w:pStyle w:val="Compact"/>
      </w:pPr>
      <w:r>
        <w:t xml:space="preserve">ネストした変数の繰り返し処理は、原則、flattenを利用し、コードベースをシンプルに保つ</w:t>
      </w:r>
    </w:p>
    <w:p>
      <w:pPr>
        <w:numPr>
          <w:ilvl w:val="0"/>
          <w:numId w:val="1020"/>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7">
        <w:r>
          <w:rPr>
            <w:rStyle w:val="ad"/>
          </w:rPr>
          <w:t xml:space="preserve">Terraformでネストしたloopを書く</w:t>
        </w:r>
      </w:hyperlink>
      <w:r>
        <w:t xml:space="preserve"> </w:t>
      </w:r>
      <w:r>
        <w:t xml:space="preserve">:::</w:t>
      </w:r>
    </w:p>
    <w:bookmarkEnd w:id="48"/>
    <w:bookmarkStart w:id="50" w:name="for-expressions"/>
    <w:p>
      <w:pPr>
        <w:pStyle w:val="2"/>
      </w:pPr>
      <w:r>
        <w:t xml:space="preserve">For Expressions</w:t>
      </w:r>
    </w:p>
    <w:p>
      <w:pPr>
        <w:pStyle w:val="FirstParagraph"/>
      </w:pPr>
      <w:hyperlink r:id="rId49">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1"/>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1"/>
        </w:numPr>
        <w:pStyle w:val="Compact"/>
      </w:pPr>
      <w:r>
        <w:t xml:space="preserve">for を用いて複雑な条件で作成された変数は、適時output しておき、後でトレース可能にする</w:t>
      </w:r>
    </w:p>
    <w:p>
      <w:pPr>
        <w:numPr>
          <w:ilvl w:val="0"/>
          <w:numId w:val="1021"/>
        </w:numPr>
        <w:pStyle w:val="Compact"/>
      </w:pPr>
      <w:r>
        <w:t xml:space="preserve">ロジックの条件は、コード上適切なコメントを入れる</w:t>
      </w:r>
    </w:p>
    <w:bookmarkEnd w:id="50"/>
    <w:bookmarkEnd w:id="51"/>
    <w:bookmarkStart w:id="55"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プロジェクトで用いる共通的なタグはProvider側で定義する</w:t>
      </w:r>
    </w:p>
    <w:p>
      <w:pPr>
        <w:numPr>
          <w:ilvl w:val="0"/>
          <w:numId w:val="1022"/>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2">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3"/>
        </w:numPr>
        <w:pStyle w:val="Compact"/>
      </w:pPr>
      <w:hyperlink r:id="rId53">
        <w:r>
          <w:rPr>
            <w:rStyle w:val="ad"/>
          </w:rPr>
          <w:t xml:space="preserve">Terraform で構築した AWS リソースにタグを一括付与する方法 (default_tags) | yuu26-memo</w:t>
        </w:r>
      </w:hyperlink>
    </w:p>
    <w:p>
      <w:pPr>
        <w:numPr>
          <w:ilvl w:val="0"/>
          <w:numId w:val="1023"/>
        </w:numPr>
        <w:pStyle w:val="Compact"/>
      </w:pPr>
      <w:hyperlink r:id="rId54">
        <w:r>
          <w:rPr>
            <w:rStyle w:val="ad"/>
          </w:rPr>
          <w:t xml:space="preserve">かゆいところに手が届く、Terraformの書き方 (configuration_aliasesの使い方) - Qiita</w:t>
        </w:r>
      </w:hyperlink>
    </w:p>
    <w:p>
      <w:pPr>
        <w:pStyle w:val="FirstParagraph"/>
      </w:pPr>
      <w:r>
        <w:t xml:space="preserve">:::</w:t>
      </w:r>
    </w:p>
    <w:bookmarkEnd w:id="55"/>
    <w:bookmarkStart w:id="58" w:name="iam-policyの書き方aws"/>
    <w:p>
      <w:pPr>
        <w:pStyle w:val="1"/>
      </w:pPr>
      <w:r>
        <w:t xml:space="preserve">IAM Policyの書き方（AWS）</w:t>
      </w:r>
    </w:p>
    <w:p>
      <w:pPr>
        <w:pStyle w:val="FirstParagraph"/>
      </w:pPr>
      <w:hyperlink r:id="rId56">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7">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4"/>
        </w:numPr>
        <w:pStyle w:val="Compact"/>
      </w:pPr>
      <w:r>
        <w:t xml:space="preserve">一覧性は犠牲になるが、Terraformの文法や慣習に沿って開発ができる、（4）Data Source を用いる</w:t>
      </w:r>
    </w:p>
    <w:bookmarkEnd w:id="58"/>
    <w:bookmarkStart w:id="61" w:name="data-sourceの引数に他のリソースを直接参照させない"/>
    <w:p>
      <w:pPr>
        <w:pStyle w:val="1"/>
      </w:pPr>
      <w:r>
        <w:t xml:space="preserve">Data Sourceの引数に他のリソースを直接参照させない</w:t>
      </w:r>
    </w:p>
    <w:p>
      <w:pPr>
        <w:pStyle w:val="FirstParagraph"/>
      </w:pPr>
      <w:hyperlink r:id="rId59">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0">
        <w:r>
          <w:rPr>
            <w:rStyle w:val="ad"/>
          </w:rPr>
          <w:t xml:space="preserve">Data Sources</w:t>
        </w:r>
      </w:hyperlink>
      <w:r>
        <w:t xml:space="preserve"> </w:t>
      </w:r>
      <w:r>
        <w:t xml:space="preserve">には以下の仕様がある。</w:t>
      </w:r>
    </w:p>
    <w:p>
      <w:pPr>
        <w:numPr>
          <w:ilvl w:val="0"/>
          <w:numId w:val="1025"/>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6"/>
        </w:numPr>
        <w:pStyle w:val="Compact"/>
      </w:pPr>
      <w:r>
        <w:t xml:space="preserve">≒ Data Sourceが直接参照しているリソースに変更がある場合、それらの変更が適用されたあと、Data Sourceの読み取りが再実行される</w:t>
      </w:r>
    </w:p>
    <w:p>
      <w:pPr>
        <w:numPr>
          <w:ilvl w:val="1"/>
          <w:numId w:val="1026"/>
        </w:numPr>
        <w:pStyle w:val="Compact"/>
      </w:pPr>
      <w:r>
        <w:t xml:space="preserve">≒ Data Source自体を変更していないのに、リソースが known after apply という差分が出てしまう</w:t>
      </w:r>
    </w:p>
    <w:p>
      <w:pPr>
        <w:pStyle w:val="FirstParagraph"/>
      </w:pPr>
      <w:r>
        <w:t xml:space="preserve">対応策は、</w:t>
      </w:r>
      <w:hyperlink r:id="rId60">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7"/>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1"/>
    <w:bookmarkStart w:id="64" w:name="スタンドアローンリソースとインライン"/>
    <w:p>
      <w:pPr>
        <w:pStyle w:val="1"/>
      </w:pPr>
      <w:r>
        <w:t xml:space="preserve">スタンドアローンリソースとインライン</w:t>
      </w:r>
    </w:p>
    <w:p>
      <w:pPr>
        <w:pStyle w:val="FirstParagraph"/>
      </w:pPr>
      <w:hyperlink r:id="rId62">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6"/>
        <w:gridCol w:w="3670"/>
        <w:gridCol w:w="3863"/>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28"/>
        </w:numPr>
        <w:pStyle w:val="Compact"/>
      </w:pPr>
      <w:r>
        <w:t xml:space="preserve">（1）スタンドアローンリソースを利用する</w:t>
      </w:r>
    </w:p>
    <w:p>
      <w:pPr>
        <w:numPr>
          <w:ilvl w:val="1"/>
          <w:numId w:val="1029"/>
        </w:numPr>
        <w:pStyle w:val="Compact"/>
      </w:pPr>
      <w:r>
        <w:t xml:space="preserve">可読性は多少低下するが、ルート追加などの作業で、余計な差分が出てしまい運用負荷が上がってしまうことを避けるため</w:t>
      </w:r>
    </w:p>
    <w:p>
      <w:pPr>
        <w:numPr>
          <w:ilvl w:val="1"/>
          <w:numId w:val="1029"/>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29"/>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3">
        <w:r>
          <w:rPr>
            <w:rStyle w:val="ad"/>
          </w:rPr>
          <w:t xml:space="preserve">r/aws_route_table vs r/aws_route - by shigemk2</w:t>
        </w:r>
      </w:hyperlink>
      <w:r>
        <w:t xml:space="preserve"> </w:t>
      </w:r>
      <w:r>
        <w:t xml:space="preserve">:::</w:t>
      </w:r>
    </w:p>
    <w:bookmarkEnd w:id="64"/>
    <w:bookmarkStart w:id="73"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0"/>
        </w:numPr>
        <w:pStyle w:val="Compact"/>
      </w:pPr>
      <w:r>
        <w:t xml:space="preserve">Terraform外で生成された情報（例: 契約したSaaSサービスのAPIキー）</w:t>
      </w:r>
    </w:p>
    <w:p>
      <w:pPr>
        <w:numPr>
          <w:ilvl w:val="0"/>
          <w:numId w:val="1030"/>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5"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1"/>
        </w:numPr>
        <w:pStyle w:val="Compact"/>
      </w:pPr>
      <w:r>
        <w:t xml:space="preserve">ステートに機密情報を残しにくい、「（4）Terraform外で管理」を選択する</w:t>
      </w:r>
    </w:p>
    <w:bookmarkEnd w:id="65"/>
    <w:bookmarkStart w:id="72"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6">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2"/>
        </w:numPr>
        <w:pStyle w:val="Compact"/>
      </w:pPr>
      <w:r>
        <w:t xml:space="preserve">可能であれば（1）を採用する</w:t>
      </w:r>
    </w:p>
    <w:p>
      <w:pPr>
        <w:numPr>
          <w:ilvl w:val="1"/>
          <w:numId w:val="1033"/>
        </w:numPr>
        <w:pStyle w:val="Compact"/>
      </w:pPr>
      <w:hyperlink r:id="rId67">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3"/>
        </w:numPr>
        <w:pStyle w:val="Compact"/>
      </w:pPr>
      <w:hyperlink r:id="rId68">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2"/>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4"/>
        </w:numPr>
        <w:pStyle w:val="Compact"/>
      </w:pPr>
      <w:hyperlink r:id="rId69">
        <w:r>
          <w:rPr>
            <w:rStyle w:val="ad"/>
          </w:rPr>
          <w:t xml:space="preserve">セキュアなTerraformの使い方 ～ 機密情報をコードに含めず環境構築するにはどうしたらいいの？ - Speaker Deck</w:t>
        </w:r>
      </w:hyperlink>
    </w:p>
    <w:p>
      <w:pPr>
        <w:numPr>
          <w:ilvl w:val="0"/>
          <w:numId w:val="1034"/>
        </w:numPr>
        <w:pStyle w:val="Compact"/>
      </w:pPr>
      <w:hyperlink r:id="rId70">
        <w:r>
          <w:rPr>
            <w:rStyle w:val="ad"/>
          </w:rPr>
          <w:t xml:space="preserve">[Terraform] 誤解されがちなignore_changesの動き・機密情報はstateに保持されるのか？ | DevelopersIO</w:t>
        </w:r>
      </w:hyperlink>
    </w:p>
    <w:p>
      <w:pPr>
        <w:numPr>
          <w:ilvl w:val="0"/>
          <w:numId w:val="1034"/>
        </w:numPr>
        <w:pStyle w:val="Compact"/>
      </w:pPr>
      <w:hyperlink r:id="rId71">
        <w:r>
          <w:rPr>
            <w:rStyle w:val="ad"/>
          </w:rPr>
          <w:t xml:space="preserve">Terraform 1.10がGAになり、Ephemeral Valuesが使えるようになりました | DevelopersIO</w:t>
        </w:r>
      </w:hyperlink>
    </w:p>
    <w:p>
      <w:pPr>
        <w:pStyle w:val="FirstParagraph"/>
      </w:pPr>
      <w:r>
        <w:t xml:space="preserve">:::</w:t>
      </w:r>
    </w:p>
    <w:bookmarkEnd w:id="72"/>
    <w:bookmarkEnd w:id="73"/>
    <w:bookmarkStart w:id="80"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5"/>
        <w:gridCol w:w="2968"/>
        <w:gridCol w:w="2814"/>
        <w:gridCol w:w="1922"/>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4">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5">
              <w:r>
                <w:rPr>
                  <w:rStyle w:val="ad"/>
                </w:rPr>
                <w:t xml:space="preserve">enable_deletion_protection</w:t>
              </w:r>
            </w:hyperlink>
            <w:r>
              <w:t xml:space="preserve"> </w:t>
            </w:r>
            <w:r>
              <w:t xml:space="preserve">や</w:t>
            </w:r>
            <w:hyperlink r:id="rId76">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5"/>
        </w:numPr>
        <w:pStyle w:val="Compact"/>
      </w:pPr>
      <w:r>
        <w:t xml:space="preserve">（1）に該当する削除保護は、一律有効に設定する</w:t>
      </w:r>
    </w:p>
    <w:p>
      <w:pPr>
        <w:numPr>
          <w:ilvl w:val="0"/>
          <w:numId w:val="1035"/>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5"/>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6"/>
        </w:numPr>
        <w:pStyle w:val="Compact"/>
      </w:pPr>
      <w:hyperlink r:id="rId77">
        <w:r>
          <w:rPr>
            <w:rStyle w:val="ad"/>
          </w:rPr>
          <w:t xml:space="preserve">prevent_destroy does not prevent destruction when removing a resource from the configuration · Issue #17599 · hashicorp/terraform · GitHub</w:t>
        </w:r>
      </w:hyperlink>
    </w:p>
    <w:p>
      <w:pPr>
        <w:numPr>
          <w:ilvl w:val="0"/>
          <w:numId w:val="1036"/>
        </w:numPr>
        <w:pStyle w:val="Compact"/>
      </w:pPr>
      <w:hyperlink r:id="rId78">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6"/>
        </w:numPr>
        <w:pStyle w:val="Compact"/>
      </w:pPr>
      <w:hyperlink r:id="rId79">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0"/>
    <w:bookmarkStart w:id="86" w:name="環境分離"/>
    <w:p>
      <w:pPr>
        <w:pStyle w:val="1"/>
      </w:pPr>
      <w:r>
        <w:t xml:space="preserve">環境分離</w:t>
      </w:r>
    </w:p>
    <w:p>
      <w:pPr>
        <w:pStyle w:val="FirstParagraph"/>
      </w:pPr>
      <w:r>
        <w:t xml:space="preserve">::: tip 環境識別子</w:t>
      </w:r>
    </w:p>
    <w:p>
      <w:pPr>
        <w:pStyle w:val="a0"/>
      </w:pPr>
      <w:hyperlink r:id="rId81">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2">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3">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7"/>
        </w:numPr>
        <w:pStyle w:val="Compact"/>
      </w:pPr>
      <w:r>
        <w:t xml:space="preserve">（1）ディレクトリ分離 を選択する</w:t>
      </w:r>
    </w:p>
    <w:p>
      <w:pPr>
        <w:numPr>
          <w:ilvl w:val="1"/>
          <w:numId w:val="1038"/>
        </w:numPr>
        <w:pStyle w:val="Compact"/>
      </w:pPr>
      <w:r>
        <w:t xml:space="preserve">ワークスペースを用いないため、Terraform の学習コストを多少なり下げることができる</w:t>
      </w:r>
    </w:p>
    <w:p>
      <w:pPr>
        <w:numPr>
          <w:ilvl w:val="1"/>
          <w:numId w:val="1038"/>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38"/>
        </w:numPr>
        <w:pStyle w:val="Compact"/>
      </w:pPr>
      <w:r>
        <w:t xml:space="preserve">モジュールと組み合わせることで、デプロイメント環境ごとの統制も図りやすい</w:t>
      </w:r>
    </w:p>
    <w:p>
      <w:pPr>
        <w:numPr>
          <w:ilvl w:val="0"/>
          <w:numId w:val="1037"/>
        </w:numPr>
        <w:pStyle w:val="Compact"/>
      </w:pPr>
      <w:r>
        <w:t xml:space="preserve">ワークスペースを環境分離で利用することは公式ドキュメントの記述から非推奨である考えられるため</w:t>
      </w:r>
    </w:p>
    <w:p>
      <w:pPr>
        <w:numPr>
          <w:ilvl w:val="1"/>
          <w:numId w:val="1039"/>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39"/>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0"/>
        </w:numPr>
        <w:pStyle w:val="Compact"/>
      </w:pPr>
      <w:hyperlink r:id="rId84">
        <w:r>
          <w:rPr>
            <w:rStyle w:val="ad"/>
          </w:rPr>
          <w:t xml:space="preserve">Terraform Stacksの構成要素を図解してみる | DevelopersIO</w:t>
        </w:r>
      </w:hyperlink>
    </w:p>
    <w:p>
      <w:pPr>
        <w:numPr>
          <w:ilvl w:val="0"/>
          <w:numId w:val="1040"/>
        </w:numPr>
        <w:pStyle w:val="Compact"/>
      </w:pPr>
      <w:hyperlink r:id="rId85">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6"/>
    <w:bookmarkStart w:id="89"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7">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1"/>
        </w:numPr>
        <w:pStyle w:val="Compact"/>
      </w:pPr>
      <w:hyperlink r:id="rId54">
        <w:r>
          <w:rPr>
            <w:rStyle w:val="ad"/>
          </w:rPr>
          <w:t xml:space="preserve">かゆいところに手が届く、Terraformの書き方 (configuration_aliasesの使い方) - Qiita</w:t>
        </w:r>
      </w:hyperlink>
    </w:p>
    <w:p>
      <w:pPr>
        <w:numPr>
          <w:ilvl w:val="0"/>
          <w:numId w:val="1041"/>
        </w:numPr>
        <w:pStyle w:val="Compact"/>
      </w:pPr>
      <w:hyperlink r:id="rId88">
        <w:r>
          <w:rPr>
            <w:rStyle w:val="ad"/>
          </w:rPr>
          <w:t xml:space="preserve">Terraform連載2024を開始します &amp; TerraformにおけるDR戦略を考える | フューチャー技術ブログ</w:t>
        </w:r>
      </w:hyperlink>
    </w:p>
    <w:p>
      <w:pPr>
        <w:pStyle w:val="FirstParagraph"/>
      </w:pPr>
      <w:r>
        <w:t xml:space="preserve">:::</w:t>
      </w:r>
    </w:p>
    <w:bookmarkEnd w:id="89"/>
    <w:bookmarkStart w:id="90"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2"/>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3"/>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3"/>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4"/>
        </w:numPr>
        <w:pStyle w:val="Compact"/>
      </w:pPr>
      <w:r>
        <w:t xml:space="preserve">機能分類など論理グループを元に分割を許容する。</w:t>
      </w:r>
    </w:p>
    <w:p>
      <w:pPr>
        <w:numPr>
          <w:ilvl w:val="1"/>
          <w:numId w:val="1045"/>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4"/>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0"/>
    <w:bookmarkStart w:id="93" w:name="リソースの宣言順"/>
    <w:p>
      <w:pPr>
        <w:pStyle w:val="1"/>
      </w:pPr>
      <w:r>
        <w:t xml:space="preserve">リソースの宣言順</w:t>
      </w:r>
    </w:p>
    <w:p>
      <w:pPr>
        <w:pStyle w:val="FirstParagraph"/>
      </w:pPr>
      <w:hyperlink r:id="rId91">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5"/>
        <w:gridCol w:w="3186"/>
        <w:gridCol w:w="4547"/>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6"/>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21"/>
        <w:gridCol w:w="2140"/>
        <w:gridCol w:w="2140"/>
        <w:gridCol w:w="3317"/>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7"/>
        </w:numPr>
        <w:pStyle w:val="Compact"/>
      </w:pPr>
      <w:r>
        <w:t xml:space="preserve">リソース間に依存関係があれば、依存関係の親から子の順番に記載する</w:t>
      </w:r>
    </w:p>
    <w:p>
      <w:pPr>
        <w:numPr>
          <w:ilvl w:val="0"/>
          <w:numId w:val="1047"/>
        </w:numPr>
        <w:pStyle w:val="Compact"/>
      </w:pPr>
      <w:r>
        <w:t xml:space="preserve">原則、（1）の作成順で構築する</w:t>
      </w:r>
    </w:p>
    <w:p>
      <w:pPr>
        <w:numPr>
          <w:ilvl w:val="1"/>
          <w:numId w:val="1048"/>
        </w:numPr>
        <w:pStyle w:val="Compact"/>
      </w:pPr>
      <w:r>
        <w:t xml:space="preserve">通常、重要なリソースから順番に作成していくと考えられるため</w:t>
      </w:r>
    </w:p>
    <w:p>
      <w:pPr>
        <w:numPr>
          <w:ilvl w:val="1"/>
          <w:numId w:val="1048"/>
        </w:numPr>
        <w:pStyle w:val="Compact"/>
      </w:pPr>
      <w:r>
        <w:t xml:space="preserve">適切なグループ分けがなされている前提であれば、作成順で十分可読性が高いと考えられるため</w:t>
      </w:r>
    </w:p>
    <w:p>
      <w:pPr>
        <w:numPr>
          <w:ilvl w:val="1"/>
          <w:numId w:val="1048"/>
        </w:numPr>
        <w:pStyle w:val="Compact"/>
      </w:pPr>
      <w:r>
        <w:t xml:space="preserve">アルファベット順にしてリソースを途中に差し込むと、Git上のdiffが見にくくなる割に、可読性などに大きく影響しないため</w:t>
      </w:r>
    </w:p>
    <w:p>
      <w:pPr>
        <w:numPr>
          <w:ilvl w:val="0"/>
          <w:numId w:val="1047"/>
        </w:numPr>
        <w:pStyle w:val="Compact"/>
      </w:pPr>
      <w:r>
        <w:rPr>
          <w:rStyle w:val="VerbatimChar"/>
        </w:rPr>
        <w:t xml:space="preserve">variables.tf</w:t>
      </w:r>
      <w:r>
        <w:t xml:space="preserve"> </w:t>
      </w:r>
      <w:r>
        <w:t xml:space="preserve">の変数は、アルファベット順に記載する</w:t>
      </w:r>
    </w:p>
    <w:p>
      <w:pPr>
        <w:numPr>
          <w:ilvl w:val="1"/>
          <w:numId w:val="1049"/>
        </w:numPr>
        <w:pStyle w:val="Compact"/>
      </w:pPr>
      <w:hyperlink r:id="rId92">
        <w:r>
          <w:rPr>
            <w:rStyle w:val="ad"/>
          </w:rPr>
          <w:t xml:space="preserve">Style Guide</w:t>
        </w:r>
      </w:hyperlink>
      <w:r>
        <w:t xml:space="preserve"> </w:t>
      </w:r>
      <w:r>
        <w:t xml:space="preserve">にそのように推奨されているため</w:t>
      </w:r>
    </w:p>
    <w:p>
      <w:pPr>
        <w:numPr>
          <w:ilvl w:val="0"/>
          <w:numId w:val="1047"/>
        </w:numPr>
        <w:pStyle w:val="Compact"/>
      </w:pPr>
      <w:r>
        <w:t xml:space="preserve">以下のリソースの場合は、1に従う必要はない</w:t>
      </w:r>
    </w:p>
    <w:p>
      <w:pPr>
        <w:numPr>
          <w:ilvl w:val="1"/>
          <w:numId w:val="1050"/>
        </w:numPr>
        <w:pStyle w:val="Compact"/>
      </w:pPr>
      <w:r>
        <w:t xml:space="preserve">Amazon CloudWatch Logsのように、ある別リソースに対となるようなリソースである場合は、親側のリソース順に合わせて記載する</w:t>
      </w:r>
    </w:p>
    <w:p>
      <w:pPr>
        <w:numPr>
          <w:ilvl w:val="1"/>
          <w:numId w:val="1050"/>
        </w:numPr>
        <w:pStyle w:val="Compact"/>
      </w:pPr>
      <w:r>
        <w:t xml:space="preserve">例えば、CloudWatch Logsの定義を忘れていて後で追加した場合も、親側のリソース順と同じになるように入れ替える</w:t>
      </w:r>
    </w:p>
    <w:bookmarkEnd w:id="93"/>
    <w:bookmarkStart w:id="94" w:name="リソースのパラメータ順"/>
    <w:p>
      <w:pPr>
        <w:pStyle w:val="1"/>
      </w:pPr>
      <w:r>
        <w:t xml:space="preserve">リソースのパラメータ順</w:t>
      </w:r>
    </w:p>
    <w:p>
      <w:pPr>
        <w:pStyle w:val="FirstParagraph"/>
      </w:pPr>
      <w:hyperlink r:id="rId91">
        <w:r>
          <w:rPr>
            <w:rStyle w:val="ad"/>
          </w:rPr>
          <w:t xml:space="preserve">resource-order</w:t>
        </w:r>
      </w:hyperlink>
      <w:r>
        <w:t xml:space="preserve"> </w:t>
      </w:r>
      <w:r>
        <w:t xml:space="preserve">に記載がある順序に加え、一部拡張した記載順を推奨する。</w:t>
      </w:r>
    </w:p>
    <w:p>
      <w:pPr>
        <w:numPr>
          <w:ilvl w:val="0"/>
          <w:numId w:val="1051"/>
        </w:numPr>
        <w:pStyle w:val="Compact"/>
      </w:pPr>
      <w:r>
        <w:t xml:space="preserve">存在すれば、countやfor_each</w:t>
      </w:r>
    </w:p>
    <w:p>
      <w:pPr>
        <w:numPr>
          <w:ilvl w:val="0"/>
          <w:numId w:val="1051"/>
        </w:numPr>
        <w:pStyle w:val="Compact"/>
      </w:pPr>
      <w:r>
        <w:t xml:space="preserve">リソースが定義するノンブロックパラメータ</w:t>
      </w:r>
    </w:p>
    <w:p>
      <w:pPr>
        <w:numPr>
          <w:ilvl w:val="1"/>
          <w:numId w:val="1052"/>
        </w:numPr>
        <w:pStyle w:val="Compact"/>
      </w:pPr>
      <w:r>
        <w:t xml:space="preserve">ノンブロックパラメータ同士は、マニュアルの記載順にする（★拡張部分）</w:t>
      </w:r>
    </w:p>
    <w:p>
      <w:pPr>
        <w:numPr>
          <w:ilvl w:val="0"/>
          <w:numId w:val="1051"/>
        </w:numPr>
        <w:pStyle w:val="Compact"/>
      </w:pPr>
      <w:r>
        <w:t xml:space="preserve">リソースが定義するブロックパラメータ</w:t>
      </w:r>
    </w:p>
    <w:p>
      <w:pPr>
        <w:numPr>
          <w:ilvl w:val="0"/>
          <w:numId w:val="1051"/>
        </w:numPr>
        <w:pStyle w:val="Compact"/>
      </w:pPr>
      <w:r>
        <w:t xml:space="preserve">lifecycle</w:t>
      </w:r>
    </w:p>
    <w:p>
      <w:pPr>
        <w:numPr>
          <w:ilvl w:val="0"/>
          <w:numId w:val="1051"/>
        </w:numPr>
        <w:pStyle w:val="Compact"/>
      </w:pPr>
      <w:r>
        <w:t xml:space="preserve">depends_on</w:t>
      </w:r>
    </w:p>
    <w:p>
      <w:pPr>
        <w:numPr>
          <w:ilvl w:val="0"/>
          <w:numId w:val="1051"/>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4"/>
    <w:bookmarkStart w:id="95"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71"/>
        <w:gridCol w:w="7548"/>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3"/>
        </w:numPr>
        <w:pStyle w:val="Compact"/>
      </w:pPr>
      <w:r>
        <w:t xml:space="preserve">シンボリックリンクのシンボリックリンクは禁止とする（可読性、保守性を維持するため）</w:t>
      </w:r>
    </w:p>
    <w:p>
      <w:pPr>
        <w:numPr>
          <w:ilvl w:val="0"/>
          <w:numId w:val="1053"/>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3"/>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4"/>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5"/>
    <w:bookmarkStart w:id="98" w:name="ファイルレイアウト"/>
    <w:p>
      <w:pPr>
        <w:pStyle w:val="1"/>
      </w:pPr>
      <w:r>
        <w:t xml:space="preserve">ファイルレイアウト</w:t>
      </w:r>
    </w:p>
    <w:p>
      <w:pPr>
        <w:pStyle w:val="FirstParagraph"/>
      </w:pPr>
      <w:hyperlink r:id="rId96">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5"/>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6"/>
        </w:numPr>
        <w:pStyle w:val="Compact"/>
      </w:pPr>
      <w:r>
        <w:t xml:space="preserve">出力したコードも、通常チームでコードレビューする必要があり、少しでも可読性を上げたいため</w:t>
      </w:r>
    </w:p>
    <w:p>
      <w:pPr>
        <w:numPr>
          <w:ilvl w:val="1"/>
          <w:numId w:val="1056"/>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7">
        <w:r>
          <w:rPr>
            <w:rStyle w:val="ad"/>
          </w:rPr>
          <w:t xml:space="preserve">JSON Configuration Syntax</w:t>
        </w:r>
      </w:hyperlink>
      <w:r>
        <w:t xml:space="preserve">）</w:t>
      </w:r>
    </w:p>
    <w:p>
      <w:pPr>
        <w:numPr>
          <w:ilvl w:val="0"/>
          <w:numId w:val="1055"/>
        </w:numPr>
        <w:pStyle w:val="Compact"/>
      </w:pPr>
      <w:r>
        <w:t xml:space="preserve">以下の場合に全て該当する場合は、部分的に JSON形式を許容する</w:t>
      </w:r>
    </w:p>
    <w:p>
      <w:pPr>
        <w:numPr>
          <w:ilvl w:val="1"/>
          <w:numId w:val="1057"/>
        </w:numPr>
        <w:pStyle w:val="Compact"/>
      </w:pPr>
      <w:r>
        <w:t xml:space="preserve">Terraformコードがツールから作成され、直接開発者がメンテナンスしない運用フローが確立されている場合</w:t>
      </w:r>
    </w:p>
    <w:p>
      <w:pPr>
        <w:numPr>
          <w:ilvl w:val="1"/>
          <w:numId w:val="1057"/>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8"/>
    <w:bookmarkStart w:id="111"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0" w:name="モジュールディレクトリ構成"/>
    <w:p>
      <w:pPr>
        <w:pStyle w:val="2"/>
      </w:pPr>
      <w:r>
        <w:t xml:space="preserve">モジュールディレクトリ構成</w:t>
      </w:r>
    </w:p>
    <w:p>
      <w:pPr>
        <w:pStyle w:val="FirstParagraph"/>
      </w:pPr>
      <w:hyperlink r:id="rId99">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0"/>
    <w:bookmarkStart w:id="101"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58"/>
        </w:numPr>
        <w:pStyle w:val="Compact"/>
      </w:pPr>
      <w:r>
        <w:t xml:space="preserve">デプロイ・破棄・更新頻度が同等である（≒ライフサイクルが同じである）リソースを同じモジュールとする</w:t>
      </w:r>
    </w:p>
    <w:p>
      <w:pPr>
        <w:numPr>
          <w:ilvl w:val="0"/>
          <w:numId w:val="1058"/>
        </w:numPr>
        <w:pStyle w:val="Compact"/>
      </w:pPr>
      <w:r>
        <w:t xml:space="preserve">ライフサイクルが異なるものは、将来的な拡張性を高めるためにモジュールを分離する</w:t>
      </w:r>
    </w:p>
    <w:p>
      <w:pPr>
        <w:numPr>
          <w:ilvl w:val="0"/>
          <w:numId w:val="1058"/>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59"/>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59"/>
        </w:numPr>
        <w:pStyle w:val="Compact"/>
      </w:pPr>
      <w:r>
        <w:t xml:space="preserve">ただし、for_each化したリソースから呼ばれている場合は1箇所から呼ばれていてもモジュール化を許容する</w:t>
      </w:r>
    </w:p>
    <w:p>
      <w:pPr>
        <w:numPr>
          <w:ilvl w:val="1"/>
          <w:numId w:val="1059"/>
        </w:numPr>
        <w:pStyle w:val="Compact"/>
      </w:pPr>
      <w:r>
        <w:t xml:space="preserve">全てモジュール化しようといった、原理主義化しない（良い抽象化が思いつかない場合は、環境毎のmain.tf に直接書いて良い）</w:t>
      </w:r>
    </w:p>
    <w:bookmarkEnd w:id="101"/>
    <w:bookmarkStart w:id="103"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0"/>
        </w:numPr>
        <w:pStyle w:val="Compact"/>
      </w:pPr>
      <w:hyperlink r:id="rId102">
        <w:r>
          <w:rPr>
            <w:rStyle w:val="ad"/>
          </w:rPr>
          <w:t xml:space="preserve">Module Composition</w:t>
        </w:r>
      </w:hyperlink>
      <w:r>
        <w:t xml:space="preserve"> </w:t>
      </w:r>
      <w:r>
        <w:t xml:space="preserve">にあるように、できる限りフラットなモジュール構成を採用する</w:t>
      </w:r>
    </w:p>
    <w:p>
      <w:pPr>
        <w:numPr>
          <w:ilvl w:val="1"/>
          <w:numId w:val="1061"/>
        </w:numPr>
        <w:pStyle w:val="Compact"/>
      </w:pPr>
      <w:r>
        <w:t xml:space="preserve">モジュールから別のモジュールを読み込むことを原則、禁止する。モジュール変更による影響度調査を簡易化させる</w:t>
      </w:r>
    </w:p>
    <w:p>
      <w:pPr>
        <w:numPr>
          <w:ilvl w:val="1"/>
          <w:numId w:val="1061"/>
        </w:numPr>
        <w:pStyle w:val="Compact"/>
      </w:pPr>
      <w:r>
        <w:t xml:space="preserve">例えば、モジュールAとモジュールBの共通部分をモジュールCに切り出し、A、BからCを参照させることは行わない</w:t>
      </w:r>
    </w:p>
    <w:bookmarkEnd w:id="103"/>
    <w:bookmarkStart w:id="105"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2"/>
        </w:numPr>
        <w:pStyle w:val="Compact"/>
      </w:pPr>
      <w:r>
        <w:t xml:space="preserve">できる限り、入力パラメータの数を減らす（少なければ少ないほど良い）</w:t>
      </w:r>
    </w:p>
    <w:p>
      <w:pPr>
        <w:numPr>
          <w:ilvl w:val="1"/>
          <w:numId w:val="1063"/>
        </w:numPr>
        <w:pStyle w:val="Compact"/>
      </w:pPr>
      <w:r>
        <w:t xml:space="preserve">利用者の認知負荷を減らす・コードオーナーの保守運用負荷を減らす・実装の複雑度を下げる、という目的のため</w:t>
      </w:r>
    </w:p>
    <w:p>
      <w:pPr>
        <w:numPr>
          <w:ilvl w:val="0"/>
          <w:numId w:val="1062"/>
        </w:numPr>
        <w:pStyle w:val="Compact"/>
      </w:pPr>
      <w:r>
        <w:t xml:space="preserve">その上で入力パラメータは、できる限りデフォルト値を設定とし、パラメータ指定なしでも動くようにする</w:t>
      </w:r>
    </w:p>
    <w:p>
      <w:pPr>
        <w:numPr>
          <w:ilvl w:val="1"/>
          <w:numId w:val="1064"/>
        </w:numPr>
        <w:pStyle w:val="Compact"/>
      </w:pPr>
      <w:r>
        <w:t xml:space="preserve">ただし、誤ったリソース作成がなされる可能性がある場合は、必須入力とすべきである</w:t>
      </w:r>
    </w:p>
    <w:p>
      <w:pPr>
        <w:numPr>
          <w:ilvl w:val="0"/>
          <w:numId w:val="1062"/>
        </w:numPr>
        <w:pStyle w:val="Compact"/>
      </w:pPr>
      <w:r>
        <w:t xml:space="preserve">変数の型やdescriptionは明示的に記載する</w:t>
      </w:r>
    </w:p>
    <w:p>
      <w:pPr>
        <w:numPr>
          <w:ilvl w:val="0"/>
          <w:numId w:val="1062"/>
        </w:numPr>
        <w:pStyle w:val="Compact"/>
      </w:pPr>
      <w:r>
        <w:t xml:space="preserve">validationは可能な限り設定する</w:t>
      </w:r>
    </w:p>
    <w:p>
      <w:pPr>
        <w:pStyle w:val="FirstParagraph"/>
      </w:pPr>
      <w:r>
        <w:t xml:space="preserve">::: info 参考</w:t>
      </w:r>
      <w:r>
        <w:t xml:space="preserve"> </w:t>
      </w:r>
      <w:hyperlink r:id="rId104">
        <w:r>
          <w:rPr>
            <w:rStyle w:val="ad"/>
          </w:rPr>
          <w:t xml:space="preserve">Terraform Module Designs - Speaker Deck</w:t>
        </w:r>
      </w:hyperlink>
      <w:r>
        <w:t xml:space="preserve"> </w:t>
      </w:r>
      <w:r>
        <w:t xml:space="preserve">:::</w:t>
      </w:r>
    </w:p>
    <w:bookmarkEnd w:id="105"/>
    <w:bookmarkStart w:id="107"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6">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7"/>
    <w:bookmarkStart w:id="108"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8"/>
    <w:bookmarkStart w:id="110" w:name="サードパーティモジュールの利用方針"/>
    <w:p>
      <w:pPr>
        <w:pStyle w:val="2"/>
      </w:pPr>
      <w:r>
        <w:t xml:space="preserve">サードパーティモジュールの利用方針</w:t>
      </w:r>
    </w:p>
    <w:p>
      <w:pPr>
        <w:pStyle w:val="FirstParagraph"/>
      </w:pPr>
      <w:hyperlink r:id="rId109">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5"/>
        </w:numPr>
        <w:pStyle w:val="Compact"/>
      </w:pPr>
      <w:r>
        <w:t xml:space="preserve">原則、利用禁止とする</w:t>
      </w:r>
    </w:p>
    <w:p>
      <w:pPr>
        <w:numPr>
          <w:ilvl w:val="1"/>
          <w:numId w:val="1066"/>
        </w:numPr>
        <w:pStyle w:val="Compact"/>
      </w:pPr>
      <w:r>
        <w:t xml:space="preserve">プロジェクト固有の拡張が必要な場合に、対応できないケースが多い</w:t>
      </w:r>
    </w:p>
    <w:p>
      <w:pPr>
        <w:numPr>
          <w:ilvl w:val="2"/>
          <w:numId w:val="1067"/>
        </w:numPr>
        <w:pStyle w:val="Compact"/>
      </w:pPr>
      <w:r>
        <w:t xml:space="preserve">サードパーティモジュールからリソースの差異がある場合のハンドリングが難しいため</w:t>
      </w:r>
    </w:p>
    <w:p>
      <w:pPr>
        <w:numPr>
          <w:ilvl w:val="1"/>
          <w:numId w:val="1066"/>
        </w:numPr>
        <w:pStyle w:val="Compact"/>
      </w:pPr>
      <w:r>
        <w:t xml:space="preserve">モジュールの削除、非公開化のリスクがある</w:t>
      </w:r>
    </w:p>
    <w:p>
      <w:pPr>
        <w:numPr>
          <w:ilvl w:val="2"/>
          <w:numId w:val="1068"/>
        </w:numPr>
        <w:pStyle w:val="Compact"/>
      </w:pPr>
      <w:r>
        <w:t xml:space="preserve">コードのフォークなどで緩和可能だが、保守運用が発生しメリットが減少する</w:t>
      </w:r>
    </w:p>
    <w:p>
      <w:pPr>
        <w:numPr>
          <w:ilvl w:val="2"/>
          <w:numId w:val="1068"/>
        </w:numPr>
        <w:pStyle w:val="Compact"/>
      </w:pPr>
      <w:r>
        <w:t xml:space="preserve">予期しないモジュールの更新により、期待したリソースの作成ができなくなることを防ぐため</w:t>
      </w:r>
    </w:p>
    <w:p>
      <w:pPr>
        <w:numPr>
          <w:ilvl w:val="1"/>
          <w:numId w:val="1066"/>
        </w:numPr>
        <w:pStyle w:val="Compact"/>
      </w:pPr>
      <w:r>
        <w:t xml:space="preserve">可読性の向上のため</w:t>
      </w:r>
    </w:p>
    <w:p>
      <w:pPr>
        <w:numPr>
          <w:ilvl w:val="2"/>
          <w:numId w:val="1069"/>
        </w:numPr>
        <w:pStyle w:val="Compact"/>
      </w:pPr>
      <w:r>
        <w:t xml:space="preserve">サードパーティモジュールは汎用的に書かれていることが多く、自身で不要なパラメータについてもチェック対象になりうるため</w:t>
      </w:r>
    </w:p>
    <w:p>
      <w:pPr>
        <w:numPr>
          <w:ilvl w:val="0"/>
          <w:numId w:val="1065"/>
        </w:numPr>
        <w:pStyle w:val="Compact"/>
      </w:pPr>
      <w:r>
        <w:t xml:space="preserve">以下の条件に複数一致する場合は、利用を許容する</w:t>
      </w:r>
    </w:p>
    <w:p>
      <w:pPr>
        <w:numPr>
          <w:ilvl w:val="1"/>
          <w:numId w:val="1070"/>
        </w:numPr>
        <w:pStyle w:val="Compact"/>
      </w:pPr>
      <w:r>
        <w:t xml:space="preserve">技術検証（PoC）など限定された期間でのみ利用する</w:t>
      </w:r>
    </w:p>
    <w:p>
      <w:pPr>
        <w:numPr>
          <w:ilvl w:val="1"/>
          <w:numId w:val="1070"/>
        </w:numPr>
        <w:pStyle w:val="Compact"/>
      </w:pPr>
      <w:r>
        <w:t xml:space="preserve">何よりクイックなインフラ構築が優先される場合</w:t>
      </w:r>
    </w:p>
    <w:p>
      <w:pPr>
        <w:numPr>
          <w:ilvl w:val="1"/>
          <w:numId w:val="1070"/>
        </w:numPr>
        <w:pStyle w:val="Compact"/>
      </w:pPr>
      <w:r>
        <w:t xml:space="preserve">サードパーティモジュールで作成できる構成をそのまま利用する場合</w:t>
      </w:r>
    </w:p>
    <w:bookmarkEnd w:id="110"/>
    <w:bookmarkEnd w:id="111"/>
    <w:bookmarkStart w:id="114" w:name="カスタムメッセージ"/>
    <w:p>
      <w:pPr>
        <w:pStyle w:val="1"/>
      </w:pPr>
      <w:r>
        <w:t xml:space="preserve">カスタムメッセージ</w:t>
      </w:r>
    </w:p>
    <w:p>
      <w:pPr>
        <w:pStyle w:val="FirstParagraph"/>
      </w:pPr>
      <w:hyperlink r:id="rId112">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1"/>
        </w:numPr>
        <w:pStyle w:val="Compact"/>
      </w:pPr>
      <w:r>
        <w:rPr>
          <w:rStyle w:val="VerbatimChar"/>
        </w:rPr>
        <w:t xml:space="preserve">validation</w:t>
      </w:r>
    </w:p>
    <w:p>
      <w:pPr>
        <w:numPr>
          <w:ilvl w:val="1"/>
          <w:numId w:val="1072"/>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1"/>
        </w:numPr>
        <w:pStyle w:val="Compact"/>
      </w:pPr>
      <w:r>
        <w:rPr>
          <w:rStyle w:val="VerbatimChar"/>
        </w:rPr>
        <w:t xml:space="preserve">precondition</w:t>
      </w:r>
    </w:p>
    <w:p>
      <w:pPr>
        <w:numPr>
          <w:ilvl w:val="1"/>
          <w:numId w:val="1073"/>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3"/>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3"/>
        </w:numPr>
        <w:pStyle w:val="Compact"/>
      </w:pPr>
      <w:r>
        <w:t xml:space="preserve">原則、モジュールを開発する場合に利用する</w:t>
      </w:r>
    </w:p>
    <w:p>
      <w:pPr>
        <w:numPr>
          <w:ilvl w:val="0"/>
          <w:numId w:val="1071"/>
        </w:numPr>
        <w:pStyle w:val="Compact"/>
      </w:pPr>
      <w:r>
        <w:rPr>
          <w:rStyle w:val="VerbatimChar"/>
        </w:rPr>
        <w:t xml:space="preserve">postcondition</w:t>
      </w:r>
    </w:p>
    <w:p>
      <w:pPr>
        <w:numPr>
          <w:ilvl w:val="1"/>
          <w:numId w:val="1074"/>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4"/>
        </w:numPr>
        <w:pStyle w:val="Compact"/>
      </w:pPr>
      <w:r>
        <w:t xml:space="preserve">原則、モジュールを開発する場合に利用する</w:t>
      </w:r>
    </w:p>
    <w:p>
      <w:pPr>
        <w:pStyle w:val="FirstParagraph"/>
      </w:pPr>
      <w:r>
        <w:t xml:space="preserve">::: info 参考</w:t>
      </w:r>
      <w:r>
        <w:t xml:space="preserve"> </w:t>
      </w:r>
      <w:hyperlink r:id="rId113">
        <w:r>
          <w:rPr>
            <w:rStyle w:val="ad"/>
          </w:rPr>
          <w:t xml:space="preserve">Terraform連載2024 Terraformにおける変数の制御について | フューチャー技術ブログ</w:t>
        </w:r>
      </w:hyperlink>
      <w:r>
        <w:t xml:space="preserve"> </w:t>
      </w:r>
      <w:r>
        <w:t xml:space="preserve">:::</w:t>
      </w:r>
    </w:p>
    <w:bookmarkEnd w:id="114"/>
    <w:bookmarkStart w:id="116"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6"/>
        <w:gridCol w:w="3864"/>
        <w:gridCol w:w="3548"/>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5"/>
        </w:numPr>
        <w:pStyle w:val="Compact"/>
      </w:pPr>
      <w:r>
        <w:t xml:space="preserve">（2）のリモートステート化が必須</w:t>
      </w:r>
    </w:p>
    <w:p>
      <w:pPr>
        <w:numPr>
          <w:ilvl w:val="0"/>
          <w:numId w:val="1075"/>
        </w:numPr>
        <w:pStyle w:val="Compact"/>
      </w:pPr>
      <w:r>
        <w:t xml:space="preserve">オブジェクトストレージにステートを保管する</w:t>
      </w:r>
    </w:p>
    <w:p>
      <w:pPr>
        <w:numPr>
          <w:ilvl w:val="0"/>
          <w:numId w:val="1075"/>
        </w:numPr>
        <w:pStyle w:val="Compact"/>
      </w:pPr>
      <w:r>
        <w:t xml:space="preserve">ステート専用のバケットを用意しアクセス権を適切に設定する（他用途のバケットに相乗りしない）</w:t>
      </w:r>
    </w:p>
    <w:p>
      <w:pPr>
        <w:numPr>
          <w:ilvl w:val="0"/>
          <w:numId w:val="1075"/>
        </w:numPr>
        <w:pStyle w:val="Compact"/>
      </w:pPr>
      <w:r>
        <w:t xml:space="preserve">バケットには削除保護や、バージョニング設定を必須とする（古いバージョンも改廃せず、無期限で良い）</w:t>
      </w:r>
    </w:p>
    <w:p>
      <w:pPr>
        <w:numPr>
          <w:ilvl w:val="0"/>
          <w:numId w:val="1075"/>
        </w:numPr>
        <w:pStyle w:val="Compact"/>
      </w:pPr>
      <w:r>
        <w:t xml:space="preserve">ロックを使用することを必須とする</w:t>
      </w:r>
    </w:p>
    <w:p>
      <w:pPr>
        <w:numPr>
          <w:ilvl w:val="1"/>
          <w:numId w:val="1076"/>
        </w:numPr>
        <w:pStyle w:val="Compact"/>
      </w:pPr>
      <w:r>
        <w:t xml:space="preserve">以前はロック機能を使用するためにDynamoDBが必要だったがv1.10から不要になった</w:t>
      </w:r>
    </w:p>
    <w:p>
      <w:pPr>
        <w:numPr>
          <w:ilvl w:val="1"/>
          <w:numId w:val="1076"/>
        </w:numPr>
        <w:pStyle w:val="Compact"/>
      </w:pPr>
      <w:r>
        <w:t xml:space="preserve">（例）</w:t>
      </w:r>
      <w:hyperlink r:id="rId115">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71"/>
        <w:gridCol w:w="3526"/>
        <w:gridCol w:w="4021"/>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7"/>
        </w:numPr>
        <w:pStyle w:val="Compact"/>
      </w:pPr>
      <w:r>
        <w:t xml:space="preserve">（2）の環境別(prod,stg,dev)に分けて管理する</w:t>
      </w:r>
    </w:p>
    <w:p>
      <w:pPr>
        <w:numPr>
          <w:ilvl w:val="1"/>
          <w:numId w:val="1078"/>
        </w:numPr>
        <w:pStyle w:val="Compact"/>
      </w:pPr>
      <w:r>
        <w:t xml:space="preserve">CI/CDでの利用を想定すると相性が良いため</w:t>
      </w:r>
    </w:p>
    <w:bookmarkEnd w:id="116"/>
    <w:bookmarkStart w:id="119"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6"/>
        <w:gridCol w:w="4335"/>
        <w:gridCol w:w="2917"/>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79"/>
        </w:numPr>
        <w:pStyle w:val="Compact"/>
      </w:pPr>
      <w:r>
        <w:t xml:space="preserve">以下の技術レイヤーごとに分離する</w:t>
      </w:r>
    </w:p>
    <w:p>
      <w:pPr>
        <w:numPr>
          <w:ilvl w:val="1"/>
          <w:numId w:val="1080"/>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0"/>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79"/>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7">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8">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19"/>
    <w:bookmarkStart w:id="122" w:name="iac対象領域"/>
    <w:p>
      <w:pPr>
        <w:pStyle w:val="1"/>
      </w:pPr>
      <w:r>
        <w:t xml:space="preserve">IaC対象領域</w:t>
      </w:r>
    </w:p>
    <w:bookmarkStart w:id="120"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4"/>
        <w:gridCol w:w="1734"/>
        <w:gridCol w:w="5921"/>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1"/>
        </w:numPr>
        <w:pStyle w:val="Compact"/>
      </w:pPr>
      <w:r>
        <w:t xml:space="preserve">（2）のbackend無しのterraform実行でバケットを作成する</w:t>
      </w:r>
    </w:p>
    <w:p>
      <w:pPr>
        <w:numPr>
          <w:ilvl w:val="1"/>
          <w:numId w:val="1082"/>
        </w:numPr>
        <w:pStyle w:val="Compact"/>
      </w:pPr>
      <w:r>
        <w:t xml:space="preserve">構築をできる限りコードベースで管理することの利点が大きく、デメリットが少ないため</w:t>
      </w:r>
    </w:p>
    <w:p>
      <w:pPr>
        <w:numPr>
          <w:ilvl w:val="1"/>
          <w:numId w:val="1082"/>
        </w:numPr>
        <w:pStyle w:val="Compact"/>
      </w:pPr>
      <w:r>
        <w:t xml:space="preserve">通常、複数の環境を構築する必要があるため、手動の手順を最小限にとどめておくことの利点が大きいため</w:t>
      </w:r>
    </w:p>
    <w:p>
      <w:pPr>
        <w:numPr>
          <w:ilvl w:val="0"/>
          <w:numId w:val="1081"/>
        </w:numPr>
        <w:pStyle w:val="Compact"/>
      </w:pPr>
      <w:r>
        <w:t xml:space="preserve">ただし、Terraform経由での構築に統一するというポリシーに魅力を感じない場合、実利的に（1）を選択しても良い</w:t>
      </w:r>
    </w:p>
    <w:bookmarkEnd w:id="120"/>
    <w:bookmarkStart w:id="121"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3"/>
        </w:numPr>
        <w:pStyle w:val="Compact"/>
      </w:pPr>
      <w:r>
        <w:t xml:space="preserve">インフラの変動がほとんど無く、ネットワーク関係のリソースなど誤って変更されるリスクがあるもの</w:t>
      </w:r>
    </w:p>
    <w:p>
      <w:pPr>
        <w:numPr>
          <w:ilvl w:val="0"/>
          <w:numId w:val="1083"/>
        </w:numPr>
        <w:pStyle w:val="Compact"/>
      </w:pPr>
      <w:r>
        <w:t xml:space="preserve">一時的な用途で作成し、用事が済み次第すぐ削除するもの</w:t>
      </w:r>
    </w:p>
    <w:p>
      <w:pPr>
        <w:numPr>
          <w:ilvl w:val="0"/>
          <w:numId w:val="1083"/>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4"/>
        </w:numPr>
        <w:pStyle w:val="Compact"/>
      </w:pPr>
      <w:r>
        <w:t xml:space="preserve">原則、prod環境に対しての全リソースに対してIaC化を必須とする</w:t>
      </w:r>
    </w:p>
    <w:p>
      <w:pPr>
        <w:numPr>
          <w:ilvl w:val="1"/>
          <w:numId w:val="1085"/>
        </w:numPr>
        <w:pStyle w:val="Compact"/>
      </w:pPr>
      <w:r>
        <w:t xml:space="preserve">クラウドリソースの状況がコード化されていることに価値があるため</w:t>
      </w:r>
    </w:p>
    <w:p>
      <w:pPr>
        <w:numPr>
          <w:ilvl w:val="1"/>
          <w:numId w:val="1085"/>
        </w:numPr>
        <w:pStyle w:val="Compact"/>
      </w:pPr>
      <w:r>
        <w:t xml:space="preserve">運用引き継ぎなどを考慮し、一貫性のある構築手順に統一にしたいため</w:t>
      </w:r>
    </w:p>
    <w:p>
      <w:pPr>
        <w:numPr>
          <w:ilvl w:val="1"/>
          <w:numId w:val="1085"/>
        </w:numPr>
        <w:pStyle w:val="Compact"/>
      </w:pPr>
      <w:r>
        <w:t xml:space="preserve">静的解析、一貫性のあるレビューフローにより、人為的ミスが入る余地を極力無くすため</w:t>
      </w:r>
    </w:p>
    <w:p>
      <w:pPr>
        <w:numPr>
          <w:ilvl w:val="1"/>
          <w:numId w:val="1085"/>
        </w:numPr>
        <w:pStyle w:val="Compact"/>
      </w:pPr>
      <w:r>
        <w:t xml:space="preserve">IaC化されていない野良リソースの混在を減らし、統制を図るため</w:t>
      </w:r>
    </w:p>
    <w:p>
      <w:pPr>
        <w:numPr>
          <w:ilvl w:val="0"/>
          <w:numId w:val="1084"/>
        </w:numPr>
        <w:pStyle w:val="Compact"/>
      </w:pPr>
      <w:r>
        <w:t xml:space="preserve">dev環境などで試行錯誤を伴う構築については、管理コンソールやCLI経由での作成をしても良いが、最終的にはIaC化する</w:t>
      </w:r>
    </w:p>
    <w:p>
      <w:pPr>
        <w:numPr>
          <w:ilvl w:val="1"/>
          <w:numId w:val="1086"/>
        </w:numPr>
        <w:pStyle w:val="Compact"/>
      </w:pPr>
      <w:r>
        <w:t xml:space="preserve">動作検証や疎通確認などは、仮説検証サイクルを早めるためにIaCを経由せずリソースの作成／削除をしても良い</w:t>
      </w:r>
    </w:p>
    <w:p>
      <w:pPr>
        <w:numPr>
          <w:ilvl w:val="1"/>
          <w:numId w:val="1086"/>
        </w:numPr>
        <w:pStyle w:val="Compact"/>
      </w:pPr>
      <w:r>
        <w:t xml:space="preserve">検証が済み次第、IaC化する</w:t>
      </w:r>
    </w:p>
    <w:p>
      <w:pPr>
        <w:pStyle w:val="FirstParagraph"/>
      </w:pPr>
      <w:r>
        <w:t xml:space="preserve">上記に則り、冒頭の懸念に対しては以下の考えとする。</w:t>
      </w:r>
    </w:p>
    <w:p>
      <w:pPr>
        <w:numPr>
          <w:ilvl w:val="0"/>
          <w:numId w:val="1087"/>
        </w:numPr>
        <w:pStyle w:val="Compact"/>
      </w:pPr>
      <w:r>
        <w:t xml:space="preserve">ネットワークなどほぼ変動が無く、IaC化により予期せぬ変更リスクがあるケースについて</w:t>
      </w:r>
    </w:p>
    <w:p>
      <w:pPr>
        <w:numPr>
          <w:ilvl w:val="1"/>
          <w:numId w:val="1088"/>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7"/>
        </w:numPr>
        <w:pStyle w:val="Compact"/>
      </w:pPr>
      <w:r>
        <w:t xml:space="preserve">一時的な用途で作成するもの</w:t>
      </w:r>
    </w:p>
    <w:p>
      <w:pPr>
        <w:numPr>
          <w:ilvl w:val="1"/>
          <w:numId w:val="1089"/>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89"/>
        </w:numPr>
        <w:pStyle w:val="Compact"/>
      </w:pPr>
      <w:r>
        <w:t xml:space="preserve">一時的な用途だと当初想定していても、後日再び必要になる場合も多く、一度IaC化しておくことで後々楽になる場面も多い</w:t>
      </w:r>
    </w:p>
    <w:p>
      <w:pPr>
        <w:numPr>
          <w:ilvl w:val="0"/>
          <w:numId w:val="1087"/>
        </w:numPr>
        <w:pStyle w:val="Compact"/>
      </w:pPr>
      <w:r>
        <w:t xml:space="preserve">IAMユーザなど、ライフサイクルが異なるリソースについてIaC化のコストが高い点</w:t>
      </w:r>
    </w:p>
    <w:p>
      <w:pPr>
        <w:numPr>
          <w:ilvl w:val="1"/>
          <w:numId w:val="1090"/>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0"/>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1"/>
    <w:bookmarkEnd w:id="122"/>
    <w:bookmarkStart w:id="125"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1"/>
        </w:numPr>
        <w:pStyle w:val="Compact"/>
      </w:pPr>
      <w:r>
        <w:t xml:space="preserve">最新のバージョンでもProviderが対応していないは、（2）terraform_dataとlocal-exec を利用して構築する</w:t>
      </w:r>
    </w:p>
    <w:p>
      <w:pPr>
        <w:numPr>
          <w:ilvl w:val="0"/>
          <w:numId w:val="1091"/>
        </w:numPr>
        <w:pStyle w:val="Compact"/>
      </w:pPr>
      <w:r>
        <w:t xml:space="preserve">Providerが正規で対応している場合は、terraform_dataを利用せず正規の機能で定義する</w:t>
      </w:r>
    </w:p>
    <w:p>
      <w:pPr>
        <w:numPr>
          <w:ilvl w:val="0"/>
          <w:numId w:val="1091"/>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3">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4">
        <w:r>
          <w:rPr>
            <w:rStyle w:val="ad"/>
          </w:rPr>
          <w:t xml:space="preserve">Terraform v1.4のリリースノートを眺める | フューチャー技術ブログ</w:t>
        </w:r>
      </w:hyperlink>
      <w:r>
        <w:t xml:space="preserve"> </w:t>
      </w:r>
      <w:r>
        <w:t xml:space="preserve">:::</w:t>
      </w:r>
    </w:p>
    <w:bookmarkEnd w:id="125"/>
    <w:bookmarkStart w:id="144" w:name="バージョニング"/>
    <w:p>
      <w:pPr>
        <w:pStyle w:val="1"/>
      </w:pPr>
      <w:r>
        <w:t xml:space="preserve">バージョニング</w:t>
      </w:r>
    </w:p>
    <w:bookmarkStart w:id="126"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6"/>
    <w:bookmarkStart w:id="133"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2"/>
        </w:numPr>
        <w:pStyle w:val="Compact"/>
      </w:pPr>
      <w:r>
        <w:t xml:space="preserve">Terraform自体のバージョン</w:t>
      </w:r>
    </w:p>
    <w:p>
      <w:pPr>
        <w:numPr>
          <w:ilvl w:val="0"/>
          <w:numId w:val="1092"/>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0"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7">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8">
        <w:r>
          <w:rPr>
            <w:rStyle w:val="ad"/>
          </w:rPr>
          <w:t xml:space="preserve">tfenv</w:t>
        </w:r>
      </w:hyperlink>
      <w:r>
        <w:t xml:space="preserve"> </w:t>
      </w:r>
      <w:r>
        <w:t xml:space="preserve">や</w:t>
      </w:r>
      <w:r>
        <w:t xml:space="preserve"> </w:t>
      </w:r>
      <w:hyperlink r:id="rId129">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3"/>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4"/>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4"/>
        </w:numPr>
        <w:pStyle w:val="Compact"/>
      </w:pPr>
      <w:r>
        <w:t xml:space="preserve">メンバー間やCI・ローカル環境間で、パッチバージョン違いによる挙動の差を無くす</w:t>
      </w:r>
    </w:p>
    <w:p>
      <w:pPr>
        <w:numPr>
          <w:ilvl w:val="1"/>
          <w:numId w:val="1094"/>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3"/>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5"/>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5"/>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0"/>
    <w:bookmarkStart w:id="132" w:name="providerのバージョン管理"/>
    <w:p>
      <w:pPr>
        <w:pStyle w:val="3"/>
      </w:pPr>
      <w:r>
        <w:t xml:space="preserve">2. Providerのバージョン管理</w:t>
      </w:r>
    </w:p>
    <w:p>
      <w:pPr>
        <w:pStyle w:val="FirstParagraph"/>
      </w:pPr>
      <w:r>
        <w:t xml:space="preserve">公式のスタイルガイド（</w:t>
      </w:r>
      <w:hyperlink r:id="rId131">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6"/>
        </w:numPr>
        <w:pStyle w:val="Compact"/>
      </w:pPr>
      <w:r>
        <w:t xml:space="preserve">パッチバージョンまで完全一致で固定する</w:t>
      </w:r>
    </w:p>
    <w:p>
      <w:pPr>
        <w:numPr>
          <w:ilvl w:val="1"/>
          <w:numId w:val="1097"/>
        </w:numPr>
        <w:pStyle w:val="Compact"/>
      </w:pPr>
      <w:r>
        <w:t xml:space="preserve">ローカルとCIなどのバージョン差異による、動作差異を極小化したいため</w:t>
      </w:r>
    </w:p>
    <w:p>
      <w:pPr>
        <w:numPr>
          <w:ilvl w:val="1"/>
          <w:numId w:val="1097"/>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2"/>
    <w:bookmarkEnd w:id="133"/>
    <w:bookmarkStart w:id="136"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4">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3"/>
        <w:gridCol w:w="2415"/>
        <w:gridCol w:w="1697"/>
        <w:gridCol w:w="362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098"/>
        </w:numPr>
        <w:pStyle w:val="Compact"/>
      </w:pPr>
      <w:r>
        <w:t xml:space="preserve">（2）の一定周期でのバージョンアップ方式を採用する</w:t>
      </w:r>
    </w:p>
    <w:p>
      <w:pPr>
        <w:numPr>
          <w:ilvl w:val="1"/>
          <w:numId w:val="1099"/>
        </w:numPr>
        <w:pStyle w:val="Compact"/>
      </w:pPr>
      <w:r>
        <w:t xml:space="preserve">セキュリティ観点でも、脆弱性が含まれるバージョンを使用し続けるのはガバナンス上、問題とされることが多い</w:t>
      </w:r>
    </w:p>
    <w:p>
      <w:pPr>
        <w:numPr>
          <w:ilvl w:val="1"/>
          <w:numId w:val="1099"/>
        </w:numPr>
        <w:pStyle w:val="Compact"/>
      </w:pPr>
      <w:r>
        <w:t xml:space="preserve">3ヶ月～半年程度の間隔で定期的に行うことで、経験を積み、バージョンを上げることに対して自信をつける</w:t>
      </w:r>
    </w:p>
    <w:p>
      <w:pPr>
        <w:numPr>
          <w:ilvl w:val="1"/>
          <w:numId w:val="1099"/>
        </w:numPr>
        <w:pStyle w:val="Compact"/>
      </w:pPr>
      <w:r>
        <w:t xml:space="preserve">一定間隔で組み込むことで、計画にも組み込みやすい</w:t>
      </w:r>
    </w:p>
    <w:p>
      <w:pPr>
        <w:numPr>
          <w:ilvl w:val="1"/>
          <w:numId w:val="1099"/>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5">
        <w:r>
          <w:rPr>
            <w:rStyle w:val="ad"/>
          </w:rPr>
          <w:t xml:space="preserve">チーム開発におけるTerraformバージョンアップ戦略 - TECHSCORE BLOG</w:t>
        </w:r>
      </w:hyperlink>
      <w:r>
        <w:t xml:space="preserve"> </w:t>
      </w:r>
      <w:r>
        <w:t xml:space="preserve">:::</w:t>
      </w:r>
    </w:p>
    <w:bookmarkEnd w:id="136"/>
    <w:bookmarkStart w:id="138"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0"/>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1"/>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7">
        <w:r>
          <w:rPr>
            <w:rStyle w:val="ad"/>
          </w:rPr>
          <w:t xml:space="preserve">Dependabot で Terraform Provider を自動的にアップデートしよう - kakakakakku blog</w:t>
        </w:r>
      </w:hyperlink>
      <w:r>
        <w:t xml:space="preserve"> </w:t>
      </w:r>
      <w:r>
        <w:t xml:space="preserve">:::</w:t>
      </w:r>
    </w:p>
    <w:bookmarkEnd w:id="138"/>
    <w:bookmarkStart w:id="143"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CaptionedFigure"/>
      </w:pPr>
      <w:r>
        <w:drawing>
          <wp:inline>
            <wp:extent cx="5943600" cy="12712700"/>
            <wp:effectExtent b="0" l="0" r="0" t="0"/>
            <wp:docPr descr="Terraformのバージョンアップ作業フロー" title="" id="140" name="Picture"/>
            <a:graphic>
              <a:graphicData uri="http://schemas.openxmlformats.org/drawingml/2006/picture">
                <pic:pic>
                  <pic:nvPicPr>
                    <pic:cNvPr descr="image1.jpg" id="141" name="Picture"/>
                    <pic:cNvPicPr>
                      <a:picLocks noChangeArrowheads="1" noChangeAspect="1"/>
                    </pic:cNvPicPr>
                  </pic:nvPicPr>
                  <pic:blipFill>
                    <a:blip r:embed="rId139"/>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p>
      <w:pPr>
        <w:pStyle w:val="a0"/>
      </w:pPr>
      <w:r>
        <w:t xml:space="preserve">※</w:t>
      </w:r>
      <w:hyperlink r:id="rId142">
        <w:r>
          <w:rPr>
            <w:rStyle w:val="ad"/>
          </w:rPr>
          <w:t xml:space="preserve">「楽」する前のTerraformバージョンアップ方針と運用整理（とポエム） - 東京ガス内製開発チーム Tech Blog</w:t>
        </w:r>
      </w:hyperlink>
      <w:r>
        <w:t xml:space="preserve"> </w:t>
      </w:r>
      <w:r>
        <w:t xml:space="preserve">の記事から引用。</w:t>
      </w:r>
    </w:p>
    <w:bookmarkEnd w:id="143"/>
    <w:bookmarkEnd w:id="144"/>
    <w:bookmarkStart w:id="150"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5">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リモートステートのpull、編集、push、削除</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2"/>
        </w:numPr>
        <w:pStyle w:val="Compact"/>
      </w:pPr>
      <w:hyperlink r:id="rId146">
        <w:r>
          <w:rPr>
            <w:rStyle w:val="ad"/>
          </w:rPr>
          <w:t xml:space="preserve">Command: state mv</w:t>
        </w:r>
      </w:hyperlink>
    </w:p>
    <w:p>
      <w:pPr>
        <w:numPr>
          <w:ilvl w:val="0"/>
          <w:numId w:val="1102"/>
        </w:numPr>
        <w:pStyle w:val="Compact"/>
      </w:pPr>
      <w:hyperlink r:id="rId147">
        <w:r>
          <w:rPr>
            <w:rStyle w:val="ad"/>
          </w:rPr>
          <w:t xml:space="preserve">複数の Terraform リソースを一度に別の tfstate ファイルに移動する</w:t>
        </w:r>
      </w:hyperlink>
    </w:p>
    <w:bookmarkStart w:id="148"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8"/>
    <w:bookmarkStart w:id="149"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9"/>
    <w:bookmarkEnd w:id="150"/>
    <w:bookmarkStart w:id="154" w:name="権限管理"/>
    <w:p>
      <w:pPr>
        <w:pStyle w:val="1"/>
      </w:pPr>
      <w:r>
        <w:t xml:space="preserve">権限管理</w:t>
      </w:r>
    </w:p>
    <w:p>
      <w:pPr>
        <w:pStyle w:val="FirstParagraph"/>
      </w:pPr>
      <w:r>
        <w:t xml:space="preserve">セキュリティなど様々な観点から、権限の扱いは「</w:t>
      </w:r>
      <w:hyperlink r:id="rId151">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5"/>
        <w:gridCol w:w="5232"/>
        <w:gridCol w:w="2402"/>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2">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3"/>
        </w:numPr>
        <w:pStyle w:val="Compact"/>
      </w:pPr>
      <w:r>
        <w:t xml:space="preserve">セキュリティインシデント調査時のためコンソールログイン用のアカウントとは別にterraform専用アカウントを用意する</w:t>
      </w:r>
    </w:p>
    <w:p>
      <w:pPr>
        <w:numPr>
          <w:ilvl w:val="0"/>
          <w:numId w:val="1103"/>
        </w:numPr>
        <w:pStyle w:val="Compact"/>
      </w:pPr>
      <w:r>
        <w:t xml:space="preserve">特にCI上において、planとapplyの実行ロールは分離する</w:t>
      </w:r>
    </w:p>
    <w:p>
      <w:pPr>
        <w:numPr>
          <w:ilvl w:val="1"/>
          <w:numId w:val="1104"/>
        </w:numPr>
        <w:pStyle w:val="Compact"/>
      </w:pPr>
      <w:r>
        <w:t xml:space="preserve">applyできる権限があればplanも可能だが、plan専用の権限を作成し両者を分離した方が、よりセキュアであると言える</w:t>
      </w:r>
    </w:p>
    <w:p>
      <w:pPr>
        <w:numPr>
          <w:ilvl w:val="0"/>
          <w:numId w:val="1103"/>
        </w:numPr>
        <w:pStyle w:val="Compact"/>
      </w:pPr>
      <w:r>
        <w:t xml:space="preserve">同一デプロイメント環境における、リモートステートごとに、実行ロールを分けない</w:t>
      </w:r>
    </w:p>
    <w:p>
      <w:pPr>
        <w:numPr>
          <w:ilvl w:val="1"/>
          <w:numId w:val="1105"/>
        </w:numPr>
        <w:pStyle w:val="Compact"/>
      </w:pPr>
      <w:r>
        <w:t xml:space="preserve">リモートステートはシステムのライフサイクルによって統廃合されることもあり、実行ロールが陳腐化しやすいため</w:t>
      </w:r>
    </w:p>
    <w:p>
      <w:pPr>
        <w:numPr>
          <w:ilvl w:val="1"/>
          <w:numId w:val="1105"/>
        </w:numPr>
        <w:pStyle w:val="Compact"/>
      </w:pPr>
      <w:r>
        <w:t xml:space="preserve">ただし、リモートステートごとに所有者となるチームが異なる場合は、分離した方が良い</w:t>
      </w:r>
    </w:p>
    <w:p>
      <w:pPr>
        <w:numPr>
          <w:ilvl w:val="0"/>
          <w:numId w:val="1103"/>
        </w:numPr>
        <w:pStyle w:val="Compact"/>
      </w:pPr>
      <w:r>
        <w:t xml:space="preserve">権限付与については、（2）の方式を許容する</w:t>
      </w:r>
    </w:p>
    <w:p>
      <w:pPr>
        <w:numPr>
          <w:ilvl w:val="1"/>
          <w:numId w:val="1106"/>
        </w:numPr>
        <w:pStyle w:val="Compact"/>
      </w:pPr>
      <w:r>
        <w:t xml:space="preserve">Terraform実行のために本当に必要なサービスに絞り込むことは、コストが高く通常見合った効果が得られないため</w:t>
      </w:r>
    </w:p>
    <w:p>
      <w:pPr>
        <w:numPr>
          <w:ilvl w:val="1"/>
          <w:numId w:val="1106"/>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7"/>
        </w:numPr>
        <w:pStyle w:val="Compact"/>
      </w:pPr>
      <w:r>
        <w:t xml:space="preserve">ReadOnlyAccessのAWS管理ポリシー</w:t>
      </w:r>
    </w:p>
    <w:p>
      <w:pPr>
        <w:numPr>
          <w:ilvl w:val="0"/>
          <w:numId w:val="1107"/>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08"/>
        </w:numPr>
        <w:pStyle w:val="Compact"/>
      </w:pPr>
      <w:hyperlink r:id="rId115">
        <w:r>
          <w:rPr>
            <w:rStyle w:val="ad"/>
          </w:rPr>
          <w:t xml:space="preserve">Terraform v1.10 からは S3 Backend の State Lock に DynamoDB が必要なくなる</w:t>
        </w:r>
      </w:hyperlink>
    </w:p>
    <w:p>
      <w:pPr>
        <w:numPr>
          <w:ilvl w:val="0"/>
          <w:numId w:val="1108"/>
        </w:numPr>
        <w:pStyle w:val="Compact"/>
      </w:pPr>
      <w:hyperlink r:id="rId153">
        <w:r>
          <w:rPr>
            <w:rStyle w:val="ad"/>
          </w:rPr>
          <w:t xml:space="preserve">[AWS × Terraform] plan できるけど apply できない GitOps な IAM ユーザポリシーの設定方法 | DevelopersIO</w:t>
        </w:r>
      </w:hyperlink>
    </w:p>
    <w:p>
      <w:pPr>
        <w:pStyle w:val="FirstParagraph"/>
      </w:pPr>
      <w:r>
        <w:t xml:space="preserve">:::</w:t>
      </w:r>
    </w:p>
    <w:bookmarkEnd w:id="154"/>
    <w:bookmarkStart w:id="159"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8"/>
        <w:gridCol w:w="3031"/>
        <w:gridCol w:w="3168"/>
        <w:gridCol w:w="1481"/>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09"/>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0"/>
        </w:numPr>
        <w:pStyle w:val="Compact"/>
      </w:pPr>
      <w:r>
        <w:t xml:space="preserve">IP制限や証跡を残すことで、リスク軽減や緊急時対応を可能とする</w:t>
      </w:r>
    </w:p>
    <w:p>
      <w:pPr>
        <w:numPr>
          <w:ilvl w:val="0"/>
          <w:numId w:val="1109"/>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09"/>
        </w:numPr>
        <w:pStyle w:val="Compact"/>
      </w:pPr>
      <w:r>
        <w:t xml:space="preserve">ローカルPC上は、dev環境でのplan操作のみ許容する</w:t>
      </w:r>
    </w:p>
    <w:p>
      <w:pPr>
        <w:numPr>
          <w:ilvl w:val="1"/>
          <w:numId w:val="1111"/>
        </w:numPr>
        <w:pStyle w:val="Compact"/>
      </w:pPr>
      <w:r>
        <w:t xml:space="preserve">開発生産性のため</w:t>
      </w:r>
    </w:p>
    <w:p>
      <w:pPr>
        <w:numPr>
          <w:ilvl w:val="0"/>
          <w:numId w:val="1109"/>
        </w:numPr>
        <w:pStyle w:val="Compact"/>
      </w:pPr>
      <w:r>
        <w:t xml:space="preserve">CI/CD上でのplan、applyは開発生産性の観点で、できる限り取り入れる。これ1本に統一することは必須ではない</w:t>
      </w:r>
    </w:p>
    <w:p>
      <w:pPr>
        <w:numPr>
          <w:ilvl w:val="1"/>
          <w:numId w:val="1112"/>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09"/>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6"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9"/>
        <w:gridCol w:w="4111"/>
        <w:gridCol w:w="3548"/>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3"/>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5">
        <w:r>
          <w:rPr>
            <w:rStyle w:val="ad"/>
          </w:rPr>
          <w:t xml:space="preserve">Terraform とGitHub Actions | フューチャー技術ブログ</w:t>
        </w:r>
      </w:hyperlink>
      <w:r>
        <w:t xml:space="preserve"> </w:t>
      </w:r>
      <w:r>
        <w:t xml:space="preserve">:::</w:t>
      </w:r>
    </w:p>
    <w:bookmarkEnd w:id="156"/>
    <w:bookmarkStart w:id="157"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4"/>
        </w:numPr>
        <w:pStyle w:val="Compact"/>
      </w:pPr>
      <w:r>
        <w:t xml:space="preserve">作業用ユーザは利用者毎に作成する（共有アカウントを使用しない）</w:t>
      </w:r>
    </w:p>
    <w:p>
      <w:pPr>
        <w:numPr>
          <w:ilvl w:val="0"/>
          <w:numId w:val="1114"/>
        </w:numPr>
        <w:pStyle w:val="Compact"/>
      </w:pPr>
      <w:r>
        <w:t xml:space="preserve">認証はEC2にIAMロールをアタッチする（個別のアクセスキーなどを利用しない）</w:t>
      </w:r>
    </w:p>
    <w:bookmarkEnd w:id="157"/>
    <w:bookmarkStart w:id="158"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306"/>
        <w:gridCol w:w="1186"/>
        <w:gridCol w:w="2257"/>
        <w:gridCol w:w="4170"/>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対話型ログイン(aws login)を使用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5"/>
        </w:numPr>
        <w:pStyle w:val="Compact"/>
      </w:pPr>
      <w:r>
        <w:t xml:space="preserve">AWSはこれまでシークレットアクセスキーを使用する方法が一般的だったが、「aws login」コマンドがリリース(2025/11/20)されたためプラクティスを変更</w:t>
      </w:r>
    </w:p>
    <w:p>
      <w:pPr>
        <w:pStyle w:val="FirstParagraph"/>
      </w:pPr>
      <w:r>
        <w:t xml:space="preserve">:::</w:t>
      </w:r>
    </w:p>
    <w:bookmarkEnd w:id="158"/>
    <w:bookmarkEnd w:id="159"/>
    <w:bookmarkStart w:id="178"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1" name="Picture"/>
            <a:graphic>
              <a:graphicData uri="http://schemas.openxmlformats.org/drawingml/2006/picture">
                <pic:pic>
                  <pic:nvPicPr>
                    <pic:cNvPr descr="terraform_workflow.drawio.png" id="162" name="Picture"/>
                    <pic:cNvPicPr>
                      <a:picLocks noChangeArrowheads="1" noChangeAspect="1"/>
                    </pic:cNvPicPr>
                  </pic:nvPicPr>
                  <pic:blipFill>
                    <a:blip r:embed="rId160"/>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3">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6"/>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6"/>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6"/>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6"/>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6"/>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5"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4">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65"/>
    <w:bookmarkStart w:id="167" w:name="フォーマッタ"/>
    <w:p>
      <w:pPr>
        <w:pStyle w:val="2"/>
      </w:pPr>
      <w:r>
        <w:t xml:space="preserve">フォーマッタ</w:t>
      </w:r>
    </w:p>
    <w:p>
      <w:pPr>
        <w:pStyle w:val="FirstParagraph"/>
      </w:pPr>
      <w:hyperlink r:id="rId166">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7"/>
    <w:bookmarkStart w:id="170"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8">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69">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0"/>
    <w:bookmarkStart w:id="173" w:name="コミットフック"/>
    <w:p>
      <w:pPr>
        <w:pStyle w:val="2"/>
      </w:pPr>
      <w:r>
        <w:t xml:space="preserve">コミットフック</w:t>
      </w:r>
    </w:p>
    <w:p>
      <w:pPr>
        <w:pStyle w:val="FirstParagraph"/>
      </w:pPr>
      <w:hyperlink r:id="rId37">
        <w:r>
          <w:rPr>
            <w:rStyle w:val="ad"/>
          </w:rPr>
          <w:t xml:space="preserve">Style Guide</w:t>
        </w:r>
      </w:hyperlink>
      <w:r>
        <w:t xml:space="preserve">に、コミット前に</w:t>
      </w:r>
      <w:r>
        <w:t xml:space="preserve"> </w:t>
      </w:r>
      <w:hyperlink r:id="rId171">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2">
        <w:r>
          <w:rPr>
            <w:rStyle w:val="ad"/>
          </w:rPr>
          <w:t xml:space="preserve">pre-commit</w:t>
        </w:r>
      </w:hyperlink>
      <w:r>
        <w:t xml:space="preserve"> </w:t>
      </w:r>
      <w:r>
        <w:t xml:space="preserve">を利用しても良い。利用しない場合は、以下のような手順を踏む。</w:t>
      </w:r>
    </w:p>
    <w:p>
      <w:pPr>
        <w:numPr>
          <w:ilvl w:val="0"/>
          <w:numId w:val="1117"/>
        </w:numPr>
        <w:pStyle w:val="Compact"/>
      </w:pPr>
      <w:r>
        <w:rPr>
          <w:rStyle w:val="VerbatimChar"/>
        </w:rPr>
        <w:t xml:space="preserve">.githooks/pre-commit</w:t>
      </w:r>
      <w:r>
        <w:t xml:space="preserve"> </w:t>
      </w:r>
      <w:r>
        <w:t xml:space="preserve">フォルダにスクリプトを追加し、gitコミット</w:t>
      </w:r>
    </w:p>
    <w:p>
      <w:pPr>
        <w:numPr>
          <w:ilvl w:val="0"/>
          <w:numId w:val="1117"/>
        </w:numPr>
        <w:pStyle w:val="Compact"/>
      </w:pPr>
      <w:r>
        <w:rPr>
          <w:rStyle w:val="VerbatimChar"/>
        </w:rPr>
        <w:t xml:space="preserve">chmod +x .githooks/pre-commit</w:t>
      </w:r>
      <w:r>
        <w:t xml:space="preserve"> </w:t>
      </w:r>
      <w:r>
        <w:t xml:space="preserve">で権限付与</w:t>
      </w:r>
    </w:p>
    <w:p>
      <w:pPr>
        <w:numPr>
          <w:ilvl w:val="0"/>
          <w:numId w:val="1117"/>
        </w:numPr>
        <w:pStyle w:val="Compact"/>
      </w:pPr>
      <w:r>
        <w:rPr>
          <w:rStyle w:val="VerbatimChar"/>
        </w:rPr>
        <w:t xml:space="preserve">git config --local core.hooksPath .githooks</w:t>
      </w:r>
      <w:r>
        <w:t xml:space="preserve"> </w:t>
      </w:r>
      <w:r>
        <w:t xml:space="preserve">でコミットフックのパスを設定</w:t>
      </w:r>
    </w:p>
    <w:bookmarkEnd w:id="173"/>
    <w:bookmarkStart w:id="177" w:name="cicd"/>
    <w:p>
      <w:pPr>
        <w:pStyle w:val="2"/>
      </w:pPr>
      <w:r>
        <w:t xml:space="preserve">CI/CD</w:t>
      </w:r>
    </w:p>
    <w:p>
      <w:pPr>
        <w:pStyle w:val="FirstParagraph"/>
      </w:pPr>
      <w:r>
        <w:t xml:space="preserve">「開発フロー」に記載したように、なるべく自動化することを推奨する。また、</w:t>
      </w:r>
      <w:hyperlink r:id="rId174">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75">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76">
        <w:r>
          <w:rPr>
            <w:rStyle w:val="ad"/>
          </w:rPr>
          <w:t xml:space="preserve">tfprovidercheck - 危険な Terraform Provider の実行を防ぐ 仕組み</w:t>
        </w:r>
      </w:hyperlink>
      <w:r>
        <w:t xml:space="preserve">を導入する。</w:t>
      </w:r>
    </w:p>
    <w:bookmarkEnd w:id="177"/>
    <w:bookmarkEnd w:id="178"/>
    <w:bookmarkStart w:id="179"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18"/>
        </w:numPr>
        <w:pStyle w:val="Compact"/>
      </w:pPr>
      <w:r>
        <w:t xml:space="preserve">Git側のコードベースと、デプロイされたインフラリソースに差異が発生し、一貫性が損なわれる</w:t>
      </w:r>
    </w:p>
    <w:p>
      <w:pPr>
        <w:numPr>
          <w:ilvl w:val="0"/>
          <w:numId w:val="1118"/>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18"/>
        </w:numPr>
        <w:pStyle w:val="Compact"/>
      </w:pPr>
      <w:r>
        <w:t xml:space="preserve">属人化が進む</w:t>
      </w:r>
    </w:p>
    <w:p>
      <w:pPr>
        <w:pStyle w:val="FirstParagraph"/>
      </w:pPr>
      <w:r>
        <w:t xml:space="preserve">推奨は以下の通り。</w:t>
      </w:r>
    </w:p>
    <w:p>
      <w:pPr>
        <w:numPr>
          <w:ilvl w:val="0"/>
          <w:numId w:val="1119"/>
        </w:numPr>
        <w:pStyle w:val="Compact"/>
      </w:pPr>
      <w:r>
        <w:t xml:space="preserve">featureブランチからterraform applyをするGitブランチ運用になっている場合、dev環境においては、target運用を許容する</w:t>
      </w:r>
    </w:p>
    <w:p>
      <w:pPr>
        <w:numPr>
          <w:ilvl w:val="0"/>
          <w:numId w:val="1119"/>
        </w:numPr>
        <w:pStyle w:val="Compact"/>
      </w:pPr>
      <w:r>
        <w:t xml:space="preserve">原則、stgはtargetによる絞り込みを許可しない</w:t>
      </w:r>
    </w:p>
    <w:p>
      <w:pPr>
        <w:numPr>
          <w:ilvl w:val="1"/>
          <w:numId w:val="1120"/>
        </w:numPr>
        <w:pStyle w:val="Compact"/>
      </w:pPr>
      <w:r>
        <w:t xml:space="preserve">stgで動作確認を長期間行う必要がある場合など一時的とし、恒常的な運用としない</w:t>
      </w:r>
    </w:p>
    <w:p>
      <w:pPr>
        <w:numPr>
          <w:ilvl w:val="0"/>
          <w:numId w:val="1119"/>
        </w:numPr>
        <w:pStyle w:val="Compact"/>
      </w:pPr>
      <w:r>
        <w:t xml:space="preserve">いかなる場合も、prod環境では、targetによる絞り込みは許可しない</w:t>
      </w:r>
    </w:p>
    <w:p>
      <w:pPr>
        <w:numPr>
          <w:ilvl w:val="1"/>
          <w:numId w:val="1121"/>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79"/>
    <w:bookmarkStart w:id="181" w:name="リポジトリ構成"/>
    <w:p>
      <w:pPr>
        <w:pStyle w:val="1"/>
      </w:pPr>
      <w:r>
        <w:t xml:space="preserve">リポジトリ構成</w:t>
      </w:r>
    </w:p>
    <w:p>
      <w:pPr>
        <w:pStyle w:val="FirstParagraph"/>
      </w:pPr>
      <w:hyperlink r:id="rId180">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2"/>
        </w:numPr>
        <w:pStyle w:val="Compact"/>
      </w:pPr>
      <w:r>
        <w:t xml:space="preserve">アプリ開発メンバーもTerraformを触る必要がある場合は、（2）の統合する案を採用する</w:t>
      </w:r>
    </w:p>
    <w:p>
      <w:pPr>
        <w:numPr>
          <w:ilvl w:val="0"/>
          <w:numId w:val="1122"/>
        </w:numPr>
        <w:pStyle w:val="Compact"/>
      </w:pPr>
      <w:r>
        <w:t xml:space="preserve">インフラリリース作業のメンバーを特定メンバーに絞りたい場合や、アプリまたはインフラのみ別チームへ引き継ぎが考えられる場合は、（1）を選定する</w:t>
      </w:r>
    </w:p>
    <w:bookmarkEnd w:id="181"/>
    <w:bookmarkStart w:id="182"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3"/>
        </w:numPr>
        <w:pStyle w:val="Compact"/>
      </w:pPr>
      <w:r>
        <w:t xml:space="preserve">リポジトリ構成（アプリケーションとIaCコードを共用するかどうか）</w:t>
      </w:r>
    </w:p>
    <w:p>
      <w:pPr>
        <w:numPr>
          <w:ilvl w:val="0"/>
          <w:numId w:val="1123"/>
        </w:numPr>
        <w:pStyle w:val="Compact"/>
      </w:pPr>
      <w:r>
        <w:t xml:space="preserve">環境分離の方式</w:t>
      </w:r>
    </w:p>
    <w:p>
      <w:pPr>
        <w:numPr>
          <w:ilvl w:val="0"/>
          <w:numId w:val="1123"/>
        </w:numPr>
        <w:pStyle w:val="Compact"/>
      </w:pPr>
      <w:r>
        <w:t xml:space="preserve">ステートの単位</w:t>
      </w:r>
    </w:p>
    <w:p>
      <w:pPr>
        <w:numPr>
          <w:ilvl w:val="0"/>
          <w:numId w:val="1123"/>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2"/>
    <w:bookmarkStart w:id="185"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3">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4"/>
        </w:numPr>
        <w:pStyle w:val="Compact"/>
      </w:pPr>
      <w:r>
        <w:rPr>
          <w:rStyle w:val="VerbatimChar"/>
        </w:rPr>
        <w:t xml:space="preserve">.gitignore</w:t>
      </w:r>
      <w:r>
        <w:t xml:space="preserve"> </w:t>
      </w:r>
      <w:r>
        <w:t xml:space="preserve">は原則、</w:t>
      </w:r>
      <w:r>
        <w:t xml:space="preserve"> </w:t>
      </w:r>
      <w:hyperlink r:id="rId184">
        <w:r>
          <w:rPr>
            <w:rStyle w:val="ad"/>
          </w:rPr>
          <w:t xml:space="preserve">Terraform.gitignore</w:t>
        </w:r>
      </w:hyperlink>
      <w:r>
        <w:t xml:space="preserve"> </w:t>
      </w:r>
      <w:r>
        <w:t xml:space="preserve">の内容を利用する</w:t>
      </w:r>
    </w:p>
    <w:p>
      <w:pPr>
        <w:numPr>
          <w:ilvl w:val="0"/>
          <w:numId w:val="1124"/>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4"/>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4"/>
        </w:numPr>
        <w:pStyle w:val="Compact"/>
      </w:pPr>
      <w:r>
        <w:t xml:space="preserve">上記の前提として、バージョン管理が適切ではないProviderやModuleなどを利用しないこと</w:t>
      </w:r>
    </w:p>
    <w:bookmarkEnd w:id="185"/>
    <w:bookmarkStart w:id="189" w:name="参考資料"/>
    <w:p>
      <w:pPr>
        <w:pStyle w:val="1"/>
      </w:pPr>
      <w:r>
        <w:t xml:space="preserve">参考資料</w:t>
      </w:r>
    </w:p>
    <w:p>
      <w:pPr>
        <w:numPr>
          <w:ilvl w:val="0"/>
          <w:numId w:val="1125"/>
        </w:numPr>
        <w:pStyle w:val="Compact"/>
      </w:pPr>
      <w:hyperlink r:id="rId186">
        <w:r>
          <w:rPr>
            <w:rStyle w:val="ad"/>
          </w:rPr>
          <w:t xml:space="preserve">Terraform を使用するためのベスト プラクティス | Google Cloud</w:t>
        </w:r>
      </w:hyperlink>
    </w:p>
    <w:p>
      <w:pPr>
        <w:numPr>
          <w:ilvl w:val="0"/>
          <w:numId w:val="1125"/>
        </w:numPr>
        <w:pStyle w:val="Compact"/>
      </w:pPr>
      <w:hyperlink r:id="rId187">
        <w:r>
          <w:rPr>
            <w:rStyle w:val="ad"/>
          </w:rPr>
          <w:t xml:space="preserve">コードベースの構造と組織のベストプラクティス - AWS 規範ガイダンス</w:t>
        </w:r>
      </w:hyperlink>
    </w:p>
    <w:p>
      <w:pPr>
        <w:numPr>
          <w:ilvl w:val="0"/>
          <w:numId w:val="1125"/>
        </w:numPr>
        <w:pStyle w:val="Compact"/>
      </w:pPr>
      <w:hyperlink r:id="rId188">
        <w:r>
          <w:rPr>
            <w:rStyle w:val="ad"/>
          </w:rPr>
          <w:t xml:space="preserve">最低限のTerraformコード規約を定義した | Zenn</w:t>
        </w:r>
      </w:hyperlink>
    </w:p>
    <w:bookmarkEnd w:id="189"/>
    <w:bookmarkStart w:id="190"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126"/>
        </w:numPr>
        <w:pStyle w:val="Compact"/>
      </w:pPr>
      <w:r>
        <w:rPr>
          <w:bCs/>
          <w:b/>
        </w:rPr>
        <w:t xml:space="preserve">作成者</w:t>
      </w:r>
      <w:r>
        <w:t xml:space="preserve">: 真野隼記、牛田隆之、前原応光、伊藤太斉、金澤祐輔、天明昂輝、神崎林太郎</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39" Target="media/rId139.jpg" /><Relationship Type="http://schemas.openxmlformats.org/officeDocument/2006/relationships/image" Id="rId160" Target="media/rId160.png" /><Relationship Type="http://schemas.openxmlformats.org/officeDocument/2006/relationships/hyperlink" Id="rId21" Target="/documents/forAWS/aws_guidelines.html" TargetMode="External" /><Relationship Type="http://schemas.openxmlformats.org/officeDocument/2006/relationships/hyperlink" Id="rId22" Target="/documents/forGitBranch/git_branch_standards.html" TargetMode="External" /><Relationship Type="http://schemas.openxmlformats.org/officeDocument/2006/relationships/hyperlink" Id="rId78" Target="https://blog.mmmcorp.co.jp/2022/10/31/terraform-apply-safely/" TargetMode="External" /><Relationship Type="http://schemas.openxmlformats.org/officeDocument/2006/relationships/hyperlink" Id="rId79" Target="https://blog.morihaya.tech/entry/2019/02/02/112211" TargetMode="External" /><Relationship Type="http://schemas.openxmlformats.org/officeDocument/2006/relationships/hyperlink" Id="rId135" Target="https://blog.techscore.com/entry/2023/12/15/080000" TargetMode="External" /><Relationship Type="http://schemas.openxmlformats.org/officeDocument/2006/relationships/hyperlink" Id="rId53" Target="https://blog.yuu26.com/terraform-aws-default-tags/" TargetMode="External" /><Relationship Type="http://schemas.openxmlformats.org/officeDocument/2006/relationships/hyperlink" Id="rId186" Target="https://cloud.google.com/docs/terraform/best-practices-for-terraform?hl=ja" TargetMode="External" /><Relationship Type="http://schemas.openxmlformats.org/officeDocument/2006/relationships/hyperlink" Id="rId82" Target="https://cloud.google.com/docs/terraform/best-practices/root-modules?hl=ja" TargetMode="External" /><Relationship Type="http://schemas.openxmlformats.org/officeDocument/2006/relationships/hyperlink" Id="rId180" Target="https://cloud.google.com/docs/terraform/best-practices/version-control?hl=ja#team-boundaries" TargetMode="External" /><Relationship Type="http://schemas.openxmlformats.org/officeDocument/2006/relationships/hyperlink" Id="rId70" Target="https://dev.classmethod.jp/articles/note-about-terraform-ignore-changes/" TargetMode="External" /><Relationship Type="http://schemas.openxmlformats.org/officeDocument/2006/relationships/hyperlink" Id="rId71" Target="https://dev.classmethod.jp/articles/terraform-1-10-is-now-generally-available/" TargetMode="External" /><Relationship Type="http://schemas.openxmlformats.org/officeDocument/2006/relationships/hyperlink" Id="rId153" Target="https://dev.classmethod.jp/articles/terraform-iam-policy-not-apply-but-plan/" TargetMode="External" /><Relationship Type="http://schemas.openxmlformats.org/officeDocument/2006/relationships/hyperlink" Id="rId84" Target="https://dev.classmethod.jp/articles/terraform-stacks-illustration/" TargetMode="External" /><Relationship Type="http://schemas.openxmlformats.org/officeDocument/2006/relationships/hyperlink" Id="rId56" Target="https://dev.classmethod.jp/articles/writing-iam-policy-with-terraform/" TargetMode="External" /><Relationship Type="http://schemas.openxmlformats.org/officeDocument/2006/relationships/hyperlink" Id="rId166" Target="https://developer.hashicorp.com/terraform/cli/commands/fmt" TargetMode="External" /><Relationship Type="http://schemas.openxmlformats.org/officeDocument/2006/relationships/hyperlink" Id="rId146" Target="https://developer.hashicorp.com/terraform/cli/commands/state/mv?optInFrom=terraform-io" TargetMode="External" /><Relationship Type="http://schemas.openxmlformats.org/officeDocument/2006/relationships/hyperlink" Id="rId169" Target="https://developer.hashicorp.com/terraform/cli/config/environment-variables#tf_workspace" TargetMode="External" /><Relationship Type="http://schemas.openxmlformats.org/officeDocument/2006/relationships/hyperlink" Id="rId83" Target="https://developer.hashicorp.com/terraform/cli/workspaces#when-not-to-use-multiple-workspaces" TargetMode="External" /><Relationship Type="http://schemas.openxmlformats.org/officeDocument/2006/relationships/hyperlink" Id="rId117" Target="https://developer.hashicorp.com/terraform/language/data-sources" TargetMode="External" /><Relationship Type="http://schemas.openxmlformats.org/officeDocument/2006/relationships/hyperlink" Id="rId60" Target="https://developer.hashicorp.com/terraform/language/data-sources#data-resource-dependencies" TargetMode="External" /><Relationship Type="http://schemas.openxmlformats.org/officeDocument/2006/relationships/hyperlink" Id="rId112" Target="https://developer.hashicorp.com/terraform/language/expressions/custom-conditions" TargetMode="External" /><Relationship Type="http://schemas.openxmlformats.org/officeDocument/2006/relationships/hyperlink" Id="rId45" Target="https://developer.hashicorp.com/terraform/language/expressions/dynamic-blocks" TargetMode="External" /><Relationship Type="http://schemas.openxmlformats.org/officeDocument/2006/relationships/hyperlink" Id="rId49" Target="https://developer.hashicorp.com/terraform/language/expressions/for" TargetMode="External" /><Relationship Type="http://schemas.openxmlformats.org/officeDocument/2006/relationships/hyperlink" Id="rId35" Target="https://developer.hashicorp.com/terraform/language/expressions/references#references-to-resource-attributes" TargetMode="External" /><Relationship Type="http://schemas.openxmlformats.org/officeDocument/2006/relationships/hyperlink" Id="rId33" Target="https://developer.hashicorp.com/terraform/language/expressions/type-constraints#dynamic-types-the-any-constraint" TargetMode="External" /><Relationship Type="http://schemas.openxmlformats.org/officeDocument/2006/relationships/hyperlink" Id="rId31" Target="https://developer.hashicorp.com/terraform/language/expressions/types#maps-objects" TargetMode="External" /><Relationship Type="http://schemas.openxmlformats.org/officeDocument/2006/relationships/hyperlink" Id="rId127" Target="https://developer.hashicorp.com/terraform/language/expressions/version-constraints" TargetMode="External" /><Relationship Type="http://schemas.openxmlformats.org/officeDocument/2006/relationships/hyperlink" Id="rId183" Target="https://developer.hashicorp.com/terraform/language/files/dependency-lock#dependency-installation-behavior" TargetMode="External" /><Relationship Type="http://schemas.openxmlformats.org/officeDocument/2006/relationships/hyperlink" Id="rId46" Target="https://developer.hashicorp.com/terraform/language/functions/flatten" TargetMode="External" /><Relationship Type="http://schemas.openxmlformats.org/officeDocument/2006/relationships/hyperlink" Id="rId38" Target="https://developer.hashicorp.com/terraform/language/functions/toset" TargetMode="External" /><Relationship Type="http://schemas.openxmlformats.org/officeDocument/2006/relationships/hyperlink" Id="rId39" Target="https://developer.hashicorp.com/terraform/language/meta-arguments/count" TargetMode="External" /><Relationship Type="http://schemas.openxmlformats.org/officeDocument/2006/relationships/hyperlink" Id="rId40" Target="https://developer.hashicorp.com/terraform/language/meta-arguments/for_each#the-each-object" TargetMode="External" /><Relationship Type="http://schemas.openxmlformats.org/officeDocument/2006/relationships/hyperlink" Id="rId106" Target="https://developer.hashicorp.com/terraform/language/modules/develop/composition#conditional-creation-of-objects" TargetMode="External" /><Relationship Type="http://schemas.openxmlformats.org/officeDocument/2006/relationships/hyperlink" Id="rId102" Target="https://developer.hashicorp.com/terraform/language/modules/develop/composition#module-composition" TargetMode="External" /><Relationship Type="http://schemas.openxmlformats.org/officeDocument/2006/relationships/hyperlink" Id="rId99" Target="https://developer.hashicorp.com/terraform/language/modules/develop/structure" TargetMode="External" /><Relationship Type="http://schemas.openxmlformats.org/officeDocument/2006/relationships/hyperlink" Id="rId118" Target="https://developer.hashicorp.com/terraform/language/state/remote-state-data" TargetMode="External" /><Relationship Type="http://schemas.openxmlformats.org/officeDocument/2006/relationships/hyperlink" Id="rId25" Target="https://developer.hashicorp.com/terraform/language/style" TargetMode="External" /><Relationship Type="http://schemas.openxmlformats.org/officeDocument/2006/relationships/hyperlink" Id="rId37" Target="https://developer.hashicorp.com/terraform/language/style#code-style" TargetMode="External" /><Relationship Type="http://schemas.openxmlformats.org/officeDocument/2006/relationships/hyperlink" Id="rId92" Target="https://developer.hashicorp.com/terraform/language/style#file-names" TargetMode="External" /><Relationship Type="http://schemas.openxmlformats.org/officeDocument/2006/relationships/hyperlink" Id="rId91" Target="https://developer.hashicorp.com/terraform/language/style#resource-order" TargetMode="External" /><Relationship Type="http://schemas.openxmlformats.org/officeDocument/2006/relationships/hyperlink" Id="rId131" Target="https://developer.hashicorp.com/terraform/language/style#version-pinning" TargetMode="External" /><Relationship Type="http://schemas.openxmlformats.org/officeDocument/2006/relationships/hyperlink" Id="rId96" Target="https://developer.hashicorp.com/terraform/language/syntax/json" TargetMode="External" /><Relationship Type="http://schemas.openxmlformats.org/officeDocument/2006/relationships/hyperlink" Id="rId97" Target="https://developer.hashicorp.com/terraform/language/syntax/json#comment-properties" TargetMode="External" /><Relationship Type="http://schemas.openxmlformats.org/officeDocument/2006/relationships/hyperlink" Id="rId29" Target="https://developer.hashicorp.com/terraform/language/values/locals" TargetMode="External" /><Relationship Type="http://schemas.openxmlformats.org/officeDocument/2006/relationships/hyperlink" Id="rId28" Target="https://developer.hashicorp.com/terraform/language/values/variables" TargetMode="External" /><Relationship Type="http://schemas.openxmlformats.org/officeDocument/2006/relationships/hyperlink" Id="rId74" Target="https://developer.hashicorp.com/terraform/tutorials/state/resource-lifecycle" TargetMode="External" /><Relationship Type="http://schemas.openxmlformats.org/officeDocument/2006/relationships/hyperlink" Id="rId174" Target="https://devops-blog.virtualtech.jp/entry/20230310/1678416395" TargetMode="External" /><Relationship Type="http://schemas.openxmlformats.org/officeDocument/2006/relationships/hyperlink" Id="rId187" Target="https://docs.aws.amazon.com/ja_jp/prescriptive-guidance/latest/terraform-aws-provider-best-practices/structure.html" TargetMode="External" /><Relationship Type="http://schemas.openxmlformats.org/officeDocument/2006/relationships/hyperlink" Id="rId168" Target="https://docs.gitlab.com/ee/user/application_security/iac_scanning/" TargetMode="External" /><Relationship Type="http://schemas.openxmlformats.org/officeDocument/2006/relationships/hyperlink" Id="rId123" Target="https://future-architect.github.io/articles/20210329/" TargetMode="External" /><Relationship Type="http://schemas.openxmlformats.org/officeDocument/2006/relationships/hyperlink" Id="rId42" Target="https://future-architect.github.io/articles/20211029a/" TargetMode="External" /><Relationship Type="http://schemas.openxmlformats.org/officeDocument/2006/relationships/hyperlink" Id="rId155" Target="https://future-architect.github.io/articles/20230405a/" TargetMode="External" /><Relationship Type="http://schemas.openxmlformats.org/officeDocument/2006/relationships/hyperlink" Id="rId124" Target="https://future-architect.github.io/articles/20230407a/" TargetMode="External" /><Relationship Type="http://schemas.openxmlformats.org/officeDocument/2006/relationships/hyperlink" Id="rId88" Target="https://future-architect.github.io/articles/20240311a/" TargetMode="External" /><Relationship Type="http://schemas.openxmlformats.org/officeDocument/2006/relationships/hyperlink" Id="rId113" Target="https://future-architect.github.io/articles/20240313a/" TargetMode="External" /><Relationship Type="http://schemas.openxmlformats.org/officeDocument/2006/relationships/hyperlink" Id="rId87" Target="https://future-architect.github.io/articles/20240315a/" TargetMode="External" /><Relationship Type="http://schemas.openxmlformats.org/officeDocument/2006/relationships/hyperlink" Id="rId81"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63"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1" Target="https://git-scm.com/book/en/v2/Customizing-Git-Git-Hooks" TargetMode="External" /><Relationship Type="http://schemas.openxmlformats.org/officeDocument/2006/relationships/hyperlink" Id="rId152" Target="https://github.com/JamesWoolfenden/pike" TargetMode="External" /><Relationship Type="http://schemas.openxmlformats.org/officeDocument/2006/relationships/hyperlink" Id="rId175" Target="https://github.com/antonbabenko/terraform-cost-estimation" TargetMode="External" /><Relationship Type="http://schemas.openxmlformats.org/officeDocument/2006/relationships/hyperlink" Id="rId184" Target="https://github.com/github/gitignore/blob/main/Terraform.gitignore" TargetMode="External" /><Relationship Type="http://schemas.openxmlformats.org/officeDocument/2006/relationships/hyperlink" Id="rId52" Target="https://github.com/hashicorp/terraform-provider-azurerm/issues/13776" TargetMode="External" /><Relationship Type="http://schemas.openxmlformats.org/officeDocument/2006/relationships/hyperlink" Id="rId77" Target="https://github.com/hashicorp/terraform/issues/17599" TargetMode="External" /><Relationship Type="http://schemas.openxmlformats.org/officeDocument/2006/relationships/hyperlink" Id="rId128" Target="https://github.com/tfutils/%60tfenv%60" TargetMode="External" /><Relationship Type="http://schemas.openxmlformats.org/officeDocument/2006/relationships/hyperlink" Id="rId129" Target="https://github.com/tofuutils/tenv" TargetMode="External" /><Relationship Type="http://schemas.openxmlformats.org/officeDocument/2006/relationships/hyperlink" Id="rId151" Target="https://ja.wikipedia.org/wiki/%E6%9C%80%E5%B0%8F%E6%A8%A9%E9%99%90%E3%81%AE%E5%8E%9F%E5%89%87" TargetMode="External" /><Relationship Type="http://schemas.openxmlformats.org/officeDocument/2006/relationships/hyperlink" Id="rId137" Target="https://kakakakakku.hatenablog.com/entry/2024/02/29/215713" TargetMode="External" /><Relationship Type="http://schemas.openxmlformats.org/officeDocument/2006/relationships/hyperlink" Id="rId164" Target="https://marketplace.visualstudio.com/items?itemName=HashiCorp.terraform" TargetMode="External" /><Relationship Type="http://schemas.openxmlformats.org/officeDocument/2006/relationships/hyperlink" Id="rId43" Target="https://paper2.hatenablog.com/entry/2024/12/28/173440#%E9%87%8D%E8%A6%81%E3%81%AA%E5%88%B6%E7%B4%84%E3%82%AD%E3%83%BC%E3%81%AFknown-value%E3%81%A7%E3%81%AA%E3%81%91%E3%82%8C%E3%81%B0%E3%81%84%E3%81%91%E3%81%AA%E3%81%84" TargetMode="External" /><Relationship Type="http://schemas.openxmlformats.org/officeDocument/2006/relationships/hyperlink" Id="rId54" Target="https://qiita.com/kaedemalu/items/d148c86f901f654f2930" TargetMode="External" /><Relationship Type="http://schemas.openxmlformats.org/officeDocument/2006/relationships/hyperlink" Id="rId109" Target="https://registry.terraform.io/" TargetMode="External" /><Relationship Type="http://schemas.openxmlformats.org/officeDocument/2006/relationships/hyperlink" Id="rId57" Target="https://registry.terraform.io/providers/hashicorp/aws/latest/docs/data-sources/iam_policy_document" TargetMode="External" /><Relationship Type="http://schemas.openxmlformats.org/officeDocument/2006/relationships/hyperlink" Id="rId76" Target="https://registry.terraform.io/providers/hashicorp/aws/latest/docs/resources/db_instance#deletion_protection-1" TargetMode="External" /><Relationship Type="http://schemas.openxmlformats.org/officeDocument/2006/relationships/hyperlink" Id="rId75" Target="https://registry.terraform.io/providers/hashicorp/aws/latest/docs/resources/lb#enable_deletion_protection-1" TargetMode="External" /><Relationship Type="http://schemas.openxmlformats.org/officeDocument/2006/relationships/hyperlink" Id="rId62" Target="https://registry.terraform.io/providers/hashicorp/aws/latest/docs/resources/route_table" TargetMode="External" /><Relationship Type="http://schemas.openxmlformats.org/officeDocument/2006/relationships/hyperlink" Id="rId66" Target="https://registry.terraform.io/providers/hashicorp/random/latest/docs/resources/password" TargetMode="External" /><Relationship Type="http://schemas.openxmlformats.org/officeDocument/2006/relationships/hyperlink" Id="rId69" Target="https://speakerdeck.com/harukasakihara/sekiyuanaterraformfalseshi-ifang-ji-mi-qing-bao-wokodonihan-mezuhuan-jing-gou-zhu-surunihadousitaraiifalse" TargetMode="External" /><Relationship Type="http://schemas.openxmlformats.org/officeDocument/2006/relationships/hyperlink" Id="rId104" Target="https://speakerdeck.com/tmknom/terraform-module-designs" TargetMode="External" /><Relationship Type="http://schemas.openxmlformats.org/officeDocument/2006/relationships/hyperlink" Id="rId134" Target="https://support.hashicorp.com/hc/en-us/articles/360021185113-Support-Period-and-End-of-Life-EOL-Policy" TargetMode="External" /><Relationship Type="http://schemas.openxmlformats.org/officeDocument/2006/relationships/hyperlink" Id="rId142" Target="https://tech-blog.tokyo-gas.co.jp/entry/2024/05/07/113451" TargetMode="External" /><Relationship Type="http://schemas.openxmlformats.org/officeDocument/2006/relationships/hyperlink" Id="rId59"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7" Target="https://tech.dentsusoken.com/entry/terraform_manage_master_user_password" TargetMode="External" /><Relationship Type="http://schemas.openxmlformats.org/officeDocument/2006/relationships/hyperlink" Id="rId85" Target="https://techblog.ap-com.co.jp/entry/2024/10/21/190000" TargetMode="External" /><Relationship Type="http://schemas.openxmlformats.org/officeDocument/2006/relationships/hyperlink" Id="rId41" Target="https://tellme.tokyo/post/2022/06/12/terraform-count-for-each/" TargetMode="External" /><Relationship Type="http://schemas.openxmlformats.org/officeDocument/2006/relationships/hyperlink" Id="rId172" Target="https://terraform-docs.io/how-to/pre-commit-hooks/" TargetMode="External" /><Relationship Type="http://schemas.openxmlformats.org/officeDocument/2006/relationships/hyperlink" Id="rId145" Target="https://terratest.gruntwork.io/" TargetMode="External" /><Relationship Type="http://schemas.openxmlformats.org/officeDocument/2006/relationships/hyperlink" Id="rId63" Target="https://www.shigemk2.com/entry/2023/11/17/193407" TargetMode="External" /><Relationship Type="http://schemas.openxmlformats.org/officeDocument/2006/relationships/hyperlink" Id="rId68" Target="https://zenn.dev/aishift/articles/01ac0622cff568" TargetMode="External" /><Relationship Type="http://schemas.openxmlformats.org/officeDocument/2006/relationships/hyperlink" Id="rId188" Target="https://zenn.dev/coconala/articles/create_code_policy" TargetMode="External" /><Relationship Type="http://schemas.openxmlformats.org/officeDocument/2006/relationships/hyperlink" Id="rId176" Target="https://zenn.dev/shunsuke_suzuki/articles/tfprovidercheck-introduction" TargetMode="External" /><Relationship Type="http://schemas.openxmlformats.org/officeDocument/2006/relationships/hyperlink" Id="rId115" Target="https://zenn.dev/terraform_jp/articles/terraform-s3-state-lock" TargetMode="External" /><Relationship Type="http://schemas.openxmlformats.org/officeDocument/2006/relationships/hyperlink" Id="rId147" Target="https://zenn.dev/toshikish/articles/61db8661cb28ba" TargetMode="External" /><Relationship Type="http://schemas.openxmlformats.org/officeDocument/2006/relationships/hyperlink" Id="rId47"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21" Target="/documents/forAWS/aws_guidelines.html" TargetMode="External" /><Relationship Type="http://schemas.openxmlformats.org/officeDocument/2006/relationships/hyperlink" Id="rId22" Target="/documents/forGitBranch/git_branch_standards.html" TargetMode="External" /><Relationship Type="http://schemas.openxmlformats.org/officeDocument/2006/relationships/hyperlink" Id="rId78" Target="https://blog.mmmcorp.co.jp/2022/10/31/terraform-apply-safely/" TargetMode="External" /><Relationship Type="http://schemas.openxmlformats.org/officeDocument/2006/relationships/hyperlink" Id="rId79" Target="https://blog.morihaya.tech/entry/2019/02/02/112211" TargetMode="External" /><Relationship Type="http://schemas.openxmlformats.org/officeDocument/2006/relationships/hyperlink" Id="rId135" Target="https://blog.techscore.com/entry/2023/12/15/080000" TargetMode="External" /><Relationship Type="http://schemas.openxmlformats.org/officeDocument/2006/relationships/hyperlink" Id="rId53" Target="https://blog.yuu26.com/terraform-aws-default-tags/" TargetMode="External" /><Relationship Type="http://schemas.openxmlformats.org/officeDocument/2006/relationships/hyperlink" Id="rId186" Target="https://cloud.google.com/docs/terraform/best-practices-for-terraform?hl=ja" TargetMode="External" /><Relationship Type="http://schemas.openxmlformats.org/officeDocument/2006/relationships/hyperlink" Id="rId82" Target="https://cloud.google.com/docs/terraform/best-practices/root-modules?hl=ja" TargetMode="External" /><Relationship Type="http://schemas.openxmlformats.org/officeDocument/2006/relationships/hyperlink" Id="rId180" Target="https://cloud.google.com/docs/terraform/best-practices/version-control?hl=ja#team-boundaries" TargetMode="External" /><Relationship Type="http://schemas.openxmlformats.org/officeDocument/2006/relationships/hyperlink" Id="rId70" Target="https://dev.classmethod.jp/articles/note-about-terraform-ignore-changes/" TargetMode="External" /><Relationship Type="http://schemas.openxmlformats.org/officeDocument/2006/relationships/hyperlink" Id="rId71" Target="https://dev.classmethod.jp/articles/terraform-1-10-is-now-generally-available/" TargetMode="External" /><Relationship Type="http://schemas.openxmlformats.org/officeDocument/2006/relationships/hyperlink" Id="rId153" Target="https://dev.classmethod.jp/articles/terraform-iam-policy-not-apply-but-plan/" TargetMode="External" /><Relationship Type="http://schemas.openxmlformats.org/officeDocument/2006/relationships/hyperlink" Id="rId84" Target="https://dev.classmethod.jp/articles/terraform-stacks-illustration/" TargetMode="External" /><Relationship Type="http://schemas.openxmlformats.org/officeDocument/2006/relationships/hyperlink" Id="rId56" Target="https://dev.classmethod.jp/articles/writing-iam-policy-with-terraform/" TargetMode="External" /><Relationship Type="http://schemas.openxmlformats.org/officeDocument/2006/relationships/hyperlink" Id="rId166" Target="https://developer.hashicorp.com/terraform/cli/commands/fmt" TargetMode="External" /><Relationship Type="http://schemas.openxmlformats.org/officeDocument/2006/relationships/hyperlink" Id="rId146" Target="https://developer.hashicorp.com/terraform/cli/commands/state/mv?optInFrom=terraform-io" TargetMode="External" /><Relationship Type="http://schemas.openxmlformats.org/officeDocument/2006/relationships/hyperlink" Id="rId169" Target="https://developer.hashicorp.com/terraform/cli/config/environment-variables#tf_workspace" TargetMode="External" /><Relationship Type="http://schemas.openxmlformats.org/officeDocument/2006/relationships/hyperlink" Id="rId83" Target="https://developer.hashicorp.com/terraform/cli/workspaces#when-not-to-use-multiple-workspaces" TargetMode="External" /><Relationship Type="http://schemas.openxmlformats.org/officeDocument/2006/relationships/hyperlink" Id="rId117" Target="https://developer.hashicorp.com/terraform/language/data-sources" TargetMode="External" /><Relationship Type="http://schemas.openxmlformats.org/officeDocument/2006/relationships/hyperlink" Id="rId60" Target="https://developer.hashicorp.com/terraform/language/data-sources#data-resource-dependencies" TargetMode="External" /><Relationship Type="http://schemas.openxmlformats.org/officeDocument/2006/relationships/hyperlink" Id="rId112" Target="https://developer.hashicorp.com/terraform/language/expressions/custom-conditions" TargetMode="External" /><Relationship Type="http://schemas.openxmlformats.org/officeDocument/2006/relationships/hyperlink" Id="rId45" Target="https://developer.hashicorp.com/terraform/language/expressions/dynamic-blocks" TargetMode="External" /><Relationship Type="http://schemas.openxmlformats.org/officeDocument/2006/relationships/hyperlink" Id="rId49" Target="https://developer.hashicorp.com/terraform/language/expressions/for" TargetMode="External" /><Relationship Type="http://schemas.openxmlformats.org/officeDocument/2006/relationships/hyperlink" Id="rId35" Target="https://developer.hashicorp.com/terraform/language/expressions/references#references-to-resource-attributes" TargetMode="External" /><Relationship Type="http://schemas.openxmlformats.org/officeDocument/2006/relationships/hyperlink" Id="rId33" Target="https://developer.hashicorp.com/terraform/language/expressions/type-constraints#dynamic-types-the-any-constraint" TargetMode="External" /><Relationship Type="http://schemas.openxmlformats.org/officeDocument/2006/relationships/hyperlink" Id="rId31" Target="https://developer.hashicorp.com/terraform/language/expressions/types#maps-objects" TargetMode="External" /><Relationship Type="http://schemas.openxmlformats.org/officeDocument/2006/relationships/hyperlink" Id="rId127" Target="https://developer.hashicorp.com/terraform/language/expressions/version-constraints" TargetMode="External" /><Relationship Type="http://schemas.openxmlformats.org/officeDocument/2006/relationships/hyperlink" Id="rId183" Target="https://developer.hashicorp.com/terraform/language/files/dependency-lock#dependency-installation-behavior" TargetMode="External" /><Relationship Type="http://schemas.openxmlformats.org/officeDocument/2006/relationships/hyperlink" Id="rId46" Target="https://developer.hashicorp.com/terraform/language/functions/flatten" TargetMode="External" /><Relationship Type="http://schemas.openxmlformats.org/officeDocument/2006/relationships/hyperlink" Id="rId38" Target="https://developer.hashicorp.com/terraform/language/functions/toset" TargetMode="External" /><Relationship Type="http://schemas.openxmlformats.org/officeDocument/2006/relationships/hyperlink" Id="rId39" Target="https://developer.hashicorp.com/terraform/language/meta-arguments/count" TargetMode="External" /><Relationship Type="http://schemas.openxmlformats.org/officeDocument/2006/relationships/hyperlink" Id="rId40" Target="https://developer.hashicorp.com/terraform/language/meta-arguments/for_each#the-each-object" TargetMode="External" /><Relationship Type="http://schemas.openxmlformats.org/officeDocument/2006/relationships/hyperlink" Id="rId106" Target="https://developer.hashicorp.com/terraform/language/modules/develop/composition#conditional-creation-of-objects" TargetMode="External" /><Relationship Type="http://schemas.openxmlformats.org/officeDocument/2006/relationships/hyperlink" Id="rId102" Target="https://developer.hashicorp.com/terraform/language/modules/develop/composition#module-composition" TargetMode="External" /><Relationship Type="http://schemas.openxmlformats.org/officeDocument/2006/relationships/hyperlink" Id="rId99" Target="https://developer.hashicorp.com/terraform/language/modules/develop/structure" TargetMode="External" /><Relationship Type="http://schemas.openxmlformats.org/officeDocument/2006/relationships/hyperlink" Id="rId118" Target="https://developer.hashicorp.com/terraform/language/state/remote-state-data" TargetMode="External" /><Relationship Type="http://schemas.openxmlformats.org/officeDocument/2006/relationships/hyperlink" Id="rId25" Target="https://developer.hashicorp.com/terraform/language/style" TargetMode="External" /><Relationship Type="http://schemas.openxmlformats.org/officeDocument/2006/relationships/hyperlink" Id="rId37" Target="https://developer.hashicorp.com/terraform/language/style#code-style" TargetMode="External" /><Relationship Type="http://schemas.openxmlformats.org/officeDocument/2006/relationships/hyperlink" Id="rId92" Target="https://developer.hashicorp.com/terraform/language/style#file-names" TargetMode="External" /><Relationship Type="http://schemas.openxmlformats.org/officeDocument/2006/relationships/hyperlink" Id="rId91" Target="https://developer.hashicorp.com/terraform/language/style#resource-order" TargetMode="External" /><Relationship Type="http://schemas.openxmlformats.org/officeDocument/2006/relationships/hyperlink" Id="rId131" Target="https://developer.hashicorp.com/terraform/language/style#version-pinning" TargetMode="External" /><Relationship Type="http://schemas.openxmlformats.org/officeDocument/2006/relationships/hyperlink" Id="rId96" Target="https://developer.hashicorp.com/terraform/language/syntax/json" TargetMode="External" /><Relationship Type="http://schemas.openxmlformats.org/officeDocument/2006/relationships/hyperlink" Id="rId97" Target="https://developer.hashicorp.com/terraform/language/syntax/json#comment-properties" TargetMode="External" /><Relationship Type="http://schemas.openxmlformats.org/officeDocument/2006/relationships/hyperlink" Id="rId29" Target="https://developer.hashicorp.com/terraform/language/values/locals" TargetMode="External" /><Relationship Type="http://schemas.openxmlformats.org/officeDocument/2006/relationships/hyperlink" Id="rId28" Target="https://developer.hashicorp.com/terraform/language/values/variables" TargetMode="External" /><Relationship Type="http://schemas.openxmlformats.org/officeDocument/2006/relationships/hyperlink" Id="rId74" Target="https://developer.hashicorp.com/terraform/tutorials/state/resource-lifecycle" TargetMode="External" /><Relationship Type="http://schemas.openxmlformats.org/officeDocument/2006/relationships/hyperlink" Id="rId174" Target="https://devops-blog.virtualtech.jp/entry/20230310/1678416395" TargetMode="External" /><Relationship Type="http://schemas.openxmlformats.org/officeDocument/2006/relationships/hyperlink" Id="rId187" Target="https://docs.aws.amazon.com/ja_jp/prescriptive-guidance/latest/terraform-aws-provider-best-practices/structure.html" TargetMode="External" /><Relationship Type="http://schemas.openxmlformats.org/officeDocument/2006/relationships/hyperlink" Id="rId168" Target="https://docs.gitlab.com/ee/user/application_security/iac_scanning/" TargetMode="External" /><Relationship Type="http://schemas.openxmlformats.org/officeDocument/2006/relationships/hyperlink" Id="rId123" Target="https://future-architect.github.io/articles/20210329/" TargetMode="External" /><Relationship Type="http://schemas.openxmlformats.org/officeDocument/2006/relationships/hyperlink" Id="rId42" Target="https://future-architect.github.io/articles/20211029a/" TargetMode="External" /><Relationship Type="http://schemas.openxmlformats.org/officeDocument/2006/relationships/hyperlink" Id="rId155" Target="https://future-architect.github.io/articles/20230405a/" TargetMode="External" /><Relationship Type="http://schemas.openxmlformats.org/officeDocument/2006/relationships/hyperlink" Id="rId124" Target="https://future-architect.github.io/articles/20230407a/" TargetMode="External" /><Relationship Type="http://schemas.openxmlformats.org/officeDocument/2006/relationships/hyperlink" Id="rId88" Target="https://future-architect.github.io/articles/20240311a/" TargetMode="External" /><Relationship Type="http://schemas.openxmlformats.org/officeDocument/2006/relationships/hyperlink" Id="rId113" Target="https://future-architect.github.io/articles/20240313a/" TargetMode="External" /><Relationship Type="http://schemas.openxmlformats.org/officeDocument/2006/relationships/hyperlink" Id="rId87" Target="https://future-architect.github.io/articles/20240315a/" TargetMode="External" /><Relationship Type="http://schemas.openxmlformats.org/officeDocument/2006/relationships/hyperlink" Id="rId81"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63"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1" Target="https://git-scm.com/book/en/v2/Customizing-Git-Git-Hooks" TargetMode="External" /><Relationship Type="http://schemas.openxmlformats.org/officeDocument/2006/relationships/hyperlink" Id="rId152" Target="https://github.com/JamesWoolfenden/pike" TargetMode="External" /><Relationship Type="http://schemas.openxmlformats.org/officeDocument/2006/relationships/hyperlink" Id="rId175" Target="https://github.com/antonbabenko/terraform-cost-estimation" TargetMode="External" /><Relationship Type="http://schemas.openxmlformats.org/officeDocument/2006/relationships/hyperlink" Id="rId184" Target="https://github.com/github/gitignore/blob/main/Terraform.gitignore" TargetMode="External" /><Relationship Type="http://schemas.openxmlformats.org/officeDocument/2006/relationships/hyperlink" Id="rId52" Target="https://github.com/hashicorp/terraform-provider-azurerm/issues/13776" TargetMode="External" /><Relationship Type="http://schemas.openxmlformats.org/officeDocument/2006/relationships/hyperlink" Id="rId77" Target="https://github.com/hashicorp/terraform/issues/17599" TargetMode="External" /><Relationship Type="http://schemas.openxmlformats.org/officeDocument/2006/relationships/hyperlink" Id="rId128" Target="https://github.com/tfutils/%60tfenv%60" TargetMode="External" /><Relationship Type="http://schemas.openxmlformats.org/officeDocument/2006/relationships/hyperlink" Id="rId129" Target="https://github.com/tofuutils/tenv" TargetMode="External" /><Relationship Type="http://schemas.openxmlformats.org/officeDocument/2006/relationships/hyperlink" Id="rId151" Target="https://ja.wikipedia.org/wiki/%E6%9C%80%E5%B0%8F%E6%A8%A9%E9%99%90%E3%81%AE%E5%8E%9F%E5%89%87" TargetMode="External" /><Relationship Type="http://schemas.openxmlformats.org/officeDocument/2006/relationships/hyperlink" Id="rId137" Target="https://kakakakakku.hatenablog.com/entry/2024/02/29/215713" TargetMode="External" /><Relationship Type="http://schemas.openxmlformats.org/officeDocument/2006/relationships/hyperlink" Id="rId164" Target="https://marketplace.visualstudio.com/items?itemName=HashiCorp.terraform" TargetMode="External" /><Relationship Type="http://schemas.openxmlformats.org/officeDocument/2006/relationships/hyperlink" Id="rId43" Target="https://paper2.hatenablog.com/entry/2024/12/28/173440#%E9%87%8D%E8%A6%81%E3%81%AA%E5%88%B6%E7%B4%84%E3%82%AD%E3%83%BC%E3%81%AFknown-value%E3%81%A7%E3%81%AA%E3%81%91%E3%82%8C%E3%81%B0%E3%81%84%E3%81%91%E3%81%AA%E3%81%84" TargetMode="External" /><Relationship Type="http://schemas.openxmlformats.org/officeDocument/2006/relationships/hyperlink" Id="rId54" Target="https://qiita.com/kaedemalu/items/d148c86f901f654f2930" TargetMode="External" /><Relationship Type="http://schemas.openxmlformats.org/officeDocument/2006/relationships/hyperlink" Id="rId109" Target="https://registry.terraform.io/" TargetMode="External" /><Relationship Type="http://schemas.openxmlformats.org/officeDocument/2006/relationships/hyperlink" Id="rId57" Target="https://registry.terraform.io/providers/hashicorp/aws/latest/docs/data-sources/iam_policy_document" TargetMode="External" /><Relationship Type="http://schemas.openxmlformats.org/officeDocument/2006/relationships/hyperlink" Id="rId76" Target="https://registry.terraform.io/providers/hashicorp/aws/latest/docs/resources/db_instance#deletion_protection-1" TargetMode="External" /><Relationship Type="http://schemas.openxmlformats.org/officeDocument/2006/relationships/hyperlink" Id="rId75" Target="https://registry.terraform.io/providers/hashicorp/aws/latest/docs/resources/lb#enable_deletion_protection-1" TargetMode="External" /><Relationship Type="http://schemas.openxmlformats.org/officeDocument/2006/relationships/hyperlink" Id="rId62" Target="https://registry.terraform.io/providers/hashicorp/aws/latest/docs/resources/route_table" TargetMode="External" /><Relationship Type="http://schemas.openxmlformats.org/officeDocument/2006/relationships/hyperlink" Id="rId66" Target="https://registry.terraform.io/providers/hashicorp/random/latest/docs/resources/password" TargetMode="External" /><Relationship Type="http://schemas.openxmlformats.org/officeDocument/2006/relationships/hyperlink" Id="rId69" Target="https://speakerdeck.com/harukasakihara/sekiyuanaterraformfalseshi-ifang-ji-mi-qing-bao-wokodonihan-mezuhuan-jing-gou-zhu-surunihadousitaraiifalse" TargetMode="External" /><Relationship Type="http://schemas.openxmlformats.org/officeDocument/2006/relationships/hyperlink" Id="rId104" Target="https://speakerdeck.com/tmknom/terraform-module-designs" TargetMode="External" /><Relationship Type="http://schemas.openxmlformats.org/officeDocument/2006/relationships/hyperlink" Id="rId134" Target="https://support.hashicorp.com/hc/en-us/articles/360021185113-Support-Period-and-End-of-Life-EOL-Policy" TargetMode="External" /><Relationship Type="http://schemas.openxmlformats.org/officeDocument/2006/relationships/hyperlink" Id="rId142" Target="https://tech-blog.tokyo-gas.co.jp/entry/2024/05/07/113451" TargetMode="External" /><Relationship Type="http://schemas.openxmlformats.org/officeDocument/2006/relationships/hyperlink" Id="rId59"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7" Target="https://tech.dentsusoken.com/entry/terraform_manage_master_user_password" TargetMode="External" /><Relationship Type="http://schemas.openxmlformats.org/officeDocument/2006/relationships/hyperlink" Id="rId85" Target="https://techblog.ap-com.co.jp/entry/2024/10/21/190000" TargetMode="External" /><Relationship Type="http://schemas.openxmlformats.org/officeDocument/2006/relationships/hyperlink" Id="rId41" Target="https://tellme.tokyo/post/2022/06/12/terraform-count-for-each/" TargetMode="External" /><Relationship Type="http://schemas.openxmlformats.org/officeDocument/2006/relationships/hyperlink" Id="rId172" Target="https://terraform-docs.io/how-to/pre-commit-hooks/" TargetMode="External" /><Relationship Type="http://schemas.openxmlformats.org/officeDocument/2006/relationships/hyperlink" Id="rId145" Target="https://terratest.gruntwork.io/" TargetMode="External" /><Relationship Type="http://schemas.openxmlformats.org/officeDocument/2006/relationships/hyperlink" Id="rId63" Target="https://www.shigemk2.com/entry/2023/11/17/193407" TargetMode="External" /><Relationship Type="http://schemas.openxmlformats.org/officeDocument/2006/relationships/hyperlink" Id="rId68" Target="https://zenn.dev/aishift/articles/01ac0622cff568" TargetMode="External" /><Relationship Type="http://schemas.openxmlformats.org/officeDocument/2006/relationships/hyperlink" Id="rId188" Target="https://zenn.dev/coconala/articles/create_code_policy" TargetMode="External" /><Relationship Type="http://schemas.openxmlformats.org/officeDocument/2006/relationships/hyperlink" Id="rId176" Target="https://zenn.dev/shunsuke_suzuki/articles/tfprovidercheck-introduction" TargetMode="External" /><Relationship Type="http://schemas.openxmlformats.org/officeDocument/2006/relationships/hyperlink" Id="rId115" Target="https://zenn.dev/terraform_jp/articles/terraform-s3-state-lock" TargetMode="External" /><Relationship Type="http://schemas.openxmlformats.org/officeDocument/2006/relationships/hyperlink" Id="rId147" Target="https://zenn.dev/toshikish/articles/61db8661cb28ba" TargetMode="External" /><Relationship Type="http://schemas.openxmlformats.org/officeDocument/2006/relationships/hyperlink" Id="rId47"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2025-12-06T14:33:18Z</dcterms:created>
  <dcterms:modified xsi:type="dcterms:W3CDTF">2025-12-06T14:33:18Z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