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SQLコーディング規約（PostgreSQL）</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1" w:name="はじめに"/>
    <w:p>
      <w:pPr>
        <w:pStyle w:val="1"/>
      </w:pPr>
      <w:r>
        <w:t xml:space="preserve">はじめに</w:t>
      </w:r>
    </w:p>
    <w:bookmarkStart w:id="20" w:name="前提条件"/>
    <w:p>
      <w:pPr>
        <w:pStyle w:val="2"/>
      </w:pPr>
      <w:r>
        <w:t xml:space="preserve">前提条件</w:t>
      </w:r>
    </w:p>
    <w:p>
      <w:pPr>
        <w:pStyle w:val="FirstParagraph"/>
      </w:pPr>
      <w:r>
        <w:t xml:space="preserve">本書は、SQL コーディング規約についてまとめたものである。</w:t>
      </w:r>
      <w:r>
        <w:br/>
      </w:r>
      <w:r>
        <w:t xml:space="preserve">今回 RDBMS として採用する PostgreSQL での SQL の使用を前提に記述している。</w:t>
      </w:r>
    </w:p>
    <w:bookmarkEnd w:id="20"/>
    <w:bookmarkEnd w:id="21"/>
    <w:bookmarkStart w:id="52" w:name="sql-コーティング規約可読性管理性"/>
    <w:p>
      <w:pPr>
        <w:pStyle w:val="1"/>
      </w:pPr>
      <w:r>
        <w:t xml:space="preserve">SQL コーティング規約（可読性・管理性）</w:t>
      </w:r>
    </w:p>
    <w:p>
      <w:pPr>
        <w:pStyle w:val="FirstParagraph"/>
      </w:pPr>
      <w:r>
        <w:t xml:space="preserve">本章では可読性・管理性を高めることを目的としたコーディング規約について記載する。</w:t>
      </w:r>
    </w:p>
    <w:bookmarkStart w:id="22" w:name="書式全般"/>
    <w:p>
      <w:pPr>
        <w:pStyle w:val="2"/>
      </w:pPr>
      <w:r>
        <w:t xml:space="preserve">書式全般</w:t>
      </w:r>
    </w:p>
    <w:p>
      <w:pPr>
        <w:pStyle w:val="FirstParagraph"/>
      </w:pPr>
      <w:r>
        <w:t xml:space="preserve">書式全般についてのコーディング規約を下記に示す。</w:t>
      </w:r>
    </w:p>
    <w:p>
      <w:pPr>
        <w:numPr>
          <w:ilvl w:val="0"/>
          <w:numId w:val="1001"/>
        </w:numPr>
        <w:pStyle w:val="Compact"/>
      </w:pPr>
      <w:r>
        <w:t xml:space="preserve">1 行につき、1 文のみを記述する。</w:t>
      </w:r>
    </w:p>
    <w:p>
      <w:pPr>
        <w:numPr>
          <w:ilvl w:val="0"/>
          <w:numId w:val="1001"/>
        </w:numPr>
        <w:pStyle w:val="Compact"/>
      </w:pPr>
      <w:r>
        <w:t xml:space="preserve">SQL 中のインデントは、Java コーディング規約にあわせて半角スペースではなくタブ文字とする。</w:t>
      </w:r>
    </w:p>
    <w:p>
      <w:pPr>
        <w:numPr>
          <w:ilvl w:val="0"/>
          <w:numId w:val="1001"/>
        </w:numPr>
        <w:pStyle w:val="Compact"/>
      </w:pPr>
      <w:r>
        <w:t xml:space="preserve">ヘボン式ローマ字を使用する。</w:t>
      </w:r>
    </w:p>
    <w:p>
      <w:pPr>
        <w:numPr>
          <w:ilvl w:val="0"/>
          <w:numId w:val="1001"/>
        </w:numPr>
        <w:pStyle w:val="Compact"/>
      </w:pPr>
      <w:r>
        <w:t xml:space="preserve">外来語に関しては、原語の綴りを使用する。</w:t>
      </w:r>
    </w:p>
    <w:p>
      <w:pPr>
        <w:numPr>
          <w:ilvl w:val="0"/>
          <w:numId w:val="1001"/>
        </w:numPr>
        <w:pStyle w:val="Compact"/>
      </w:pPr>
      <w:r>
        <w:t xml:space="preserve">横は 80 文字を目安に改行する。</w:t>
      </w:r>
    </w:p>
    <w:p>
      <w:pPr>
        <w:numPr>
          <w:ilvl w:val="0"/>
          <w:numId w:val="1001"/>
        </w:numPr>
        <w:pStyle w:val="Compact"/>
      </w:pPr>
      <w:r>
        <w:t xml:space="preserve">定数を条件に用いる場合やインライン・ビューで取得したいデータなど開発者の意図はコメントにて記載する。</w:t>
      </w:r>
    </w:p>
    <w:bookmarkEnd w:id="22"/>
    <w:bookmarkStart w:id="23" w:name="予約語"/>
    <w:p>
      <w:pPr>
        <w:pStyle w:val="2"/>
      </w:pPr>
      <w:r>
        <w:t xml:space="preserve">予約語</w:t>
      </w:r>
    </w:p>
    <w:p>
      <w:pPr>
        <w:pStyle w:val="FirstParagraph"/>
      </w:pPr>
      <w:r>
        <w:t xml:space="preserve">予約語に対しては、小文字を使用する。(例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bookmarkEnd w:id="23"/>
    <w:bookmarkStart w:id="24" w:name="予約語以外"/>
    <w:p>
      <w:pPr>
        <w:pStyle w:val="2"/>
      </w:pPr>
      <w:r>
        <w:t xml:space="preserve">予約語以外</w:t>
      </w:r>
    </w:p>
    <w:p>
      <w:pPr>
        <w:pStyle w:val="FirstParagraph"/>
      </w:pPr>
      <w:r>
        <w:t xml:space="preserve">予約語以外に対しても、予約語と同様に小文字を使用する。(例 ： オブジェクト名、カラム名 等)</w:t>
      </w:r>
    </w:p>
    <w:bookmarkEnd w:id="24"/>
    <w:bookmarkStart w:id="25" w:name="短縮名称"/>
    <w:p>
      <w:pPr>
        <w:pStyle w:val="2"/>
      </w:pPr>
      <w:r>
        <w:t xml:space="preserve">短縮名称</w:t>
      </w:r>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Style w:val="Compact"/>
      </w:pPr>
      <w:r>
        <w:t xml:space="preserve">カラムには必ずテーブルエイリアスを付与する</w:t>
      </w:r>
    </w:p>
    <w:p>
      <w:pPr>
        <w:numPr>
          <w:ilvl w:val="0"/>
          <w:numId w:val="1003"/>
        </w:numPr>
        <w:pStyle w:val="Compact"/>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bookmarkEnd w:id="25"/>
    <w:bookmarkStart w:id="26" w:name="文字コード"/>
    <w:p>
      <w:pPr>
        <w:pStyle w:val="2"/>
      </w:pPr>
      <w:r>
        <w:t xml:space="preserve">文字コード</w:t>
      </w:r>
    </w:p>
    <w:p>
      <w:pPr>
        <w:pStyle w:val="FirstParagraph"/>
      </w:pPr>
      <w:r>
        <w:t xml:space="preserve">SQL ファイルの文字コード（エンコーディング）は Java ソースファイルと同じく『 Unicode UTF-8 』で保存する。</w:t>
      </w:r>
    </w:p>
    <w:bookmarkEnd w:id="26"/>
    <w:bookmarkStart w:id="27" w:name="不要な空白文字スペースは除去する"/>
    <w:p>
      <w:pPr>
        <w:pStyle w:val="2"/>
      </w:pPr>
      <w:r>
        <w:t xml:space="preserve">不要な空白文字（スペース）は除去する</w:t>
      </w:r>
    </w:p>
    <w:p>
      <w:pPr>
        <w:pStyle w:val="FirstParagraph"/>
      </w:pPr>
      <w:r>
        <w:t xml:space="preserve">不要な空白文字（スペース）は除去すること。</w:t>
      </w:r>
    </w:p>
    <w:bookmarkEnd w:id="27"/>
    <w:bookmarkStart w:id="40" w:name="sql-文の整形"/>
    <w:p>
      <w:pPr>
        <w:pStyle w:val="2"/>
      </w:pPr>
      <w:r>
        <w:t xml:space="preserve">SQL 文の整形</w:t>
      </w:r>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bookmarkStart w:id="28" w:name="select-文"/>
    <w:p>
      <w:pPr>
        <w:pStyle w:val="3"/>
      </w:pPr>
      <w:r>
        <w:t xml:space="preserve">SELECT 文</w:t>
      </w:r>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bookmarkEnd w:id="28"/>
    <w:bookmarkStart w:id="29" w:name="insert-文"/>
    <w:p>
      <w:pPr>
        <w:pStyle w:val="3"/>
      </w:pPr>
      <w:r>
        <w:t xml:space="preserve">INSERT 文</w:t>
      </w:r>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bookmarkEnd w:id="29"/>
    <w:bookmarkStart w:id="30" w:name="update-文"/>
    <w:p>
      <w:pPr>
        <w:pStyle w:val="3"/>
      </w:pPr>
      <w:r>
        <w:t xml:space="preserve">UPDATE 文</w:t>
      </w:r>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bookmarkEnd w:id="30"/>
    <w:bookmarkStart w:id="31" w:name="delete-文"/>
    <w:p>
      <w:pPr>
        <w:pStyle w:val="3"/>
      </w:pPr>
      <w:r>
        <w:t xml:space="preserve">DELETE 文</w:t>
      </w:r>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bookmarkEnd w:id="31"/>
    <w:bookmarkStart w:id="32" w:name="and副問い合わせ"/>
    <w:p>
      <w:pPr>
        <w:pStyle w:val="3"/>
      </w:pPr>
      <w:r>
        <w:t xml:space="preserve">AND（副問い合わせ）</w:t>
      </w:r>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bookmarkEnd w:id="32"/>
    <w:bookmarkStart w:id="33" w:name="case-式"/>
    <w:p>
      <w:pPr>
        <w:pStyle w:val="3"/>
      </w:pPr>
      <w:r>
        <w:t xml:space="preserve">CASE 式</w:t>
      </w:r>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bookmarkEnd w:id="33"/>
    <w:bookmarkStart w:id="34" w:name="in-句"/>
    <w:p>
      <w:pPr>
        <w:pStyle w:val="3"/>
      </w:pPr>
      <w:r>
        <w:t xml:space="preserve">IN 句</w:t>
      </w:r>
    </w:p>
    <w:p>
      <w:pPr>
        <w:pStyle w:val="FirstParagraph"/>
      </w:pPr>
      <w:r>
        <w:t xml:space="preserve">カンマの後にスペースを１文字入れる。</w:t>
      </w:r>
    </w:p>
    <w:bookmarkEnd w:id="34"/>
    <w:bookmarkStart w:id="35" w:name="比較演算子"/>
    <w:p>
      <w:pPr>
        <w:pStyle w:val="3"/>
      </w:pPr>
      <w:r>
        <w:t xml:space="preserve">比較演算子</w:t>
      </w:r>
    </w:p>
    <w:p>
      <w:pPr>
        <w:pStyle w:val="FirstParagraph"/>
      </w:pPr>
      <w:r>
        <w:t xml:space="preserve">比較演算子の前後にタブ（またはスペース）を１文字入れる。</w:t>
      </w:r>
    </w:p>
    <w:bookmarkEnd w:id="35"/>
    <w:bookmarkStart w:id="36" w:name="改行位置"/>
    <w:p>
      <w:pPr>
        <w:pStyle w:val="3"/>
      </w:pPr>
      <w:r>
        <w:t xml:space="preserve">改行位置</w:t>
      </w:r>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bookmarkEnd w:id="36"/>
    <w:bookmarkStart w:id="37" w:name="with-句"/>
    <w:p>
      <w:pPr>
        <w:pStyle w:val="3"/>
      </w:pPr>
      <w:r>
        <w:t xml:space="preserve">WITH 句</w:t>
      </w:r>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bookmarkEnd w:id="37"/>
    <w:bookmarkStart w:id="38" w:name="limit-句-offset-句"/>
    <w:p>
      <w:pPr>
        <w:pStyle w:val="3"/>
      </w:pPr>
      <w:r>
        <w:t xml:space="preserve">LIMIT 句 OFFSET 句</w:t>
      </w:r>
    </w:p>
    <w:p>
      <w:pPr>
        <w:pStyle w:val="FirstParagraph"/>
      </w:pPr>
      <w:r>
        <w:t xml:space="preserve">LIMIT、OFFSET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KeywordTok"/>
        </w:rPr>
        <w:t xml:space="preserve">limit</w:t>
      </w:r>
      <w:r>
        <w:rPr>
          <w:rStyle w:val="NormalTok"/>
        </w:rPr>
        <w:t xml:space="preserve"> </w:t>
      </w:r>
      <w:r>
        <w:rPr>
          <w:rStyle w:val="DecValTok"/>
        </w:rPr>
        <w:t xml:space="preserve">5</w:t>
      </w:r>
      <w:r>
        <w:br/>
      </w:r>
      <w:r>
        <w:rPr>
          <w:rStyle w:val="NormalTok"/>
        </w:rPr>
        <w:t xml:space="preserve">offset </w:t>
      </w:r>
      <w:r>
        <w:rPr>
          <w:rStyle w:val="DecValTok"/>
        </w:rPr>
        <w:t xml:space="preserve">5</w:t>
      </w:r>
    </w:p>
    <w:bookmarkEnd w:id="38"/>
    <w:bookmarkStart w:id="39" w:name="hint-句"/>
    <w:p>
      <w:pPr>
        <w:pStyle w:val="3"/>
      </w:pPr>
      <w:r>
        <w:t xml:space="preserve">HINT 句</w:t>
      </w:r>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bookmarkEnd w:id="39"/>
    <w:bookmarkEnd w:id="40"/>
    <w:bookmarkStart w:id="41" w:name="コメント"/>
    <w:p>
      <w:pPr>
        <w:pStyle w:val="2"/>
      </w:pPr>
      <w:r>
        <w:t xml:space="preserve">コメント</w:t>
      </w:r>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bookmarkEnd w:id="41"/>
    <w:bookmarkStart w:id="42" w:name="型変換"/>
    <w:p>
      <w:pPr>
        <w:pStyle w:val="2"/>
      </w:pPr>
      <w:r>
        <w:t xml:space="preserve">型変換</w:t>
      </w:r>
    </w:p>
    <w:p>
      <w:pPr>
        <w:pStyle w:val="FirstParagraph"/>
      </w:pPr>
      <w:r>
        <w:t xml:space="preserve">代入や WHERE 句の条件設定などでデータ・タイプが異なる場合、明示的にタイプ変換を行う。（暗黙の型変換は使用しない）</w:t>
      </w:r>
    </w:p>
    <w:bookmarkEnd w:id="42"/>
    <w:bookmarkStart w:id="43" w:name="比較演算子-1"/>
    <w:p>
      <w:pPr>
        <w:pStyle w:val="2"/>
      </w:pPr>
      <w:r>
        <w:t xml:space="preserve">比較演算子</w:t>
      </w:r>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」も動作するが統一の観点から利用しない。</w:t>
      </w:r>
    </w:p>
    <w:bookmarkEnd w:id="43"/>
    <w:bookmarkStart w:id="44" w:name="order-by-句"/>
    <w:p>
      <w:pPr>
        <w:pStyle w:val="2"/>
      </w:pPr>
      <w:r>
        <w:t xml:space="preserve">ORDER BY 句</w:t>
      </w:r>
    </w:p>
    <w:p>
      <w:pPr>
        <w:pStyle w:val="FirstParagraph"/>
      </w:pPr>
      <w:r>
        <w:rPr>
          <w:rStyle w:val="VerbatimChar"/>
        </w:rPr>
        <w:t xml:space="preserve">order by</w:t>
      </w:r>
      <w:r>
        <w:t xml:space="preserve"> </w:t>
      </w:r>
      <w:r>
        <w:t xml:space="preserve">数字の構文は使用せずに、カラム名を記載する。</w:t>
      </w:r>
    </w:p>
    <w:bookmarkEnd w:id="44"/>
    <w:bookmarkStart w:id="45" w:name="group-by-句"/>
    <w:p>
      <w:pPr>
        <w:pStyle w:val="2"/>
      </w:pPr>
      <w:r>
        <w:t xml:space="preserve">GROUP BY 句</w:t>
      </w:r>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bookmarkEnd w:id="45"/>
    <w:bookmarkStart w:id="46" w:name="exists-句"/>
    <w:p>
      <w:pPr>
        <w:pStyle w:val="2"/>
      </w:pPr>
      <w:r>
        <w:t xml:space="preserve">EXISTS 句</w:t>
      </w:r>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bookmarkEnd w:id="46"/>
    <w:bookmarkStart w:id="47" w:name="as-句"/>
    <w:p>
      <w:pPr>
        <w:pStyle w:val="2"/>
      </w:pPr>
      <w:r>
        <w:t xml:space="preserve">AS 句</w:t>
      </w:r>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bookmarkEnd w:id="47"/>
    <w:bookmarkStart w:id="48" w:name="where-句"/>
    <w:p>
      <w:pPr>
        <w:pStyle w:val="2"/>
      </w:pPr>
      <w:r>
        <w:t xml:space="preserve">WHERE 句</w:t>
      </w:r>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Style w:val="Compact"/>
      </w:pPr>
      <w:r>
        <w:t xml:space="preserve">テーブル単位にまとめて順番に記述する</w:t>
      </w:r>
      <w:r>
        <w:br/>
      </w:r>
      <w:r>
        <w:t xml:space="preserve">この際、テーブルの順序は FROM 句に記述した順序に準ずること。</w:t>
      </w:r>
    </w:p>
    <w:p>
      <w:pPr>
        <w:numPr>
          <w:ilvl w:val="1"/>
          <w:numId w:val="1006"/>
        </w:numPr>
        <w:pStyle w:val="Compact"/>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bookmarkEnd w:id="48"/>
    <w:bookmarkStart w:id="49" w:name="count-文"/>
    <w:p>
      <w:pPr>
        <w:pStyle w:val="2"/>
      </w:pPr>
      <w:r>
        <w:t xml:space="preserve">COUNT 文</w:t>
      </w:r>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bookmarkEnd w:id="49"/>
    <w:bookmarkStart w:id="51" w:name="文字列リテラル"/>
    <w:p>
      <w:pPr>
        <w:pStyle w:val="2"/>
      </w:pPr>
      <w:r>
        <w:t xml:space="preserve">文字列リテラル</w:t>
      </w:r>
    </w:p>
    <w:bookmarkStart w:id="50" w:name="エスケープシーケンス"/>
    <w:p>
      <w:pPr>
        <w:pStyle w:val="3"/>
      </w:pPr>
      <w:r>
        <w:t xml:space="preserve">エスケープシーケンス</w:t>
      </w:r>
    </w:p>
    <w:p>
      <w:pPr>
        <w:pStyle w:val="FirstParagraph"/>
      </w:pPr>
      <w:r>
        <w:t xml:space="preserve">文字列リテラル中のシングルクォーテーションのエスケープは「</w:t>
      </w:r>
      <w:r>
        <w:t xml:space="preserve"> </w:t>
      </w:r>
      <w:r>
        <w:rPr>
          <w:rStyle w:val="VerbatimChar"/>
        </w:rPr>
        <w:t xml:space="preserve">''</w:t>
      </w:r>
      <w:r>
        <w:t xml:space="preserve"> </w:t>
      </w:r>
      <w:r>
        <w:t xml:space="preserve">」とシングルクォーテーションを二つつなげた記述をする。</w:t>
      </w:r>
      <w:r>
        <w:br/>
      </w:r>
      <w:r>
        <w:t xml:space="preserve">「</w:t>
      </w:r>
      <w:r>
        <w:t xml:space="preserve"> </w:t>
      </w:r>
      <w:r>
        <w:rPr>
          <w:rStyle w:val="VerbatimChar"/>
        </w:rPr>
        <w:t xml:space="preserve">\'</w:t>
      </w:r>
      <w:r>
        <w:t xml:space="preserve"> </w:t>
      </w:r>
      <w:r>
        <w:t xml:space="preserve">」も同様の結果が得られるが円マーク（バックスラッシュ）によるエスケープは利用しない。</w:t>
      </w:r>
      <w:r>
        <w:br/>
      </w:r>
      <w:r>
        <w:t xml:space="preserve">円マークをエスケープせざるを得ないときのみ円マークによるエスケープ利用して良いが、</w:t>
      </w:r>
      <w:r>
        <w:br/>
      </w:r>
      <w:r>
        <w:t xml:space="preserve">円マークを文字列リテラルで表現する必要のある設計自体を避けること。</w:t>
      </w:r>
    </w:p>
    <w:p>
      <w:pPr>
        <w:pStyle w:val="a0"/>
      </w:pPr>
      <w:r>
        <w:t xml:space="preserve">※PostgreSQL は設定によって円マーク（バックスラッシュ）によるエスケープを無効にできます。（デフォルト無効）</w:t>
      </w:r>
      <w:r>
        <w:br/>
      </w:r>
      <w:r>
        <w:t xml:space="preserve">円マークをエスケープするときは、自プロジェクトでどちらに設定されているか確認してください。</w:t>
      </w:r>
    </w:p>
    <w:p>
      <w:pPr>
        <w:pStyle w:val="a0"/>
      </w:pPr>
      <w:r>
        <w:t xml:space="preserve">良い例：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CharTok"/>
        </w:rPr>
        <w:t xml:space="preserve">''</w:t>
      </w:r>
      <w:r>
        <w:rPr>
          <w:rStyle w:val="StringTok"/>
        </w:rPr>
        <w:t xml:space="preserve">s right'</w:t>
      </w:r>
    </w:p>
    <w:p>
      <w:pPr>
        <w:pStyle w:val="FirstParagraph"/>
      </w:pPr>
      <w:r>
        <w:t xml:space="preserve">悪い例：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NormalTok"/>
        </w:rPr>
        <w:t xml:space="preserve">s too bad</w:t>
      </w:r>
      <w:r>
        <w:rPr>
          <w:rStyle w:val="StringTok"/>
        </w:rPr>
        <w:t xml:space="preserve">'</w:t>
      </w:r>
    </w:p>
    <w:bookmarkEnd w:id="50"/>
    <w:bookmarkEnd w:id="51"/>
    <w:bookmarkEnd w:id="52"/>
    <w:bookmarkStart w:id="65" w:name="sql-コーディング規約パフォーマンス性"/>
    <w:p>
      <w:pPr>
        <w:pStyle w:val="1"/>
      </w:pPr>
      <w:r>
        <w:t xml:space="preserve">SQL コーディング規約（パフォーマンス性）</w:t>
      </w:r>
    </w:p>
    <w:p>
      <w:pPr>
        <w:pStyle w:val="FirstParagraph"/>
      </w:pPr>
      <w:r>
        <w:t xml:space="preserve">本章ではパフォーマンス性を高めることを目的としたコーディング規約について記載する。</w:t>
      </w:r>
    </w:p>
    <w:bookmarkStart w:id="53" w:name="検索"/>
    <w:p>
      <w:pPr>
        <w:pStyle w:val="2"/>
      </w:pPr>
      <w:r>
        <w:t xml:space="preserve">検索</w:t>
      </w:r>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w:t>
      </w:r>
      <w:r>
        <w:t xml:space="preserve"> </w:t>
      </w:r>
      <w:r>
        <w:rPr>
          <w:rStyle w:val="VerbatimChar"/>
        </w:rPr>
        <w:t xml:space="preserve">a</w:t>
      </w:r>
      <w:r>
        <w:t xml:space="preserve"> </w:t>
      </w:r>
      <w:r>
        <w:t xml:space="preserve">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bookmarkEnd w:id="53"/>
    <w:bookmarkStart w:id="54" w:name="挿入"/>
    <w:p>
      <w:pPr>
        <w:pStyle w:val="2"/>
      </w:pPr>
      <w:r>
        <w:t xml:space="preserve">挿入</w:t>
      </w:r>
    </w:p>
    <w:p>
      <w:pPr>
        <w:pStyle w:val="FirstParagraph"/>
      </w:pPr>
      <w:r>
        <w:t xml:space="preserve">挿入処理におけるコーディング規約を下記に示す。</w:t>
      </w:r>
    </w:p>
    <w:p>
      <w:pPr>
        <w:numPr>
          <w:ilvl w:val="0"/>
          <w:numId w:val="1009"/>
        </w:numPr>
        <w:pStyle w:val="Compact"/>
      </w:pPr>
      <w:r>
        <w:t xml:space="preserve">全列ワイルドカード「</w:t>
      </w:r>
      <w:r>
        <w:rPr>
          <w:rStyle w:val="VerbatimChar"/>
        </w:rPr>
        <w:t xml:space="preserve">*</w:t>
      </w:r>
      <w:r>
        <w:t xml:space="preserve">」の使用はせず、カラム名を明記する。</w:t>
      </w:r>
    </w:p>
    <w:bookmarkEnd w:id="54"/>
    <w:bookmarkStart w:id="55" w:name="更新"/>
    <w:p>
      <w:pPr>
        <w:pStyle w:val="2"/>
      </w:pPr>
      <w:r>
        <w:t xml:space="preserve">更新</w:t>
      </w:r>
    </w:p>
    <w:p>
      <w:pPr>
        <w:pStyle w:val="FirstParagraph"/>
      </w:pPr>
      <w:r>
        <w:t xml:space="preserve">更新処理におけるコーディング規約を下記に示す。</w:t>
      </w:r>
    </w:p>
    <w:p>
      <w:pPr>
        <w:numPr>
          <w:ilvl w:val="0"/>
          <w:numId w:val="1010"/>
        </w:numPr>
        <w:pStyle w:val="Compact"/>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Style w:val="Compact"/>
      </w:pPr>
      <w:r>
        <w:t xml:space="preserve">パーティションキーの UPDATE は原則行わない。</w:t>
      </w:r>
    </w:p>
    <w:p>
      <w:pPr>
        <w:numPr>
          <w:ilvl w:val="0"/>
          <w:numId w:val="1010"/>
        </w:numPr>
        <w:pStyle w:val="Compact"/>
      </w:pPr>
      <w:r>
        <w:t xml:space="preserve">VIEW を使用するデータ更新は禁止。更新は実表に対して行う。</w:t>
      </w:r>
    </w:p>
    <w:bookmarkEnd w:id="55"/>
    <w:bookmarkStart w:id="56" w:name="削除"/>
    <w:p>
      <w:pPr>
        <w:pStyle w:val="2"/>
      </w:pPr>
      <w:r>
        <w:t xml:space="preserve">削除</w:t>
      </w:r>
    </w:p>
    <w:p>
      <w:pPr>
        <w:pStyle w:val="FirstParagraph"/>
      </w:pPr>
      <w:r>
        <w:t xml:space="preserve">削除処理におけるコーディング規約を下記に示す。</w:t>
      </w:r>
    </w:p>
    <w:p>
      <w:pPr>
        <w:numPr>
          <w:ilvl w:val="0"/>
          <w:numId w:val="1011"/>
        </w:numPr>
        <w:pStyle w:val="Compact"/>
      </w:pPr>
      <w:r>
        <w:t xml:space="preserve">大量件数（数百万件レベル）の delete 文発行は避ける。</w:t>
      </w:r>
    </w:p>
    <w:bookmarkEnd w:id="56"/>
    <w:bookmarkStart w:id="57" w:name="distinct-句"/>
    <w:p>
      <w:pPr>
        <w:pStyle w:val="2"/>
      </w:pPr>
      <w:r>
        <w:t xml:space="preserve">DISTINCT 句</w:t>
      </w:r>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bookmarkEnd w:id="57"/>
    <w:bookmarkStart w:id="58" w:name="in-句-1"/>
    <w:p>
      <w:pPr>
        <w:pStyle w:val="2"/>
      </w:pPr>
      <w:r>
        <w:t xml:space="preserve">IN 句</w:t>
      </w:r>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bookmarkEnd w:id="58"/>
    <w:bookmarkStart w:id="59" w:name="not-in-句"/>
    <w:p>
      <w:pPr>
        <w:pStyle w:val="2"/>
      </w:pPr>
      <w:r>
        <w:t xml:space="preserve">NOT IN 句</w:t>
      </w:r>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bookmarkEnd w:id="59"/>
    <w:bookmarkStart w:id="60" w:name="union-句"/>
    <w:p>
      <w:pPr>
        <w:pStyle w:val="2"/>
      </w:pPr>
      <w:r>
        <w:t xml:space="preserve">UNION 句</w:t>
      </w:r>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bookmarkEnd w:id="60"/>
    <w:bookmarkStart w:id="61" w:name="select-for-update"/>
    <w:p>
      <w:pPr>
        <w:pStyle w:val="2"/>
      </w:pPr>
      <w:r>
        <w:t xml:space="preserve">SELECT FOR UPDATE</w:t>
      </w:r>
    </w:p>
    <w:p>
      <w:pPr>
        <w:numPr>
          <w:ilvl w:val="0"/>
          <w:numId w:val="1012"/>
        </w:numPr>
        <w:pStyle w:val="Compact"/>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bookmarkEnd w:id="61"/>
    <w:bookmarkStart w:id="62" w:name="分析関数"/>
    <w:p>
      <w:pPr>
        <w:pStyle w:val="2"/>
      </w:pPr>
      <w:r>
        <w:t xml:space="preserve">分析関数</w:t>
      </w:r>
    </w:p>
    <w:p>
      <w:pPr>
        <w:pStyle w:val="FirstParagraph"/>
      </w:pPr>
      <w:r>
        <w:t xml:space="preserve">分析関数の使用は可能だが、性能悪化を招く恐れがあるため、特性を知らない方は DBA に相談する。</w:t>
      </w:r>
    </w:p>
    <w:bookmarkEnd w:id="62"/>
    <w:bookmarkStart w:id="63" w:name="インデックス"/>
    <w:p>
      <w:pPr>
        <w:pStyle w:val="2"/>
      </w:pPr>
      <w:r>
        <w:t xml:space="preserve">インデックス</w:t>
      </w:r>
    </w:p>
    <w:p>
      <w:pPr>
        <w:pStyle w:val="FirstParagraph"/>
      </w:pPr>
      <w:r>
        <w:t xml:space="preserve">インデックスの必要性については DBA で最終判断するため、必要とする場合は DBA へ相談する。</w:t>
      </w:r>
    </w:p>
    <w:bookmarkEnd w:id="63"/>
    <w:bookmarkStart w:id="64" w:name="外部結合"/>
    <w:p>
      <w:pPr>
        <w:pStyle w:val="2"/>
      </w:pPr>
      <w:r>
        <w:t xml:space="preserve">外部結合</w:t>
      </w:r>
    </w:p>
    <w:p>
      <w:pPr>
        <w:pStyle w:val="FirstParagraph"/>
      </w:pPr>
      <w:r>
        <w:t xml:space="preserve">外部結合する際、内部表（駆動表）はなるべく想定件数の少ない表にする。</w:t>
      </w:r>
    </w:p>
    <w:p>
      <w:r>
        <w:pict>
          <v:rect style="width:0;height:1.5pt" o:hralign="center" o:hrstd="t" o:hr="t"/>
        </w:pict>
      </w:r>
    </w:p>
    <w:bookmarkEnd w:id="64"/>
    <w:bookmarkEnd w:id="65"/>
    <w:bookmarkStart w:id="70" w:name="license"/>
    <w:p>
      <w:pPr>
        <w:pStyle w:val="1"/>
      </w:pPr>
      <w:r>
        <w:t xml:space="preserve">License</w:t>
      </w:r>
    </w:p>
    <w:p>
      <w:pPr>
        <w:pStyle w:val="FirstParagraph"/>
      </w:pPr>
      <w:hyperlink r:id="rId69">
        <w:r>
          <w:drawing>
            <wp:inline>
              <wp:extent cx="1117600" cy="393700"/>
              <wp:effectExtent b="0" l="0" r="0" t="0"/>
              <wp:docPr descr="CC-By-4.0" title="" id="67" name="Picture"/>
              <a:graphic>
                <a:graphicData uri="http://schemas.openxmlformats.org/drawingml/2006/picture">
                  <pic:pic>
                    <pic:nvPicPr>
                      <pic:cNvPr descr="https://licensebuttons.net/l/by/4.0/88x31.png" id="68" name="Picture"/>
                      <pic:cNvPicPr>
                        <a:picLocks noChangeArrowheads="1" noChangeAspect="1"/>
                      </pic:cNvPicPr>
                    </pic:nvPicPr>
                    <pic:blipFill>
                      <a:blip r:embed="rId66"/>
                      <a:stretch>
                        <a:fillRect/>
                      </a:stretch>
                    </pic:blipFill>
                    <pic:spPr bwMode="auto">
                      <a:xfrm>
                        <a:off x="0" y="0"/>
                        <a:ext cx="1117600" cy="393700"/>
                      </a:xfrm>
                      <a:prstGeom prst="rect">
                        <a:avLst/>
                      </a:prstGeom>
                      <a:noFill/>
                      <a:ln w="9525">
                        <a:noFill/>
                        <a:headEnd/>
                        <a:tailEnd/>
                      </a:ln>
                    </pic:spPr>
                  </pic:pic>
                </a:graphicData>
              </a:graphic>
            </wp:inline>
          </w:drawing>
        </w:r>
      </w:hyperlink>
    </w:p>
    <w:bookmarkEnd w:id="70"/>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66" Target="media/rId66.png" /><Relationship Type="http://schemas.openxmlformats.org/officeDocument/2006/relationships/hyperlink" Id="rId69" Target="https://creativecommons.org/licenses/by/4.0/deed.ja" TargetMode="External" /></Relationships>
</file>

<file path=word/_rels/footnotes.xml.rels><?xml version="1.0" encoding="UTF-8"?><Relationships xmlns="http://schemas.openxmlformats.org/package/2006/relationships"><Relationship Type="http://schemas.openxmlformats.org/officeDocument/2006/relationships/hyperlink" Id="rId69"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SQLコーディング規約（PostgreSQL）</dc:title>
  <dc:creator>Future Enterprise Coding Standards</dc:creator>
  <cp:keywords/>
  <dcterms:created xsi:type="dcterms:W3CDTF">2025-12-06T14:34:30Z</dcterms:created>
  <dcterms:modified xsi:type="dcterms:W3CDTF">2025-12-06T14:34:30Z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