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仕様面として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96"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8"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8"/>
    <w:bookmarkStart w:id="89"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89"/>
    <w:bookmarkStart w:id="91"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0">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0">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1"/>
    <w:bookmarkStart w:id="92"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2"/>
    <w:bookmarkStart w:id="93"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3"/>
    <w:bookmarkStart w:id="94"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4"/>
    <w:bookmarkStart w:id="95"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5"/>
    <w:bookmarkEnd w:id="96"/>
    <w:bookmarkStart w:id="105"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1"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7">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98">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99">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0">
        <w:r>
          <w:rPr>
            <w:rStyle w:val="ad"/>
          </w:rPr>
          <w:t xml:space="preserve">Operation</w:t>
        </w:r>
      </w:hyperlink>
      <w:r>
        <w:t xml:space="preserve">（HTTPメソッドの粒度）では利用不可である</w:t>
      </w:r>
    </w:p>
    <w:bookmarkEnd w:id="101"/>
    <w:bookmarkStart w:id="104"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2">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3">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4"/>
    <w:bookmarkEnd w:id="105"/>
    <w:bookmarkStart w:id="110" w:name="license"/>
    <w:p>
      <w:pPr>
        <w:pStyle w:val="1"/>
      </w:pPr>
      <w:r>
        <w:t xml:space="preserve">License</w:t>
      </w:r>
    </w:p>
    <w:p>
      <w:pPr>
        <w:pStyle w:val="FirstParagraph"/>
      </w:pPr>
      <w:hyperlink r:id="rId109">
        <w:r>
          <w:drawing>
            <wp:inline>
              <wp:extent cx="1117600" cy="393700"/>
              <wp:effectExtent b="0" l="0" r="0" t="0"/>
              <wp:docPr descr="CC-By-4.0" title="" id="107" name="Picture"/>
              <a:graphic>
                <a:graphicData uri="http://schemas.openxmlformats.org/drawingml/2006/picture">
                  <pic:pic>
                    <pic:nvPicPr>
                      <pic:cNvPr descr="https://licensebuttons.net/l/by/4.0/88x31.png" id="108" name="Picture"/>
                      <pic:cNvPicPr>
                        <a:picLocks noChangeArrowheads="1" noChangeAspect="1"/>
                      </pic:cNvPicPr>
                    </pic:nvPicPr>
                    <pic:blipFill>
                      <a:blip r:embed="rId10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2025-02-20T04:22:08Z</dcterms:created>
  <dcterms:modified xsi:type="dcterms:W3CDTF">2025-02-20T04:22:08Z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