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0.png" ContentType="image/png;base64"/>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9"/>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4"/>
    <w:bookmarkStart w:id="37" w:name="api設計"/>
    <w:p>
      <w:pPr>
        <w:pStyle w:val="1"/>
      </w:pPr>
      <w:r>
        <w:t xml:space="preserve">API設計</w:t>
      </w:r>
    </w:p>
    <w:p>
      <w:pPr>
        <w:pStyle w:val="FirstParagraph"/>
      </w:pPr>
      <w:r>
        <w:t xml:space="preserve">Web API の設計自体はこの規約の範囲外であるが、簡易的な方針を示す。必要に応じて参考にされたい。</w:t>
      </w:r>
    </w:p>
    <w:bookmarkStart w:id="25" w:name="http-メソッド"/>
    <w:p>
      <w:pPr>
        <w:pStyle w:val="2"/>
      </w:pPr>
      <w:r>
        <w:t xml:space="preserve">HTTP メソッド</w:t>
      </w:r>
    </w:p>
    <w:p>
      <w:pPr>
        <w:pStyle w:val="FirstParagraph"/>
      </w:pPr>
      <w:r>
        <w:t xml:space="preserve">実現したい操作により、以下のような使い分けを想定する。HEAD（リソースの存在チェック）、GET（参照）、POST（新規作成）、PUT（更新）、PATCH（一部更新）、DELETE（削除）。</w:t>
      </w:r>
    </w:p>
    <w:bookmarkEnd w:id="25"/>
    <w:bookmarkStart w:id="34" w:name="http-ステータス"/>
    <w:p>
      <w:pPr>
        <w:pStyle w:val="2"/>
      </w:pPr>
      <w:r>
        <w:t xml:space="preserve">HTTP ステータス</w:t>
      </w:r>
    </w:p>
    <w:p>
      <w:pPr>
        <w:pStyle w:val="FirstParagraph"/>
      </w:pPr>
      <w:hyperlink r:id="rId26">
        <w:r>
          <w:rPr>
            <w:rStyle w:val="ad"/>
          </w:rPr>
          <w:t xml:space="preserve">RFC 7231</w:t>
        </w:r>
      </w:hyperlink>
      <w:r>
        <w:t xml:space="preserve">で定義されているレスポンスステータスコードを利用します。</w:t>
      </w:r>
    </w:p>
    <w:p>
      <w:pPr>
        <w:pStyle w:val="a0"/>
      </w:pPr>
      <w:hyperlink r:id="rId27">
        <w:r>
          <w:rPr>
            <w:rStyle w:val="ad"/>
          </w:rPr>
          <w:t xml:space="preserve">RFC9205</w:t>
        </w:r>
      </w:hyperlink>
      <w:r>
        <w:t xml:space="preserve">（</w:t>
      </w:r>
      <w:hyperlink r:id="rId28">
        <w:r>
          <w:rPr>
            <w:rStyle w:val="ad"/>
          </w:rPr>
          <w:t xml:space="preserve">日本語訳</w:t>
        </w:r>
      </w:hyperlink>
      <w:r>
        <w:t xml:space="preserve">）の方針に原則則る。ユースケース別に利用すべき HTTP ステータスコードを記載します。</w:t>
      </w:r>
    </w:p>
    <w:bookmarkStart w:id="29" w:name="共通"/>
    <w:p>
      <w:pPr>
        <w:pStyle w:val="3"/>
      </w:pPr>
      <w:r>
        <w:t xml:space="preserve">共通</w:t>
      </w:r>
    </w:p>
    <w:p>
      <w:pPr>
        <w:numPr>
          <w:ilvl w:val="0"/>
          <w:numId w:val="1010"/>
        </w:numPr>
        <w:pStyle w:val="Compact"/>
      </w:pPr>
      <w:r>
        <w:t xml:space="preserve">バリデーションエラー：</w:t>
      </w:r>
      <w:r>
        <w:rPr>
          <w:rStyle w:val="VerbatimChar"/>
        </w:rPr>
        <w:t xml:space="preserve">400 Bad Request</w:t>
      </w:r>
    </w:p>
    <w:p>
      <w:pPr>
        <w:numPr>
          <w:ilvl w:val="0"/>
          <w:numId w:val="1010"/>
        </w:numPr>
        <w:pStyle w:val="Compact"/>
      </w:pPr>
      <w:r>
        <w:t xml:space="preserve">業務エラー：</w:t>
      </w:r>
      <w:r>
        <w:rPr>
          <w:rStyle w:val="VerbatimChar"/>
        </w:rPr>
        <w:t xml:space="preserve">400 Bad Request</w:t>
      </w:r>
    </w:p>
    <w:p>
      <w:pPr>
        <w:numPr>
          <w:ilvl w:val="0"/>
          <w:numId w:val="1010"/>
        </w:numPr>
        <w:pStyle w:val="Compact"/>
      </w:pPr>
      <w:r>
        <w:t xml:space="preserve">認証エラー：</w:t>
      </w:r>
      <w:r>
        <w:rPr>
          <w:rStyle w:val="VerbatimChar"/>
        </w:rPr>
        <w:t xml:space="preserve">401 Unauthorized</w:t>
      </w:r>
    </w:p>
    <w:p>
      <w:pPr>
        <w:numPr>
          <w:ilvl w:val="0"/>
          <w:numId w:val="1010"/>
        </w:numPr>
        <w:pStyle w:val="Compact"/>
      </w:pPr>
      <w:r>
        <w:t xml:space="preserve">認可エラー：</w:t>
      </w:r>
      <w:r>
        <w:rPr>
          <w:rStyle w:val="VerbatimChar"/>
        </w:rPr>
        <w:t xml:space="preserve">403 Forbidden</w:t>
      </w:r>
    </w:p>
    <w:p>
      <w:pPr>
        <w:numPr>
          <w:ilvl w:val="0"/>
          <w:numId w:val="1010"/>
        </w:numPr>
        <w:pStyle w:val="Compact"/>
      </w:pPr>
      <w:r>
        <w:t xml:space="preserve">システムエラー：</w:t>
      </w:r>
      <w:r>
        <w:rPr>
          <w:rStyle w:val="VerbatimChar"/>
        </w:rPr>
        <w:t xml:space="preserve">500 Internal Server Error</w:t>
      </w:r>
    </w:p>
    <w:bookmarkEnd w:id="29"/>
    <w:bookmarkStart w:id="30" w:name="get"/>
    <w:p>
      <w:pPr>
        <w:pStyle w:val="3"/>
      </w:pPr>
      <w:r>
        <w:t xml:space="preserve">GET</w:t>
      </w:r>
    </w:p>
    <w:p>
      <w:pPr>
        <w:numPr>
          <w:ilvl w:val="0"/>
          <w:numId w:val="1011"/>
        </w:numPr>
        <w:pStyle w:val="Compact"/>
      </w:pPr>
      <w:r>
        <w:t xml:space="preserve">正常系：</w:t>
      </w:r>
      <w:r>
        <w:rPr>
          <w:rStyle w:val="VerbatimChar"/>
        </w:rPr>
        <w:t xml:space="preserve">200 OK</w:t>
      </w:r>
    </w:p>
    <w:p>
      <w:pPr>
        <w:numPr>
          <w:ilvl w:val="1"/>
          <w:numId w:val="1012"/>
        </w:numPr>
        <w:pStyle w:val="Compact"/>
      </w:pPr>
      <w:r>
        <w:t xml:space="preserve">検索系 API で結果 0 件の場合も、</w:t>
      </w:r>
      <w:r>
        <w:t xml:space="preserve"> </w:t>
      </w:r>
      <w:r>
        <w:rPr>
          <w:rStyle w:val="VerbatimChar"/>
        </w:rPr>
        <w:t xml:space="preserve">200 OK</w:t>
      </w:r>
      <w:r>
        <w:t xml:space="preserve"> </w:t>
      </w:r>
      <w:r>
        <w:t xml:space="preserve">を返すとする</w:t>
      </w:r>
    </w:p>
    <w:p>
      <w:pPr>
        <w:numPr>
          <w:ilvl w:val="0"/>
          <w:numId w:val="1011"/>
        </w:numPr>
        <w:pStyle w:val="Compact"/>
      </w:pPr>
      <w:r>
        <w:t xml:space="preserve">パスキー検索系 API で対象リソースが存在しないエラー：</w:t>
      </w:r>
      <w:r>
        <w:rPr>
          <w:rStyle w:val="VerbatimChar"/>
        </w:rPr>
        <w:t xml:space="preserve">404 Not Found</w:t>
      </w:r>
    </w:p>
    <w:bookmarkEnd w:id="30"/>
    <w:bookmarkStart w:id="31" w:name="post"/>
    <w:p>
      <w:pPr>
        <w:pStyle w:val="3"/>
      </w:pPr>
      <w:r>
        <w:t xml:space="preserve">POST</w:t>
      </w:r>
    </w:p>
    <w:p>
      <w:pPr>
        <w:numPr>
          <w:ilvl w:val="0"/>
          <w:numId w:val="1013"/>
        </w:numPr>
        <w:pStyle w:val="Compact"/>
      </w:pPr>
      <w:r>
        <w:t xml:space="preserve">正常系（同期）：</w:t>
      </w:r>
      <w:r>
        <w:rPr>
          <w:rStyle w:val="VerbatimChar"/>
        </w:rPr>
        <w:t xml:space="preserve">201 Created</w:t>
      </w:r>
    </w:p>
    <w:p>
      <w:pPr>
        <w:numPr>
          <w:ilvl w:val="0"/>
          <w:numId w:val="1013"/>
        </w:numPr>
        <w:pStyle w:val="Compact"/>
      </w:pPr>
      <w:r>
        <w:t xml:space="preserve">正常系（非同期）：</w:t>
      </w:r>
      <w:r>
        <w:rPr>
          <w:rStyle w:val="VerbatimChar"/>
        </w:rPr>
        <w:t xml:space="preserve">202 Accepted</w:t>
      </w:r>
    </w:p>
    <w:p>
      <w:pPr>
        <w:numPr>
          <w:ilvl w:val="0"/>
          <w:numId w:val="1013"/>
        </w:numPr>
        <w:pStyle w:val="Compact"/>
      </w:pPr>
      <w:r>
        <w:t xml:space="preserve">一意制約違反エラー：</w:t>
      </w:r>
      <w:r>
        <w:rPr>
          <w:rStyle w:val="VerbatimChar"/>
        </w:rPr>
        <w:t xml:space="preserve">409 Conflict</w:t>
      </w:r>
    </w:p>
    <w:p>
      <w:pPr>
        <w:numPr>
          <w:ilvl w:val="0"/>
          <w:numId w:val="1013"/>
        </w:numPr>
        <w:pStyle w:val="Compact"/>
      </w:pPr>
      <w:r>
        <w:t xml:space="preserve">親リソースが存在しないエラー：</w:t>
      </w:r>
      <w:r>
        <w:rPr>
          <w:rStyle w:val="VerbatimChar"/>
        </w:rPr>
        <w:t xml:space="preserve">404 Not Found</w:t>
      </w:r>
    </w:p>
    <w:bookmarkEnd w:id="31"/>
    <w:bookmarkStart w:id="32" w:name="put"/>
    <w:p>
      <w:pPr>
        <w:pStyle w:val="3"/>
      </w:pPr>
      <w:r>
        <w:t xml:space="preserve">PUT</w:t>
      </w:r>
    </w:p>
    <w:p>
      <w:pPr>
        <w:numPr>
          <w:ilvl w:val="0"/>
          <w:numId w:val="1014"/>
        </w:numPr>
        <w:pStyle w:val="Compact"/>
      </w:pPr>
      <w:r>
        <w:t xml:space="preserve">正常系（同期）：</w:t>
      </w:r>
      <w:r>
        <w:rPr>
          <w:rStyle w:val="VerbatimChar"/>
        </w:rPr>
        <w:t xml:space="preserve">200 OK</w:t>
      </w:r>
    </w:p>
    <w:p>
      <w:pPr>
        <w:numPr>
          <w:ilvl w:val="0"/>
          <w:numId w:val="1014"/>
        </w:numPr>
        <w:pStyle w:val="Compact"/>
      </w:pPr>
      <w:r>
        <w:t xml:space="preserve">正常系（非同期）：</w:t>
      </w:r>
      <w:r>
        <w:rPr>
          <w:rStyle w:val="VerbatimChar"/>
        </w:rPr>
        <w:t xml:space="preserve">202 Accepted</w:t>
      </w:r>
    </w:p>
    <w:p>
      <w:pPr>
        <w:numPr>
          <w:ilvl w:val="0"/>
          <w:numId w:val="1014"/>
        </w:numPr>
        <w:pStyle w:val="Compact"/>
      </w:pPr>
      <w:r>
        <w:t xml:space="preserve">対象リソースが存在しないエラー：</w:t>
      </w:r>
      <w:r>
        <w:rPr>
          <w:rStyle w:val="VerbatimChar"/>
        </w:rPr>
        <w:t xml:space="preserve">404 Not Found</w:t>
      </w:r>
    </w:p>
    <w:bookmarkEnd w:id="32"/>
    <w:bookmarkStart w:id="33" w:name="delete"/>
    <w:p>
      <w:pPr>
        <w:pStyle w:val="3"/>
      </w:pPr>
      <w:r>
        <w:t xml:space="preserve">DELETE</w:t>
      </w:r>
    </w:p>
    <w:p>
      <w:pPr>
        <w:numPr>
          <w:ilvl w:val="0"/>
          <w:numId w:val="1015"/>
        </w:numPr>
        <w:pStyle w:val="Compact"/>
      </w:pPr>
      <w:r>
        <w:t xml:space="preserve">正常系：</w:t>
      </w:r>
      <w:r>
        <w:rPr>
          <w:rStyle w:val="VerbatimChar"/>
        </w:rPr>
        <w:t xml:space="preserve">204 No Content</w:t>
      </w:r>
    </w:p>
    <w:p>
      <w:pPr>
        <w:numPr>
          <w:ilvl w:val="1"/>
          <w:numId w:val="1016"/>
        </w:numPr>
        <w:pStyle w:val="Compact"/>
      </w:pPr>
      <w:r>
        <w:t xml:space="preserve">もし、削除した項目の情報を応答する場合は</w:t>
      </w:r>
      <w:r>
        <w:t xml:space="preserve"> </w:t>
      </w:r>
      <w:r>
        <w:rPr>
          <w:rStyle w:val="VerbatimChar"/>
        </w:rPr>
        <w:t xml:space="preserve">200 OK</w:t>
      </w:r>
      <w:r>
        <w:t xml:space="preserve"> </w:t>
      </w:r>
      <w:r>
        <w:t xml:space="preserve">とする</w:t>
      </w:r>
    </w:p>
    <w:p>
      <w:pPr>
        <w:numPr>
          <w:ilvl w:val="0"/>
          <w:numId w:val="1015"/>
        </w:numPr>
        <w:pStyle w:val="Compact"/>
      </w:pPr>
      <w:r>
        <w:t xml:space="preserve">対象リソースが存在しないエラー：</w:t>
      </w:r>
      <w:r>
        <w:rPr>
          <w:rStyle w:val="VerbatimChar"/>
        </w:rPr>
        <w:t xml:space="preserve">404 Not Found</w:t>
      </w:r>
    </w:p>
    <w:bookmarkEnd w:id="33"/>
    <w:bookmarkEnd w:id="34"/>
    <w:bookmarkStart w:id="35" w:name="api-バージョン管理"/>
    <w:p>
      <w:pPr>
        <w:pStyle w:val="2"/>
      </w:pPr>
      <w:r>
        <w:t xml:space="preserve">API バージョン管理</w:t>
      </w:r>
    </w:p>
    <w:p>
      <w:pPr>
        <w:numPr>
          <w:ilvl w:val="0"/>
          <w:numId w:val="1017"/>
        </w:numPr>
        <w:pStyle w:val="Compact"/>
      </w:pPr>
      <w:r>
        <w:t xml:space="preserve">/v1, /v2 といったパスで表現する</w:t>
      </w:r>
    </w:p>
    <w:p>
      <w:pPr>
        <w:numPr>
          <w:ilvl w:val="0"/>
          <w:numId w:val="1017"/>
        </w:numPr>
        <w:pStyle w:val="Compact"/>
      </w:pPr>
      <w:r>
        <w:t xml:space="preserve">型名変更、必須パラメータの追加、レスポンスの桁数変更、などをするときはバージョンを上げることを検討する</w:t>
      </w:r>
    </w:p>
    <w:bookmarkEnd w:id="35"/>
    <w:bookmarkStart w:id="36" w:name="パラメータの命名"/>
    <w:p>
      <w:pPr>
        <w:pStyle w:val="2"/>
      </w:pPr>
      <w:r>
        <w:t xml:space="preserve">パラメータの命名</w:t>
      </w:r>
    </w:p>
    <w:p>
      <w:pPr>
        <w:pStyle w:val="FirstParagraph"/>
      </w:pPr>
      <w:r>
        <w:t xml:space="preserve">boolean 型である場合、</w:t>
      </w:r>
      <w:r>
        <w:t xml:space="preserve"> </w:t>
      </w:r>
      <w:r>
        <w:rPr>
          <w:rStyle w:val="VerbatimChar"/>
        </w:rPr>
        <w:t xml:space="preserve">[a-zA-Z0-9-_]+_flag</w:t>
      </w:r>
      <w:r>
        <w:t xml:space="preserve"> </w:t>
      </w:r>
      <w:r>
        <w:t xml:space="preserve">という命名は非推奨とする。</w:t>
      </w:r>
    </w:p>
    <w:p>
      <w:pPr>
        <w:pStyle w:val="a0"/>
      </w:pPr>
      <w:r>
        <w:rPr>
          <w:rStyle w:val="VerbatimChar"/>
        </w:rPr>
        <w:t xml:space="preserve">is_[a-zA-Z0-9-_]+</w:t>
      </w:r>
      <w:r>
        <w:t xml:space="preserve"> </w:t>
      </w:r>
      <w:r>
        <w:t xml:space="preserve">や</w:t>
      </w:r>
      <w:r>
        <w:t xml:space="preserve"> </w:t>
      </w:r>
      <w:r>
        <w:rPr>
          <w:rStyle w:val="VerbatimChar"/>
        </w:rPr>
        <w:t xml:space="preserve">has_[a-zA-Z0-9-_]+</w:t>
      </w:r>
      <w:r>
        <w:t xml:space="preserve"> </w:t>
      </w:r>
      <w:r>
        <w:t xml:space="preserve">などの命名を代わりに検討する</w:t>
      </w:r>
    </w:p>
    <w:bookmarkEnd w:id="36"/>
    <w:bookmarkEnd w:id="37"/>
    <w:bookmarkStart w:id="45"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38"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38"/>
    <w:bookmarkStart w:id="40" w:name="yaml-バージョン"/>
    <w:p>
      <w:pPr>
        <w:pStyle w:val="2"/>
      </w:pPr>
      <w:r>
        <w:t xml:space="preserve">YAML バージョン</w:t>
      </w:r>
    </w:p>
    <w:p>
      <w:pPr>
        <w:pStyle w:val="FirstParagraph"/>
      </w:pPr>
      <w:hyperlink r:id="rId39">
        <w:r>
          <w:rPr>
            <w:rStyle w:val="ad"/>
          </w:rPr>
          <w:t xml:space="preserve">YAML v1.2</w:t>
        </w:r>
      </w:hyperlink>
      <w:r>
        <w:t xml:space="preserve">を用いる。</w:t>
      </w:r>
    </w:p>
    <w:bookmarkEnd w:id="40"/>
    <w:bookmarkStart w:id="41" w:name="ファイルレイアウト"/>
    <w:p>
      <w:pPr>
        <w:pStyle w:val="2"/>
      </w:pPr>
      <w:r>
        <w:t xml:space="preserve">ファイルレイアウト</w:t>
      </w:r>
    </w:p>
    <w:p>
      <w:pPr>
        <w:numPr>
          <w:ilvl w:val="0"/>
          <w:numId w:val="1018"/>
        </w:numPr>
        <w:pStyle w:val="Compact"/>
      </w:pPr>
      <w:r>
        <w:t xml:space="preserve">ファイルの最終行には空行を入れる</w:t>
      </w:r>
    </w:p>
    <w:p>
      <w:pPr>
        <w:numPr>
          <w:ilvl w:val="0"/>
          <w:numId w:val="1018"/>
        </w:numPr>
        <w:pStyle w:val="Compact"/>
      </w:pPr>
      <w:r>
        <w:t xml:space="preserve">文字コードは UTF-8 とする</w:t>
      </w:r>
    </w:p>
    <w:p>
      <w:pPr>
        <w:numPr>
          <w:ilvl w:val="0"/>
          <w:numId w:val="1018"/>
        </w:numPr>
        <w:pStyle w:val="Compact"/>
      </w:pPr>
      <w:r>
        <w:t xml:space="preserve">タブは半角スペース 2 つとする</w:t>
      </w:r>
    </w:p>
    <w:bookmarkEnd w:id="41"/>
    <w:bookmarkStart w:id="42"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9"/>
        </w:numPr>
        <w:pStyle w:val="Compact"/>
      </w:pPr>
      <w:r>
        <w:t xml:space="preserve">文字列として認識させる必要のある数字（</w:t>
      </w:r>
      <w:r>
        <w:t xml:space="preserve">“</w:t>
      </w:r>
      <w:r>
        <w:t xml:space="preserve">0123</w:t>
      </w:r>
      <w:r>
        <w:t xml:space="preserve">”</w:t>
      </w:r>
      <w:r>
        <w:t xml:space="preserve">）</w:t>
      </w:r>
    </w:p>
    <w:p>
      <w:pPr>
        <w:numPr>
          <w:ilvl w:val="0"/>
          <w:numId w:val="1019"/>
        </w:numPr>
        <w:pStyle w:val="Compact"/>
      </w:pPr>
      <w:r>
        <w:t xml:space="preserve">60 進数と認識させたくない場合（</w:t>
      </w:r>
      <w:r>
        <w:t xml:space="preserve">“</w:t>
      </w:r>
      <w:r>
        <w:t xml:space="preserve">12:34</w:t>
      </w:r>
      <w:r>
        <w:t xml:space="preserve">”</w:t>
      </w:r>
      <w:r>
        <w:t xml:space="preserve">）</w:t>
      </w:r>
    </w:p>
    <w:p>
      <w:pPr>
        <w:numPr>
          <w:ilvl w:val="0"/>
          <w:numId w:val="1019"/>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9"/>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42"/>
    <w:bookmarkStart w:id="43" w:name="yaml-配列スタイル"/>
    <w:p>
      <w:pPr>
        <w:pStyle w:val="2"/>
      </w:pPr>
      <w:r>
        <w:t xml:space="preserve">YAML 配列スタイル</w:t>
      </w:r>
    </w:p>
    <w:p>
      <w:pPr>
        <w:numPr>
          <w:ilvl w:val="0"/>
          <w:numId w:val="1020"/>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21"/>
        </w:numPr>
        <w:pStyle w:val="Compact"/>
      </w:pPr>
      <w:r>
        <w:t xml:space="preserve">YAML は項目定義がネストすることで縦長な定義になりやすい。情報密度を上げるために配列リテラルを推奨する</w:t>
      </w:r>
    </w:p>
    <w:bookmarkEnd w:id="43"/>
    <w:bookmarkStart w:id="44"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44"/>
    <w:bookmarkEnd w:id="45"/>
    <w:bookmarkStart w:id="47"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46">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47"/>
    <w:bookmarkStart w:id="48"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48"/>
    <w:bookmarkStart w:id="52"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49"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49"/>
    <w:bookmarkStart w:id="50"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50"/>
    <w:bookmarkStart w:id="51"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22"/>
        </w:numPr>
      </w:pPr>
      <w:r>
        <w:rPr>
          <w:rStyle w:val="VerbatimChar"/>
        </w:rPr>
        <w:t xml:space="preserve">major.minor</w:t>
      </w:r>
      <w:r>
        <w:t xml:space="preserve"> </w:t>
      </w:r>
      <w:r>
        <w:t xml:space="preserve">形式を推奨する</w:t>
      </w:r>
    </w:p>
    <w:p>
      <w:pPr>
        <w:numPr>
          <w:ilvl w:val="1"/>
          <w:numId w:val="1023"/>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22"/>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51"/>
    <w:bookmarkEnd w:id="52"/>
    <w:bookmarkStart w:id="53" w:name="servers"/>
    <w:p>
      <w:pPr>
        <w:pStyle w:val="1"/>
      </w:pPr>
      <w:r>
        <w:t xml:space="preserve">servers</w:t>
      </w:r>
    </w:p>
    <w:p>
      <w:pPr>
        <w:pStyle w:val="FirstParagraph"/>
      </w:pPr>
      <w:r>
        <w:t xml:space="preserve">Web API を提供するサーバの情報を記載する。</w:t>
      </w:r>
    </w:p>
    <w:p>
      <w:pPr>
        <w:numPr>
          <w:ilvl w:val="0"/>
          <w:numId w:val="1024"/>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24"/>
        </w:numPr>
        <w:pStyle w:val="Compact"/>
      </w:pPr>
      <w:r>
        <w:t xml:space="preserve">ステージ（local, develop, staging など）が複数ある場合は各ステージ分の情報を記載する。</w:t>
      </w:r>
    </w:p>
    <w:p>
      <w:pPr>
        <w:numPr>
          <w:ilvl w:val="0"/>
          <w:numId w:val="1024"/>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53"/>
    <w:bookmarkStart w:id="67" w:name="paths"/>
    <w:p>
      <w:pPr>
        <w:pStyle w:val="1"/>
      </w:pPr>
      <w:r>
        <w:t xml:space="preserve">paths</w:t>
      </w:r>
    </w:p>
    <w:p>
      <w:pPr>
        <w:pStyle w:val="FirstParagraph"/>
      </w:pPr>
      <w:r>
        <w:t xml:space="preserve">API の利用可能なエンドポイントと操作方法を記載する。</w:t>
      </w:r>
    </w:p>
    <w:p>
      <w:pPr>
        <w:numPr>
          <w:ilvl w:val="0"/>
          <w:numId w:val="1025"/>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25"/>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25"/>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25"/>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54" w:name="paths-path-method-tags"/>
    <w:p>
      <w:pPr>
        <w:pStyle w:val="2"/>
      </w:pPr>
      <w:r>
        <w:t xml:space="preserve">paths &gt; {path} &gt; {method} &gt; tags</w:t>
      </w:r>
    </w:p>
    <w:p>
      <w:pPr>
        <w:pStyle w:val="FirstParagraph"/>
      </w:pPr>
      <w:r>
        <w:t xml:space="preserve">API の論理的なグループを指定する。</w:t>
      </w:r>
    </w:p>
    <w:p>
      <w:pPr>
        <w:numPr>
          <w:ilvl w:val="0"/>
          <w:numId w:val="1026"/>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26"/>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54"/>
    <w:bookmarkStart w:id="55" w:name="paths-path-method-summary"/>
    <w:p>
      <w:pPr>
        <w:pStyle w:val="2"/>
      </w:pPr>
      <w:r>
        <w:t xml:space="preserve">paths &gt; {path} &gt; {method} &gt; summary</w:t>
      </w:r>
    </w:p>
    <w:p>
      <w:pPr>
        <w:pStyle w:val="FirstParagraph"/>
      </w:pPr>
      <w:r>
        <w:t xml:space="preserve">API の操作概要を記載する。</w:t>
      </w:r>
    </w:p>
    <w:p>
      <w:pPr>
        <w:numPr>
          <w:ilvl w:val="0"/>
          <w:numId w:val="1027"/>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55"/>
    <w:bookmarkStart w:id="56"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56"/>
    <w:bookmarkStart w:id="59"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28"/>
        </w:numPr>
      </w:pPr>
      <w:r>
        <w:t xml:space="preserve">HTTP メソッドと URL パスの組み合わせをキャメルケースで表現する</w:t>
      </w:r>
    </w:p>
    <w:p>
      <w:pPr>
        <w:numPr>
          <w:ilvl w:val="1"/>
          <w:numId w:val="1029"/>
        </w:numPr>
        <w:pStyle w:val="Compact"/>
      </w:pPr>
      <w:r>
        <w:t xml:space="preserve">キャメルケースの書式は、</w:t>
      </w:r>
      <w:hyperlink r:id="rId57">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28"/>
        </w:numPr>
      </w:pPr>
      <w:r>
        <w:t xml:space="preserve">OpenAPI ドキュメントエディタとして広く使用される Stoplight が提供する</w:t>
      </w:r>
      <w:hyperlink r:id="rId58">
        <w:r>
          <w:rPr>
            <w:rStyle w:val="ad"/>
          </w:rPr>
          <w:t xml:space="preserve">Linter</w:t>
        </w:r>
      </w:hyperlink>
      <w:r>
        <w:t xml:space="preserve">の定義としては、ケバブケースが標準になっているため、Stoplight を使用する場合はケバブケースで表現しても良い</w:t>
      </w:r>
    </w:p>
    <w:bookmarkEnd w:id="59"/>
    <w:bookmarkStart w:id="60"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30"/>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30"/>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30"/>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60"/>
    <w:bookmarkStart w:id="64"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31"/>
        </w:numPr>
      </w:pPr>
      <w:r>
        <w:t xml:space="preserve">標準仕様の</w:t>
      </w:r>
      <w:r>
        <w:t xml:space="preserve"> </w:t>
      </w:r>
      <w:hyperlink r:id="rId61">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31"/>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32"/>
        </w:numPr>
        <w:pStyle w:val="Compact"/>
      </w:pPr>
      <w:hyperlink r:id="rId62">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32"/>
        </w:numPr>
        <w:pStyle w:val="Compact"/>
      </w:pPr>
      <w:hyperlink r:id="rId63">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64"/>
    <w:bookmarkStart w:id="65" w:name="paths-path-method-responses"/>
    <w:p>
      <w:pPr>
        <w:pStyle w:val="2"/>
      </w:pPr>
      <w:r>
        <w:t xml:space="preserve">paths &gt; {path} &gt; {method} &gt; responses</w:t>
      </w:r>
    </w:p>
    <w:p>
      <w:pPr>
        <w:pStyle w:val="FirstParagraph"/>
      </w:pPr>
      <w:r>
        <w:t xml:space="preserve">API のレスポンスを記載する。</w:t>
      </w:r>
    </w:p>
    <w:p>
      <w:pPr>
        <w:numPr>
          <w:ilvl w:val="0"/>
          <w:numId w:val="1033"/>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34"/>
        </w:numPr>
        <w:pStyle w:val="Compact"/>
      </w:pPr>
      <w:hyperlink r:id="rId62">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34"/>
        </w:numPr>
        <w:pStyle w:val="Compact"/>
      </w:pPr>
      <w:hyperlink r:id="rId63">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33"/>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65"/>
    <w:bookmarkStart w:id="66" w:name="paths-path-method-security"/>
    <w:p>
      <w:pPr>
        <w:pStyle w:val="2"/>
      </w:pPr>
      <w:r>
        <w:t xml:space="preserve">paths &gt; {path} &gt; {method} &gt; security</w:t>
      </w:r>
    </w:p>
    <w:p>
      <w:pPr>
        <w:pStyle w:val="FirstParagraph"/>
      </w:pPr>
      <w:r>
        <w:t xml:space="preserve">API の認証方式を記載する。</w:t>
      </w:r>
    </w:p>
    <w:p>
      <w:pPr>
        <w:numPr>
          <w:ilvl w:val="0"/>
          <w:numId w:val="1035"/>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35"/>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66"/>
    <w:bookmarkEnd w:id="67"/>
    <w:bookmarkStart w:id="83"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68"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36"/>
        </w:numPr>
        <w:pStyle w:val="Compact"/>
      </w:pPr>
      <w:r>
        <w:t xml:space="preserve">名称はアッパーキャメルケースで定義する</w:t>
      </w:r>
    </w:p>
    <w:p>
      <w:pPr>
        <w:numPr>
          <w:ilvl w:val="0"/>
          <w:numId w:val="1036"/>
        </w:numPr>
        <w:pStyle w:val="Compact"/>
      </w:pPr>
      <w:r>
        <w:t xml:space="preserve">名称は単数形で定義する</w:t>
      </w:r>
    </w:p>
    <w:p>
      <w:pPr>
        <w:numPr>
          <w:ilvl w:val="0"/>
          <w:numId w:val="1036"/>
        </w:numPr>
        <w:pStyle w:val="Compact"/>
      </w:pPr>
      <w:r>
        <w:rPr>
          <w:rStyle w:val="VerbatimChar"/>
        </w:rPr>
        <w:t xml:space="preserve">type</w:t>
      </w:r>
      <w:r>
        <w:t xml:space="preserve"> </w:t>
      </w:r>
      <w:r>
        <w:t xml:space="preserve">に複数の型を定義しない</w:t>
      </w:r>
    </w:p>
    <w:p>
      <w:pPr>
        <w:numPr>
          <w:ilvl w:val="0"/>
          <w:numId w:val="1036"/>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37"/>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36"/>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68"/>
    <w:bookmarkStart w:id="69"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38"/>
        </w:numPr>
        <w:pStyle w:val="Compact"/>
      </w:pPr>
      <w:r>
        <w:t xml:space="preserve">名称はアッパーキャメルケースで定義する</w:t>
      </w:r>
    </w:p>
    <w:p>
      <w:pPr>
        <w:numPr>
          <w:ilvl w:val="0"/>
          <w:numId w:val="1038"/>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69"/>
    <w:bookmarkStart w:id="74"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70" w:name="パスパラメータ"/>
    <w:p>
      <w:pPr>
        <w:pStyle w:val="3"/>
      </w:pPr>
      <w:r>
        <w:t xml:space="preserve">パスパラメータ</w:t>
      </w:r>
    </w:p>
    <w:p>
      <w:pPr>
        <w:numPr>
          <w:ilvl w:val="0"/>
          <w:numId w:val="1039"/>
        </w:numPr>
        <w:pStyle w:val="Compact"/>
      </w:pPr>
      <w:r>
        <w:t xml:space="preserve">API 全体で利用されるパスパラメータが必要なケースが想定されないため、原則定義しない</w:t>
      </w:r>
    </w:p>
    <w:p>
      <w:pPr>
        <w:numPr>
          <w:ilvl w:val="1"/>
          <w:numId w:val="1040"/>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70"/>
    <w:bookmarkStart w:id="71" w:name="クエリパラメータ"/>
    <w:p>
      <w:pPr>
        <w:pStyle w:val="3"/>
      </w:pPr>
      <w:r>
        <w:t xml:space="preserve">クエリパラメータ</w:t>
      </w:r>
    </w:p>
    <w:p>
      <w:pPr>
        <w:numPr>
          <w:ilvl w:val="0"/>
          <w:numId w:val="1041"/>
        </w:numPr>
        <w:pStyle w:val="Compact"/>
      </w:pPr>
      <w:r>
        <w:t xml:space="preserve">API 全体で利用可能な共通のクエリパラメータ（例: 検索数の limit, offset）を定義する</w:t>
      </w:r>
    </w:p>
    <w:p>
      <w:pPr>
        <w:numPr>
          <w:ilvl w:val="0"/>
          <w:numId w:val="1041"/>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71"/>
    <w:bookmarkStart w:id="72" w:name="ヘッダ"/>
    <w:p>
      <w:pPr>
        <w:pStyle w:val="3"/>
      </w:pPr>
      <w:r>
        <w:t xml:space="preserve">ヘッダ</w:t>
      </w:r>
    </w:p>
    <w:p>
      <w:pPr>
        <w:numPr>
          <w:ilvl w:val="0"/>
          <w:numId w:val="1042"/>
        </w:numPr>
        <w:pStyle w:val="Compact"/>
      </w:pPr>
      <w:r>
        <w:t xml:space="preserve">API 全体で利用可能な共通のリクエストヘッダを定義する</w:t>
      </w:r>
    </w:p>
    <w:p>
      <w:pPr>
        <w:numPr>
          <w:ilvl w:val="0"/>
          <w:numId w:val="1042"/>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72"/>
    <w:bookmarkStart w:id="73" w:name="cookie"/>
    <w:p>
      <w:pPr>
        <w:pStyle w:val="3"/>
      </w:pPr>
      <w:r>
        <w:t xml:space="preserve">Cookie</w:t>
      </w:r>
    </w:p>
    <w:p>
      <w:pPr>
        <w:numPr>
          <w:ilvl w:val="0"/>
          <w:numId w:val="1043"/>
        </w:numPr>
        <w:pStyle w:val="Compact"/>
      </w:pPr>
      <w:r>
        <w:t xml:space="preserve">API 全体で利用可能な共通の Cookie（例: CSRF 用のトークン）を定義する</w:t>
      </w:r>
    </w:p>
    <w:p>
      <w:pPr>
        <w:numPr>
          <w:ilvl w:val="0"/>
          <w:numId w:val="1043"/>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43"/>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73"/>
    <w:bookmarkEnd w:id="74"/>
    <w:bookmarkStart w:id="75" w:name="components-requestbodies"/>
    <w:p>
      <w:pPr>
        <w:pStyle w:val="2"/>
      </w:pPr>
      <w:r>
        <w:t xml:space="preserve">components &gt; requestBodies</w:t>
      </w:r>
    </w:p>
    <w:p>
      <w:pPr>
        <w:pStyle w:val="FirstParagraph"/>
      </w:pPr>
      <w:r>
        <w:t xml:space="preserve">原則何も定義せず、リクエストボディは API 個別に記載する。</w:t>
      </w:r>
    </w:p>
    <w:bookmarkEnd w:id="75"/>
    <w:bookmarkStart w:id="76" w:name="components-headers"/>
    <w:p>
      <w:pPr>
        <w:pStyle w:val="2"/>
      </w:pPr>
      <w:r>
        <w:t xml:space="preserve">components &gt; headers</w:t>
      </w:r>
    </w:p>
    <w:p>
      <w:pPr>
        <w:pStyle w:val="FirstParagraph"/>
      </w:pPr>
      <w:r>
        <w:t xml:space="preserve">API 共通的なレスポンスヘッダを記載する。</w:t>
      </w:r>
    </w:p>
    <w:p>
      <w:pPr>
        <w:numPr>
          <w:ilvl w:val="0"/>
          <w:numId w:val="1044"/>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76"/>
    <w:bookmarkStart w:id="77"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77"/>
    <w:bookmarkStart w:id="80" w:name="components-links"/>
    <w:p>
      <w:pPr>
        <w:pStyle w:val="2"/>
      </w:pPr>
      <w:r>
        <w:t xml:space="preserve">components &gt; links</w:t>
      </w:r>
    </w:p>
    <w:p>
      <w:pPr>
        <w:pStyle w:val="FirstParagraph"/>
      </w:pPr>
      <w:hyperlink r:id="rId78">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45"/>
        </w:numPr>
        <w:pStyle w:val="Compact"/>
      </w:pPr>
      <w:r>
        <w:t xml:space="preserve">業務システムでは、業務フローを抑えておけば、API 操作フローの理解はそこまで難しくないことが多い</w:t>
      </w:r>
    </w:p>
    <w:p>
      <w:pPr>
        <w:numPr>
          <w:ilvl w:val="1"/>
          <w:numId w:val="1046"/>
        </w:numPr>
        <w:pStyle w:val="Compact"/>
      </w:pPr>
      <w:r>
        <w:t xml:space="preserve">逆に、API 同士の関係だけを示すだけでは業務モデリング図とのダブルメンテナンスになったり、中途半端になりうる</w:t>
      </w:r>
    </w:p>
    <w:p>
      <w:pPr>
        <w:numPr>
          <w:ilvl w:val="0"/>
          <w:numId w:val="1045"/>
        </w:numPr>
        <w:pStyle w:val="Compact"/>
      </w:pPr>
      <w:hyperlink r:id="rId79">
        <w:r>
          <w:rPr>
            <w:rStyle w:val="ad"/>
          </w:rPr>
          <w:t xml:space="preserve">OAS 3.0 Support Backlog</w:t>
        </w:r>
      </w:hyperlink>
      <w:r>
        <w:t xml:space="preserve"> </w:t>
      </w:r>
      <w:r>
        <w:t xml:space="preserve">にあるように、2023/12/15時点では Swagger-UI が対応していない</w:t>
      </w:r>
    </w:p>
    <w:p>
      <w:pPr>
        <w:numPr>
          <w:ilvl w:val="1"/>
          <w:numId w:val="1047"/>
        </w:numPr>
        <w:pStyle w:val="Compact"/>
      </w:pPr>
      <w:r>
        <w:t xml:space="preserve">links を書いたと言って、API ドキュメントに影響しない</w:t>
      </w:r>
    </w:p>
    <w:bookmarkEnd w:id="80"/>
    <w:bookmarkStart w:id="82" w:name="components-callbacks"/>
    <w:p>
      <w:pPr>
        <w:pStyle w:val="2"/>
      </w:pPr>
      <w:r>
        <w:t xml:space="preserve">components &gt; callbacks</w:t>
      </w:r>
    </w:p>
    <w:p>
      <w:pPr>
        <w:pStyle w:val="FirstParagraph"/>
      </w:pPr>
      <w:hyperlink r:id="rId81">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48"/>
        </w:numPr>
        <w:pStyle w:val="Compact"/>
      </w:pPr>
      <w:r>
        <w:t xml:space="preserve">コールバック URL 呼び出しの、エラーハンドリングが難しい</w:t>
      </w:r>
    </w:p>
    <w:p>
      <w:pPr>
        <w:numPr>
          <w:ilvl w:val="0"/>
          <w:numId w:val="1048"/>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82"/>
    <w:bookmarkEnd w:id="83"/>
    <w:bookmarkStart w:id="84"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84"/>
    <w:bookmarkStart w:id="85" w:name="tags"/>
    <w:p>
      <w:pPr>
        <w:pStyle w:val="1"/>
      </w:pPr>
      <w:r>
        <w:t xml:space="preserve">tags</w:t>
      </w:r>
    </w:p>
    <w:p>
      <w:pPr>
        <w:pStyle w:val="FirstParagraph"/>
      </w:pPr>
      <w:r>
        <w:t xml:space="preserve">API を論理的にグループ化するためのタグを定義する。</w:t>
      </w:r>
    </w:p>
    <w:p>
      <w:pPr>
        <w:numPr>
          <w:ilvl w:val="0"/>
          <w:numId w:val="1049"/>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9"/>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9"/>
        </w:numPr>
        <w:pStyle w:val="Compact"/>
      </w:pPr>
      <w:r>
        <w:rPr>
          <w:bCs/>
          <w:b/>
        </w:rPr>
        <w:t xml:space="preserve">単数形</w:t>
      </w:r>
      <w:r>
        <w:t xml:space="preserve"> </w:t>
      </w:r>
      <w:r>
        <w:t xml:space="preserve">で、小文字かつ半角スペース区切りで記載する</w:t>
      </w:r>
    </w:p>
    <w:p>
      <w:pPr>
        <w:numPr>
          <w:ilvl w:val="1"/>
          <w:numId w:val="1050"/>
        </w:numPr>
        <w:pStyle w:val="Compact"/>
      </w:pPr>
      <w:r>
        <w:t xml:space="preserve">半角スペース区切りで記載する理由は HTML ドキュメントで参照する場合の可読性を上げるため</w:t>
      </w:r>
    </w:p>
    <w:p>
      <w:pPr>
        <w:numPr>
          <w:ilvl w:val="0"/>
          <w:numId w:val="1049"/>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85"/>
    <w:bookmarkStart w:id="86"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86"/>
    <w:bookmarkStart w:id="95"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93" w:name="ファイルアップロード"/>
    <w:p>
      <w:pPr>
        <w:pStyle w:val="2"/>
      </w:pPr>
      <w:r>
        <w:t xml:space="preserve">ファイルアップロード</w:t>
      </w:r>
    </w:p>
    <w:p>
      <w:pPr>
        <w:pStyle w:val="FirstParagraph"/>
      </w:pPr>
      <w:r>
        <w:t xml:space="preserve">Web API におけるファイルアップロードのよく利用される実装手段は、大きく分けて以下の 3 手法に分類できる。</w:t>
      </w:r>
    </w:p>
    <w:p>
      <w:pPr>
        <w:numPr>
          <w:ilvl w:val="0"/>
          <w:numId w:val="1051"/>
        </w:numPr>
        <w:pStyle w:val="Compact"/>
      </w:pPr>
      <w:r>
        <w:t xml:space="preserve">ファイルのコンテンツを Base64 などにエンコードして、JSON の項目として設定し、リクエストボディで送る</w:t>
      </w:r>
    </w:p>
    <w:p>
      <w:pPr>
        <w:numPr>
          <w:ilvl w:val="1"/>
          <w:numId w:val="1052"/>
        </w:numPr>
        <w:pStyle w:val="Compact"/>
      </w:pPr>
      <w:r>
        <w:t xml:space="preserve">メリット: 通常の JSON を扱うのとほぼ変わらないため楽。サムネイルなど限定されたユースケースの場合に向く</w:t>
      </w:r>
    </w:p>
    <w:p>
      <w:pPr>
        <w:numPr>
          <w:ilvl w:val="1"/>
          <w:numId w:val="1052"/>
        </w:numPr>
        <w:pStyle w:val="Compact"/>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1"/>
        </w:numPr>
        <w:pStyle w:val="Compact"/>
      </w:pPr>
      <w:r>
        <w:t xml:space="preserve">multipart/form-data ファイルを送信する</w:t>
      </w:r>
    </w:p>
    <w:p>
      <w:pPr>
        <w:numPr>
          <w:ilvl w:val="1"/>
          <w:numId w:val="1053"/>
        </w:numPr>
        <w:pStyle w:val="Compact"/>
      </w:pPr>
      <w:r>
        <w:t xml:space="preserve">メリット: ファイルを Base64 に変換するといった作業が不要</w:t>
      </w:r>
    </w:p>
    <w:p>
      <w:pPr>
        <w:numPr>
          <w:ilvl w:val="1"/>
          <w:numId w:val="1053"/>
        </w:numPr>
        <w:pStyle w:val="Compact"/>
      </w:pPr>
      <w:r>
        <w:t xml:space="preserve">デメリット: ブラウザ以外のクライアントにとって手間がかかる</w:t>
      </w:r>
    </w:p>
    <w:p>
      <w:pPr>
        <w:numPr>
          <w:ilvl w:val="0"/>
          <w:numId w:val="1051"/>
        </w:numPr>
        <w:pStyle w:val="Compact"/>
      </w:pPr>
      <w:r>
        <w:t xml:space="preserve">アップロード用に用いる、オブジェクトストレージの Signed URL を発行し、クライアントから直接ファイルをアップロードしてもらう</w:t>
      </w:r>
    </w:p>
    <w:p>
      <w:pPr>
        <w:numPr>
          <w:ilvl w:val="1"/>
          <w:numId w:val="1054"/>
        </w:numPr>
        <w:pStyle w:val="Compact"/>
      </w:pPr>
      <w:r>
        <w:t xml:space="preserve">次の流れを想定（Signed URL を取得 -&gt; ファイルアップロード -&gt; ファイルに紐づかせるキーや属性情報などを登録）</w:t>
      </w:r>
    </w:p>
    <w:p>
      <w:pPr>
        <w:numPr>
          <w:ilvl w:val="1"/>
          <w:numId w:val="1054"/>
        </w:numPr>
        <w:pStyle w:val="Compact"/>
      </w:pPr>
      <w:r>
        <w:t xml:space="preserve">Amazon API Gateway を利用する場合は、2023 年 6 月時点で</w:t>
      </w:r>
      <w:hyperlink r:id="rId87">
        <w:r>
          <w:rPr>
            <w:rStyle w:val="ad"/>
          </w:rPr>
          <w:t xml:space="preserve">ペイロード上限が 10MB</w:t>
        </w:r>
      </w:hyperlink>
      <w:r>
        <w:t xml:space="preserve">、</w:t>
      </w:r>
      <w:hyperlink r:id="rId88">
        <w:r>
          <w:rPr>
            <w:rStyle w:val="ad"/>
          </w:rPr>
          <w:t xml:space="preserve">AWS Lambda でもペイロード制限がある</w:t>
        </w:r>
      </w:hyperlink>
      <w:r>
        <w:t xml:space="preserve">ため、許容するファイルサイズによってはこの手法一択となる</w:t>
      </w:r>
    </w:p>
    <w:p>
      <w:pPr>
        <w:numPr>
          <w:ilvl w:val="1"/>
          <w:numId w:val="1054"/>
        </w:numPr>
        <w:pStyle w:val="Compact"/>
      </w:pPr>
      <w:r>
        <w:t xml:space="preserve">メリット: オブジェクトストレージの可用性・信頼性を享受できる</w:t>
      </w:r>
    </w:p>
    <w:p>
      <w:pPr>
        <w:numPr>
          <w:ilvl w:val="1"/>
          <w:numId w:val="1054"/>
        </w:numPr>
        <w:pStyle w:val="Compact"/>
      </w:pPr>
      <w:r>
        <w:t xml:space="preserve">デメリット: アップロードするために複数の API エンドポイント呼び出しが必要なため、煩雑である</w:t>
      </w:r>
    </w:p>
    <w:p>
      <w:pPr>
        <w:numPr>
          <w:ilvl w:val="1"/>
          <w:numId w:val="1054"/>
        </w:numPr>
        <w:pStyle w:val="Compact"/>
      </w:pPr>
      <w:r>
        <w:t xml:space="preserve">2023 年 6 月に AWS ブログでこの方式について解説した記事が出たので、詳細は参照ください</w:t>
      </w:r>
    </w:p>
    <w:p>
      <w:pPr>
        <w:numPr>
          <w:ilvl w:val="2"/>
          <w:numId w:val="1055"/>
        </w:numPr>
        <w:pStyle w:val="Compact"/>
      </w:pPr>
      <w:hyperlink r:id="rId89">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a0"/>
      </w:pPr>
      <w:r>
        <w:drawing>
          <wp:inline>
            <wp:extent cx="8343900" cy="2511684"/>
            <wp:effectExtent b="0" l="0" r="0" t="0"/>
            <wp:docPr descr="" title="" id="91"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92" name="Picture"/>
                    <pic:cNvPicPr>
                      <a:picLocks noChangeArrowheads="1" noChangeAspect="1"/>
                    </pic:cNvPicPr>
                  </pic:nvPicPr>
                  <pic:blipFill>
                    <a:blip r:embed="rId90"/>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93"/>
    <w:bookmarkStart w:id="94" w:name="ファイルダウンロード"/>
    <w:p>
      <w:pPr>
        <w:pStyle w:val="2"/>
      </w:pPr>
      <w:r>
        <w:t xml:space="preserve">ファイルダウンロード</w:t>
      </w:r>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bookmarkEnd w:id="94"/>
    <w:bookmarkEnd w:id="95"/>
    <w:bookmarkStart w:id="97"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56"/>
        </w:numPr>
        <w:pStyle w:val="Compact"/>
      </w:pPr>
      <w:r>
        <w:t xml:space="preserve">サーバ側</w:t>
      </w:r>
    </w:p>
    <w:p>
      <w:pPr>
        <w:numPr>
          <w:ilvl w:val="1"/>
          <w:numId w:val="1057"/>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56"/>
        </w:numPr>
        <w:pStyle w:val="Compact"/>
      </w:pPr>
      <w:r>
        <w:t xml:space="preserve">クライアント側</w:t>
      </w:r>
    </w:p>
    <w:p>
      <w:pPr>
        <w:numPr>
          <w:ilvl w:val="1"/>
          <w:numId w:val="1058"/>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56"/>
        </w:numPr>
        <w:pStyle w:val="Compact"/>
      </w:pPr>
      <w:r>
        <w:t xml:space="preserve">使用面として</w:t>
      </w:r>
    </w:p>
    <w:p>
      <w:pPr>
        <w:numPr>
          <w:ilvl w:val="1"/>
          <w:numId w:val="1059"/>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96"/>
      </w:r>
      <w:r>
        <w:t xml:space="preserve">。</w:t>
      </w:r>
    </w:p>
    <w:bookmarkEnd w:id="97"/>
    <w:bookmarkStart w:id="99" w:name="opentelemetry-traceparent-http-header"/>
    <w:p>
      <w:pPr>
        <w:pStyle w:val="1"/>
      </w:pPr>
      <w:r>
        <w:t xml:space="preserve">OpenTelemetry Traceparent HTTP Header</w:t>
      </w:r>
    </w:p>
    <w:p>
      <w:pPr>
        <w:pStyle w:val="FirstParagraph"/>
      </w:pPr>
      <w:r>
        <w:t xml:space="preserve">OpenOpenTelemetry で用いるられる</w:t>
      </w:r>
      <w:hyperlink r:id="rId98">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60"/>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60"/>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99"/>
    <w:bookmarkStart w:id="101" w:name="値が存在しないという状態の表現"/>
    <w:p>
      <w:pPr>
        <w:pStyle w:val="1"/>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a0"/>
      </w:pPr>
      <w:r>
        <w:t xml:space="preserve">詳細は</w:t>
      </w:r>
      <w:hyperlink r:id="rId100">
        <w:r>
          <w:rPr>
            <w:rStyle w:val="ad"/>
          </w:rPr>
          <w:t xml:space="preserve">フューチャー技術ブログ記事</w:t>
        </w:r>
      </w:hyperlink>
      <w:r>
        <w:t xml:space="preserve">を参照されたい</w:t>
      </w:r>
    </w:p>
    <w:bookmarkEnd w:id="101"/>
    <w:bookmarkStart w:id="110"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102"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102"/>
    <w:bookmarkStart w:id="103"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103"/>
    <w:bookmarkStart w:id="105"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61"/>
        </w:numPr>
        <w:pStyle w:val="Compact"/>
      </w:pPr>
      <w:r>
        <w:rPr>
          <w:rStyle w:val="VerbatimChar"/>
        </w:rPr>
        <w:t xml:space="preserve">integer</w:t>
      </w:r>
      <w:r>
        <w:t xml:space="preserve">（整数）</w:t>
      </w:r>
    </w:p>
    <w:p>
      <w:pPr>
        <w:numPr>
          <w:ilvl w:val="1"/>
          <w:numId w:val="1062"/>
        </w:numPr>
        <w:pStyle w:val="Compact"/>
      </w:pPr>
      <w:r>
        <w:rPr>
          <w:rStyle w:val="VerbatimChar"/>
        </w:rPr>
        <w:t xml:space="preserve">int32</w:t>
      </w:r>
      <w:r>
        <w:t xml:space="preserve">,</w:t>
      </w:r>
      <w:r>
        <w:t xml:space="preserve"> </w:t>
      </w:r>
      <w:r>
        <w:rPr>
          <w:rStyle w:val="VerbatimChar"/>
        </w:rPr>
        <w:t xml:space="preserve">int64</w:t>
      </w:r>
    </w:p>
    <w:p>
      <w:pPr>
        <w:numPr>
          <w:ilvl w:val="0"/>
          <w:numId w:val="1061"/>
        </w:numPr>
        <w:pStyle w:val="Compact"/>
      </w:pPr>
      <w:r>
        <w:rPr>
          <w:rStyle w:val="VerbatimChar"/>
        </w:rPr>
        <w:t xml:space="preserve">number</w:t>
      </w:r>
      <w:r>
        <w:t xml:space="preserve">（数値）</w:t>
      </w:r>
    </w:p>
    <w:p>
      <w:pPr>
        <w:numPr>
          <w:ilvl w:val="1"/>
          <w:numId w:val="1063"/>
        </w:numPr>
        <w:pStyle w:val="Compact"/>
      </w:pPr>
      <w:r>
        <w:rPr>
          <w:rStyle w:val="VerbatimChar"/>
        </w:rPr>
        <w:t xml:space="preserve">float</w:t>
      </w:r>
      <w:r>
        <w:t xml:space="preserve">,</w:t>
      </w:r>
      <w:r>
        <w:t xml:space="preserve"> </w:t>
      </w:r>
      <w:r>
        <w:rPr>
          <w:rStyle w:val="VerbatimChar"/>
        </w:rPr>
        <w:t xml:space="preserve">double</w:t>
      </w:r>
    </w:p>
    <w:p>
      <w:pPr>
        <w:numPr>
          <w:ilvl w:val="0"/>
          <w:numId w:val="1061"/>
        </w:numPr>
        <w:pStyle w:val="Compact"/>
      </w:pPr>
      <w:r>
        <w:rPr>
          <w:rStyle w:val="VerbatimChar"/>
        </w:rPr>
        <w:t xml:space="preserve">string</w:t>
      </w:r>
      <w:r>
        <w:t xml:space="preserve">（バイナリ）</w:t>
      </w:r>
    </w:p>
    <w:p>
      <w:pPr>
        <w:numPr>
          <w:ilvl w:val="1"/>
          <w:numId w:val="1064"/>
        </w:numPr>
        <w:pStyle w:val="Compact"/>
      </w:pPr>
      <w:r>
        <w:rPr>
          <w:rStyle w:val="VerbatimChar"/>
        </w:rPr>
        <w:t xml:space="preserve">byte</w:t>
      </w:r>
      <w:r>
        <w:t xml:space="preserve">: Base64 でエンコードされた文字列</w:t>
      </w:r>
    </w:p>
    <w:p>
      <w:pPr>
        <w:numPr>
          <w:ilvl w:val="1"/>
          <w:numId w:val="1064"/>
        </w:numPr>
        <w:pStyle w:val="Compact"/>
      </w:pPr>
      <w:r>
        <w:rPr>
          <w:rStyle w:val="VerbatimChar"/>
        </w:rPr>
        <w:t xml:space="preserve">binary</w:t>
      </w:r>
      <w:r>
        <w:t xml:space="preserve">: バイト配列</w:t>
      </w:r>
    </w:p>
    <w:p>
      <w:pPr>
        <w:numPr>
          <w:ilvl w:val="0"/>
          <w:numId w:val="1061"/>
        </w:numPr>
        <w:pStyle w:val="Compact"/>
      </w:pPr>
      <w:r>
        <w:rPr>
          <w:rStyle w:val="VerbatimChar"/>
        </w:rPr>
        <w:t xml:space="preserve">string</w:t>
      </w:r>
      <w:r>
        <w:t xml:space="preserve">（日付）</w:t>
      </w:r>
    </w:p>
    <w:p>
      <w:pPr>
        <w:numPr>
          <w:ilvl w:val="1"/>
          <w:numId w:val="1065"/>
        </w:numPr>
        <w:pStyle w:val="Compact"/>
      </w:pPr>
      <w:r>
        <w:rPr>
          <w:rStyle w:val="VerbatimChar"/>
        </w:rPr>
        <w:t xml:space="preserve">date</w:t>
      </w:r>
      <w:r>
        <w:t xml:space="preserve">:</w:t>
      </w:r>
      <w:r>
        <w:t xml:space="preserve"> </w:t>
      </w:r>
      <w:hyperlink r:id="rId104">
        <w:r>
          <w:rPr>
            <w:rStyle w:val="ad"/>
          </w:rPr>
          <w:t xml:space="preserve">RFC3339</w:t>
        </w:r>
      </w:hyperlink>
      <w:r>
        <w:t xml:space="preserve"> </w:t>
      </w:r>
      <w:r>
        <w:t xml:space="preserve">full-date(例: 2023-07-21)</w:t>
      </w:r>
    </w:p>
    <w:p>
      <w:pPr>
        <w:numPr>
          <w:ilvl w:val="2"/>
          <w:numId w:val="1066"/>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65"/>
        </w:numPr>
        <w:pStyle w:val="Compact"/>
      </w:pPr>
      <w:r>
        <w:rPr>
          <w:rStyle w:val="VerbatimChar"/>
        </w:rPr>
        <w:t xml:space="preserve">date-time</w:t>
      </w:r>
      <w:r>
        <w:t xml:space="preserve">:</w:t>
      </w:r>
      <w:r>
        <w:t xml:space="preserve"> </w:t>
      </w:r>
      <w:hyperlink r:id="rId104">
        <w:r>
          <w:rPr>
            <w:rStyle w:val="ad"/>
          </w:rPr>
          <w:t xml:space="preserve">RFC3339</w:t>
        </w:r>
      </w:hyperlink>
      <w:r>
        <w:t xml:space="preserve"> </w:t>
      </w:r>
      <w:r>
        <w:t xml:space="preserve">date-time(例: 2023-07-21T17:32:28Z)</w:t>
      </w:r>
    </w:p>
    <w:p>
      <w:pPr>
        <w:numPr>
          <w:ilvl w:val="2"/>
          <w:numId w:val="1067"/>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61"/>
        </w:numPr>
        <w:pStyle w:val="Compact"/>
      </w:pPr>
      <w:r>
        <w:rPr>
          <w:rStyle w:val="VerbatimChar"/>
        </w:rPr>
        <w:t xml:space="preserve">string</w:t>
      </w:r>
      <w:r>
        <w:t xml:space="preserve">（その他）</w:t>
      </w:r>
    </w:p>
    <w:p>
      <w:pPr>
        <w:numPr>
          <w:ilvl w:val="1"/>
          <w:numId w:val="1068"/>
        </w:numPr>
        <w:pStyle w:val="Compact"/>
      </w:pPr>
      <w:r>
        <w:rPr>
          <w:rStyle w:val="VerbatimChar"/>
        </w:rPr>
        <w:t xml:space="preserve">password</w:t>
      </w:r>
      <w:r>
        <w:t xml:space="preserve">: Swagger UI で入力が隠される</w:t>
      </w:r>
    </w:p>
    <w:p>
      <w:pPr>
        <w:numPr>
          <w:ilvl w:val="1"/>
          <w:numId w:val="1068"/>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105"/>
    <w:bookmarkStart w:id="106"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69"/>
        </w:numPr>
        <w:pStyle w:val="Compact"/>
      </w:pPr>
      <w:r>
        <w:t xml:space="preserve">文字列</w:t>
      </w:r>
    </w:p>
    <w:p>
      <w:pPr>
        <w:numPr>
          <w:ilvl w:val="1"/>
          <w:numId w:val="1070"/>
        </w:numPr>
        <w:pStyle w:val="Compact"/>
      </w:pPr>
      <w:r>
        <w:t xml:space="preserve">最大桁数：</w:t>
      </w:r>
      <w:r>
        <w:rPr>
          <w:rStyle w:val="VerbatimChar"/>
        </w:rPr>
        <w:t xml:space="preserve">maxLength</w:t>
      </w:r>
    </w:p>
    <w:p>
      <w:pPr>
        <w:numPr>
          <w:ilvl w:val="1"/>
          <w:numId w:val="1070"/>
        </w:numPr>
        <w:pStyle w:val="Compact"/>
      </w:pPr>
      <w:r>
        <w:t xml:space="preserve">最小桁数：</w:t>
      </w:r>
      <w:r>
        <w:rPr>
          <w:rStyle w:val="VerbatimChar"/>
        </w:rPr>
        <w:t xml:space="preserve">minLength</w:t>
      </w:r>
    </w:p>
    <w:p>
      <w:pPr>
        <w:numPr>
          <w:ilvl w:val="0"/>
          <w:numId w:val="1069"/>
        </w:numPr>
        <w:pStyle w:val="Compact"/>
      </w:pPr>
      <w:r>
        <w:t xml:space="preserve">数値または整数値</w:t>
      </w:r>
    </w:p>
    <w:p>
      <w:pPr>
        <w:numPr>
          <w:ilvl w:val="1"/>
          <w:numId w:val="1071"/>
        </w:numPr>
        <w:pStyle w:val="Compact"/>
      </w:pPr>
      <w:r>
        <w:t xml:space="preserve">最小値（境界値を含む）：</w:t>
      </w:r>
      <w:r>
        <w:rPr>
          <w:rStyle w:val="VerbatimChar"/>
        </w:rPr>
        <w:t xml:space="preserve">minimum</w:t>
      </w:r>
    </w:p>
    <w:p>
      <w:pPr>
        <w:numPr>
          <w:ilvl w:val="1"/>
          <w:numId w:val="1071"/>
        </w:numPr>
        <w:pStyle w:val="Compact"/>
      </w:pPr>
      <w:r>
        <w:t xml:space="preserve">最大値（境界値を含む）：</w:t>
      </w:r>
      <w:r>
        <w:rPr>
          <w:rStyle w:val="VerbatimChar"/>
        </w:rPr>
        <w:t xml:space="preserve">maximum</w:t>
      </w:r>
    </w:p>
    <w:p>
      <w:pPr>
        <w:numPr>
          <w:ilvl w:val="1"/>
          <w:numId w:val="1071"/>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69"/>
        </w:numPr>
        <w:pStyle w:val="Compact"/>
      </w:pPr>
      <w:r>
        <w:t xml:space="preserve">配列:</w:t>
      </w:r>
    </w:p>
    <w:p>
      <w:pPr>
        <w:numPr>
          <w:ilvl w:val="1"/>
          <w:numId w:val="1072"/>
        </w:numPr>
        <w:pStyle w:val="Compact"/>
      </w:pPr>
      <w:r>
        <w:t xml:space="preserve">最大要素数：</w:t>
      </w:r>
      <w:r>
        <w:rPr>
          <w:rStyle w:val="VerbatimChar"/>
        </w:rPr>
        <w:t xml:space="preserve">maxItems</w:t>
      </w:r>
    </w:p>
    <w:p>
      <w:pPr>
        <w:numPr>
          <w:ilvl w:val="1"/>
          <w:numId w:val="1072"/>
        </w:numPr>
        <w:pStyle w:val="Compact"/>
      </w:pPr>
      <w:r>
        <w:t xml:space="preserve">最小要素数：</w:t>
      </w:r>
      <w:r>
        <w:rPr>
          <w:rStyle w:val="VerbatimChar"/>
        </w:rPr>
        <w:t xml:space="preserve">minItems</w:t>
      </w:r>
    </w:p>
    <w:p>
      <w:pPr>
        <w:numPr>
          <w:ilvl w:val="1"/>
          <w:numId w:val="1072"/>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72"/>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106"/>
    <w:bookmarkStart w:id="107"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107"/>
    <w:bookmarkStart w:id="108"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108"/>
    <w:bookmarkStart w:id="109"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109"/>
    <w:bookmarkEnd w:id="110"/>
    <w:bookmarkStart w:id="119"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73"/>
        </w:numPr>
        <w:pStyle w:val="Compact"/>
      </w:pPr>
      <w:r>
        <w:t xml:space="preserve">API path ごとに担当者を分けて設計する場合などに、複数人による編集によって意図しないコンフリクトが発生することを防ぐ</w:t>
      </w:r>
    </w:p>
    <w:p>
      <w:pPr>
        <w:numPr>
          <w:ilvl w:val="0"/>
          <w:numId w:val="1073"/>
        </w:numPr>
        <w:pStyle w:val="Compact"/>
      </w:pPr>
      <w:r>
        <w:t xml:space="preserve">ファイルの肥大化による、可読性の低下を防ぐ</w:t>
      </w:r>
    </w:p>
    <w:bookmarkStart w:id="115"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74"/>
        </w:numPr>
        <w:pStyle w:val="Compact"/>
      </w:pPr>
      <w:r>
        <w:t xml:space="preserve">API path ごとに設計担当者を分けて、それぞれに OpenAPI を編集する場合は、path の単位で分割する。</w:t>
      </w:r>
    </w:p>
    <w:p>
      <w:pPr>
        <w:numPr>
          <w:ilvl w:val="0"/>
          <w:numId w:val="1074"/>
        </w:numPr>
        <w:pStyle w:val="Compact"/>
      </w:pPr>
      <w:r>
        <w:t xml:space="preserve">テストツールとして</w:t>
      </w:r>
      <w:r>
        <w:t xml:space="preserve"> </w:t>
      </w:r>
      <w:hyperlink r:id="rId111">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75"/>
        </w:numPr>
        <w:pStyle w:val="Compact"/>
      </w:pPr>
      <w:r>
        <w:t xml:space="preserve">OpenAPI 仕様上、</w:t>
      </w:r>
      <w:r>
        <w:rPr>
          <w:rStyle w:val="VerbatimChar"/>
        </w:rPr>
        <w:t xml:space="preserve">$ref</w:t>
      </w:r>
      <w:r>
        <w:t xml:space="preserve"> </w:t>
      </w:r>
      <w:r>
        <w:t xml:space="preserve">は</w:t>
      </w:r>
      <w:hyperlink r:id="rId112">
        <w:r>
          <w:rPr>
            <w:rStyle w:val="ad"/>
          </w:rPr>
          <w:t xml:space="preserve">利用できる箇所が限定されている</w:t>
        </w:r>
      </w:hyperlink>
      <w:r>
        <w:t xml:space="preserve">ことに注意する</w:t>
      </w:r>
    </w:p>
    <w:p>
      <w:pPr>
        <w:numPr>
          <w:ilvl w:val="1"/>
          <w:numId w:val="1076"/>
        </w:numPr>
        <w:pStyle w:val="Compact"/>
      </w:pPr>
      <w:r>
        <w:t xml:space="preserve">例えば</w:t>
      </w:r>
      <w:hyperlink r:id="rId113">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14">
        <w:r>
          <w:rPr>
            <w:rStyle w:val="ad"/>
          </w:rPr>
          <w:t xml:space="preserve">Operation</w:t>
        </w:r>
      </w:hyperlink>
      <w:r>
        <w:t xml:space="preserve">（HTTPメソッドの粒度）では利用不可である</w:t>
      </w:r>
    </w:p>
    <w:bookmarkEnd w:id="115"/>
    <w:bookmarkStart w:id="118"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16">
        <w:r>
          <w:rPr>
            <w:rStyle w:val="ad"/>
          </w:rPr>
          <w:t xml:space="preserve">sample_divided</w:t>
        </w:r>
      </w:hyperlink>
      <w:r>
        <w:t xml:space="preserve">を参照すること。</w:t>
      </w:r>
    </w:p>
    <w:p>
      <w:pPr>
        <w:numPr>
          <w:ilvl w:val="0"/>
          <w:numId w:val="1077"/>
        </w:numPr>
      </w:pPr>
      <w:r>
        <w:t xml:space="preserve">リソース単位にディレクトリを作成して、path ごとに定義ファイルを格納する。</w:t>
      </w:r>
    </w:p>
    <w:p>
      <w:pPr>
        <w:numPr>
          <w:ilvl w:val="0"/>
          <w:numId w:val="1077"/>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77"/>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77"/>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77"/>
        </w:numPr>
      </w:pPr>
      <w:r>
        <w:t xml:space="preserve">OpenAPI の使用用途により、分割ファイルを1つのファイルにまとめる必要がある場合には、例えば</w:t>
      </w:r>
      <w:hyperlink r:id="rId117">
        <w:r>
          <w:rPr>
            <w:rStyle w:val="ad"/>
          </w:rPr>
          <w:t xml:space="preserve">Redocly CLI</w:t>
        </w:r>
      </w:hyperlink>
      <w:r>
        <w:t xml:space="preserve">を使用して以下コマンドを実行する</w:t>
      </w:r>
    </w:p>
    <w:p>
      <w:pPr>
        <w:numPr>
          <w:ilvl w:val="0"/>
          <w:numId w:val="1077"/>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18"/>
    <w:bookmarkEnd w:id="119"/>
    <w:bookmarkStart w:id="124" w:name="license"/>
    <w:p>
      <w:pPr>
        <w:pStyle w:val="1"/>
      </w:pPr>
      <w:r>
        <w:t xml:space="preserve">License</w:t>
      </w:r>
    </w:p>
    <w:p>
      <w:pPr>
        <w:pStyle w:val="FirstParagraph"/>
      </w:pPr>
      <w:hyperlink r:id="rId123">
        <w:r>
          <w:drawing>
            <wp:inline>
              <wp:extent cx="1117600" cy="393700"/>
              <wp:effectExtent b="0" l="0" r="0" t="0"/>
              <wp:docPr descr="CC-By-4.0" title="" id="121" name="Picture"/>
              <a:graphic>
                <a:graphicData uri="http://schemas.openxmlformats.org/drawingml/2006/picture">
                  <pic:pic>
                    <pic:nvPicPr>
                      <pic:cNvPr descr="https://licensebuttons.net/l/by/4.0/88x31.png" id="122" name="Picture"/>
                      <pic:cNvPicPr>
                        <a:picLocks noChangeArrowheads="1" noChangeAspect="1"/>
                      </pic:cNvPicPr>
                    </pic:nvPicPr>
                    <pic:blipFill>
                      <a:blip r:embed="rId12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24"/>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6">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120" Target="media/rId120.png" /><Relationship Type="http://schemas.openxmlformats.org/officeDocument/2006/relationships/hyperlink" Id="rId21" Target="OpenAPI_Specification_2.0.md" TargetMode="External" /><Relationship Type="http://schemas.openxmlformats.org/officeDocument/2006/relationships/hyperlink" Id="rId89" Target="https://aws.amazon.com/jp/blogs/news/large-size-files-transferring-by-serverless-s3presignedurl-and-clientside-javascript/" TargetMode="External" /><Relationship Type="http://schemas.openxmlformats.org/officeDocument/2006/relationships/hyperlink" Id="rId123" Target="https://creativecommons.org/licenses/by/4.0/deed.ja" TargetMode="External" /><Relationship Type="http://schemas.openxmlformats.org/officeDocument/2006/relationships/hyperlink" Id="rId27" Target="https://datatracker.ietf.org/doc/html/rfc9205" TargetMode="External" /><Relationship Type="http://schemas.openxmlformats.org/officeDocument/2006/relationships/hyperlink" Id="rId87" Target="https://docs.aws.amazon.com/apigateway/latest/developerguide/limits.html" TargetMode="External" /><Relationship Type="http://schemas.openxmlformats.org/officeDocument/2006/relationships/hyperlink" Id="rId88" Target="https://docs.aws.amazon.com/ja_jp/lambda/latest/dg/gettingstarted-limits.html#api-requests" TargetMode="External" /><Relationship Type="http://schemas.openxmlformats.org/officeDocument/2006/relationships/hyperlink" Id="rId58" Target="https://docs.stoplight.io/docs/spectral/674b27b261c3c-overview" TargetMode="External" /><Relationship Type="http://schemas.openxmlformats.org/officeDocument/2006/relationships/hyperlink" Id="rId100" Target="https://future-architect.github.io/articles/20211028b/"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14" Target="https://github.com/OAI/OpenAPI-Specification/blob/main/versions/3.0.3.md#operation-object" TargetMode="External" /><Relationship Type="http://schemas.openxmlformats.org/officeDocument/2006/relationships/hyperlink" Id="rId113" Target="https://github.com/OAI/OpenAPI-Specification/blob/main/versions/3.0.3.md#path-item-object" TargetMode="External" /><Relationship Type="http://schemas.openxmlformats.org/officeDocument/2006/relationships/hyperlink" Id="rId62" Target="https://github.com/OpenAPITools/openapi-generator" TargetMode="External" /><Relationship Type="http://schemas.openxmlformats.org/officeDocument/2006/relationships/hyperlink" Id="rId116" Target="https://github.com/future-architect/coding-standards/tree/master/documents/forOpenAPISpecification/sample_divided" TargetMode="External" /><Relationship Type="http://schemas.openxmlformats.org/officeDocument/2006/relationships/hyperlink" Id="rId63" Target="https://github.com/oapi-codegen/oapi-codegen" TargetMode="External" /><Relationship Type="http://schemas.openxmlformats.org/officeDocument/2006/relationships/hyperlink" Id="rId111" Target="https://github.com/stoplightio/prism" TargetMode="External" /><Relationship Type="http://schemas.openxmlformats.org/officeDocument/2006/relationships/hyperlink" Id="rId79" Target="https://github.com/swagger-api/swagger-ui/issues/3641" TargetMode="External" /><Relationship Type="http://schemas.openxmlformats.org/officeDocument/2006/relationships/hyperlink" Id="rId117" Target="https://redocly.com/redocly-cli" TargetMode="External" /><Relationship Type="http://schemas.openxmlformats.org/officeDocument/2006/relationships/hyperlink" Id="rId46" Target="https://spec.openapis.org/oas/v3.0.3#openapi-object" TargetMode="External" /><Relationship Type="http://schemas.openxmlformats.org/officeDocument/2006/relationships/hyperlink" Id="rId81" Target="https://swagger.io/docs/specification/callbacks/" TargetMode="External" /><Relationship Type="http://schemas.openxmlformats.org/officeDocument/2006/relationships/hyperlink" Id="rId61" Target="https://swagger.io/docs/specification/describing-request-body/" TargetMode="External" /><Relationship Type="http://schemas.openxmlformats.org/officeDocument/2006/relationships/hyperlink" Id="rId78" Target="https://swagger.io/docs/specification/links/" TargetMode="External" /><Relationship Type="http://schemas.openxmlformats.org/officeDocument/2006/relationships/hyperlink" Id="rId57" Target="https://swagger.io/docs/specification/paths-and-operations/#:~:text=role%3Dvalue-,operationId,-operationId%20is%20an" TargetMode="External" /><Relationship Type="http://schemas.openxmlformats.org/officeDocument/2006/relationships/hyperlink" Id="rId112" Target="https://swagger.io/docs/specification/using-ref/#allowed-places" TargetMode="External" /><Relationship Type="http://schemas.openxmlformats.org/officeDocument/2006/relationships/hyperlink" Id="rId28" Target="https://tex2e.github.io/rfc-translater/html/rfc9205.html#section-4.6" TargetMode="External" /><Relationship Type="http://schemas.openxmlformats.org/officeDocument/2006/relationships/hyperlink" Id="rId26" Target="https://tools.ietf.org/html/rfc7231#section-6" TargetMode="External" /><Relationship Type="http://schemas.openxmlformats.org/officeDocument/2006/relationships/hyperlink" Id="rId104" Target="https://www.rfc-editor.org/rfc/rfc3339" TargetMode="External" /><Relationship Type="http://schemas.openxmlformats.org/officeDocument/2006/relationships/hyperlink" Id="rId98" Target="https://www.w3.org/TR/trace-context/" TargetMode="External" /><Relationship Type="http://schemas.openxmlformats.org/officeDocument/2006/relationships/hyperlink" Id="rId39"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89" Target="https://aws.amazon.com/jp/blogs/news/large-size-files-transferring-by-serverless-s3presignedurl-and-clientside-javascript/" TargetMode="External" /><Relationship Type="http://schemas.openxmlformats.org/officeDocument/2006/relationships/hyperlink" Id="rId123" Target="https://creativecommons.org/licenses/by/4.0/deed.ja" TargetMode="External" /><Relationship Type="http://schemas.openxmlformats.org/officeDocument/2006/relationships/hyperlink" Id="rId27" Target="https://datatracker.ietf.org/doc/html/rfc9205" TargetMode="External" /><Relationship Type="http://schemas.openxmlformats.org/officeDocument/2006/relationships/hyperlink" Id="rId87" Target="https://docs.aws.amazon.com/apigateway/latest/developerguide/limits.html" TargetMode="External" /><Relationship Type="http://schemas.openxmlformats.org/officeDocument/2006/relationships/hyperlink" Id="rId88" Target="https://docs.aws.amazon.com/ja_jp/lambda/latest/dg/gettingstarted-limits.html#api-requests" TargetMode="External" /><Relationship Type="http://schemas.openxmlformats.org/officeDocument/2006/relationships/hyperlink" Id="rId58" Target="https://docs.stoplight.io/docs/spectral/674b27b261c3c-overview" TargetMode="External" /><Relationship Type="http://schemas.openxmlformats.org/officeDocument/2006/relationships/hyperlink" Id="rId100" Target="https://future-architect.github.io/articles/20211028b/"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14" Target="https://github.com/OAI/OpenAPI-Specification/blob/main/versions/3.0.3.md#operation-object" TargetMode="External" /><Relationship Type="http://schemas.openxmlformats.org/officeDocument/2006/relationships/hyperlink" Id="rId113" Target="https://github.com/OAI/OpenAPI-Specification/blob/main/versions/3.0.3.md#path-item-object" TargetMode="External" /><Relationship Type="http://schemas.openxmlformats.org/officeDocument/2006/relationships/hyperlink" Id="rId62" Target="https://github.com/OpenAPITools/openapi-generator" TargetMode="External" /><Relationship Type="http://schemas.openxmlformats.org/officeDocument/2006/relationships/hyperlink" Id="rId116" Target="https://github.com/future-architect/coding-standards/tree/master/documents/forOpenAPISpecification/sample_divided" TargetMode="External" /><Relationship Type="http://schemas.openxmlformats.org/officeDocument/2006/relationships/hyperlink" Id="rId63" Target="https://github.com/oapi-codegen/oapi-codegen" TargetMode="External" /><Relationship Type="http://schemas.openxmlformats.org/officeDocument/2006/relationships/hyperlink" Id="rId111" Target="https://github.com/stoplightio/prism" TargetMode="External" /><Relationship Type="http://schemas.openxmlformats.org/officeDocument/2006/relationships/hyperlink" Id="rId79" Target="https://github.com/swagger-api/swagger-ui/issues/3641" TargetMode="External" /><Relationship Type="http://schemas.openxmlformats.org/officeDocument/2006/relationships/hyperlink" Id="rId117" Target="https://redocly.com/redocly-cli" TargetMode="External" /><Relationship Type="http://schemas.openxmlformats.org/officeDocument/2006/relationships/hyperlink" Id="rId46" Target="https://spec.openapis.org/oas/v3.0.3#openapi-object" TargetMode="External" /><Relationship Type="http://schemas.openxmlformats.org/officeDocument/2006/relationships/hyperlink" Id="rId81" Target="https://swagger.io/docs/specification/callbacks/" TargetMode="External" /><Relationship Type="http://schemas.openxmlformats.org/officeDocument/2006/relationships/hyperlink" Id="rId61" Target="https://swagger.io/docs/specification/describing-request-body/" TargetMode="External" /><Relationship Type="http://schemas.openxmlformats.org/officeDocument/2006/relationships/hyperlink" Id="rId78" Target="https://swagger.io/docs/specification/links/" TargetMode="External" /><Relationship Type="http://schemas.openxmlformats.org/officeDocument/2006/relationships/hyperlink" Id="rId57" Target="https://swagger.io/docs/specification/paths-and-operations/#:~:text=role%3Dvalue-,operationId,-operationId%20is%20an" TargetMode="External" /><Relationship Type="http://schemas.openxmlformats.org/officeDocument/2006/relationships/hyperlink" Id="rId112" Target="https://swagger.io/docs/specification/using-ref/#allowed-places" TargetMode="External" /><Relationship Type="http://schemas.openxmlformats.org/officeDocument/2006/relationships/hyperlink" Id="rId28" Target="https://tex2e.github.io/rfc-translater/html/rfc9205.html#section-4.6" TargetMode="External" /><Relationship Type="http://schemas.openxmlformats.org/officeDocument/2006/relationships/hyperlink" Id="rId26" Target="https://tools.ietf.org/html/rfc7231#section-6" TargetMode="External" /><Relationship Type="http://schemas.openxmlformats.org/officeDocument/2006/relationships/hyperlink" Id="rId104" Target="https://www.rfc-editor.org/rfc/rfc3339" TargetMode="External" /><Relationship Type="http://schemas.openxmlformats.org/officeDocument/2006/relationships/hyperlink" Id="rId98" Target="https://www.w3.org/TR/trace-context/" TargetMode="External" /><Relationship Type="http://schemas.openxmlformats.org/officeDocument/2006/relationships/hyperlink" Id="rId39"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2025-01-02T03:08:49Z</dcterms:created>
  <dcterms:modified xsi:type="dcterms:W3CDTF">2025-01-02T03:08:49Z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