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AWSインフラ命名規約</w:t>
      </w:r>
    </w:p>
    <w:p>
      <w:pPr>
        <w:pStyle w:val="Author"/>
      </w:pPr>
      <w:r>
        <w:t xml:space="preserve">フューチャー株式会社</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a0"/>
      </w:pPr>
      <w:r>
        <w:t xml:space="preserve">本コーディング規約は、世の中のシステム開発プロジェクトのために無償で提供致します。</w:t>
      </w:r>
      <w:r>
        <w:t xml:space="preserve"> </w:t>
      </w:r>
      <w:r>
        <w:t xml:space="preserve">ただし、掲載内容および利用に際して発生した問題、それに伴う損害については、フューチャー株式会社は一切の責務を負わないものとします。</w:t>
      </w:r>
      <w:r>
        <w:t xml:space="preserve"> </w:t>
      </w:r>
      <w:r>
        <w:t xml:space="preserve">また、掲載している情報は予告なく変更することがございますので、あらかじめご了承下さい。</w:t>
      </w:r>
    </w:p>
    <w:bookmarkStart w:id="20" w:name="免責事項"/>
    <w:p>
      <w:pPr>
        <w:pStyle w:val="1"/>
      </w:pPr>
      <w:r>
        <w:t xml:space="preserve">免責事項</w:t>
      </w:r>
    </w:p>
    <w:p>
      <w:pPr>
        <w:pStyle w:val="FirstParagraph"/>
      </w:pPr>
      <w:r>
        <w:t xml:space="preserve">::: warning 有志で作成したドキュメントである</w:t>
      </w:r>
    </w:p>
    <w:p>
      <w:pPr>
        <w:numPr>
          <w:ilvl w:val="0"/>
          <w:numId w:val="1001"/>
        </w:numPr>
        <w:pStyle w:val="Compact"/>
      </w:pPr>
      <w:r>
        <w:t xml:space="preserve">フューチャーアーキテクトには多様なプロジェクトが存在し、それぞれの状況に合わせた開発手法が採用されている。本規約はフューチャーアーキテクトの全ての部署／プロジェクトで利用されているわけではなく、有志が観点を持ち寄って新たに整理したものである。相容れない部分があればその領域を書き換えて利用することを想定している</w:t>
      </w:r>
    </w:p>
    <w:p>
      <w:pPr>
        <w:pStyle w:val="FirstParagraph"/>
      </w:pPr>
      <w:r>
        <w:t xml:space="preserve">:::</w:t>
      </w:r>
    </w:p>
    <w:bookmarkEnd w:id="20"/>
    <w:bookmarkStart w:id="22" w:name="前提条件"/>
    <w:p>
      <w:pPr>
        <w:pStyle w:val="1"/>
      </w:pPr>
      <w:r>
        <w:t xml:space="preserve">前提条件</w:t>
      </w:r>
    </w:p>
    <w:p>
      <w:pPr>
        <w:numPr>
          <w:ilvl w:val="0"/>
          <w:numId w:val="1002"/>
        </w:numPr>
        <w:pStyle w:val="Compact"/>
      </w:pPr>
      <w:r>
        <w:t xml:space="preserve">開発チームが 3 ～ 30 名程度で構築する規模での利用を想定している</w:t>
      </w:r>
    </w:p>
    <w:p>
      <w:pPr>
        <w:numPr>
          <w:ilvl w:val="0"/>
          <w:numId w:val="1002"/>
        </w:numPr>
        <w:pStyle w:val="Compact"/>
      </w:pPr>
      <w:r>
        <w:t xml:space="preserve">本規約をそのままプロジェクトに導入することを推奨する</w:t>
      </w:r>
    </w:p>
    <w:p>
      <w:pPr>
        <w:numPr>
          <w:ilvl w:val="1"/>
          <w:numId w:val="1003"/>
        </w:numPr>
        <w:pStyle w:val="Compact"/>
      </w:pPr>
      <w:r>
        <w:t xml:space="preserve">そのままの導入ができない場合は、一部を抜粋、拡張して用いられることを想定している</w:t>
      </w:r>
    </w:p>
    <w:p>
      <w:pPr>
        <w:numPr>
          <w:ilvl w:val="0"/>
          <w:numId w:val="1002"/>
        </w:numPr>
        <w:pStyle w:val="Compact"/>
      </w:pPr>
      <w:r>
        <w:t xml:space="preserve">AWS の構成はマネージドサービスを活用するベストプラクティスに従うものとする</w:t>
      </w:r>
    </w:p>
    <w:p>
      <w:pPr>
        <w:numPr>
          <w:ilvl w:val="1"/>
          <w:numId w:val="1004"/>
        </w:numPr>
        <w:pStyle w:val="Compact"/>
      </w:pPr>
      <w:r>
        <w:t xml:space="preserve">例えば、1 台の EC2 上で DB とアプリのように複数のサービスを稼働させるといった構成は考慮しない</w:t>
      </w:r>
    </w:p>
    <w:p>
      <w:pPr>
        <w:numPr>
          <w:ilvl w:val="0"/>
          <w:numId w:val="1002"/>
        </w:numPr>
        <w:pStyle w:val="Compact"/>
      </w:pPr>
      <w:r>
        <w:t xml:space="preserve">一部のリージョンでのみ利用可能な機能は想定していない</w:t>
      </w:r>
    </w:p>
    <w:p>
      <w:pPr>
        <w:numPr>
          <w:ilvl w:val="1"/>
          <w:numId w:val="1005"/>
        </w:numPr>
        <w:pStyle w:val="Compact"/>
      </w:pPr>
      <w:r>
        <w:t xml:space="preserve">例えば、</w:t>
      </w:r>
      <w:hyperlink r:id="rId21">
        <w:r>
          <w:rPr>
            <w:rStyle w:val="ad"/>
          </w:rPr>
          <w:t xml:space="preserve">AWS Local Zones</w:t>
        </w:r>
      </w:hyperlink>
      <w:r>
        <w:t xml:space="preserve"> </w:t>
      </w:r>
      <w:r>
        <w:t xml:space="preserve">は考慮しない</w:t>
      </w:r>
    </w:p>
    <w:bookmarkEnd w:id="22"/>
    <w:bookmarkStart w:id="33" w:name="名前の構成要素"/>
    <w:p>
      <w:pPr>
        <w:pStyle w:val="1"/>
      </w:pPr>
      <w:r>
        <w:t xml:space="preserve">名前の構成要素</w:t>
      </w:r>
    </w:p>
    <w:p>
      <w:pPr>
        <w:pStyle w:val="FirstParagraph"/>
      </w:pPr>
      <w:r>
        <w:t xml:space="preserve">各リソースの名前に用いる要素を次の一覧に示す。</w:t>
      </w:r>
    </w:p>
    <w:tbl>
      <w:tblPr>
        <w:tblStyle w:val="Table"/>
        <w:tblW w:type="pct" w:w="5000"/>
        <w:tblLook w:firstRow="1" w:lastRow="0" w:firstColumn="0" w:lastColumn="0" w:noHBand="0" w:noVBand="0" w:val="0020"/>
      </w:tblPr>
      <w:tblGrid>
        <w:gridCol w:w="646"/>
        <w:gridCol w:w="754"/>
        <w:gridCol w:w="1293"/>
        <w:gridCol w:w="5226"/>
      </w:tblGrid>
      <w:tr>
        <w:trPr>
          <w:tblHeader w:val="true"/>
        </w:trPr>
        <w:tc>
          <w:tcPr/>
          <w:p>
            <w:pPr>
              <w:pStyle w:val="Compact"/>
              <w:jc w:val="left"/>
            </w:pPr>
            <w:r>
              <w:t xml:space="preserve">Category</w:t>
            </w:r>
          </w:p>
        </w:tc>
        <w:tc>
          <w:tcPr/>
          <w:p>
            <w:pPr>
              <w:pStyle w:val="Compact"/>
              <w:jc w:val="left"/>
            </w:pPr>
            <w:r>
              <w:t xml:space="preserve">Item</w:t>
            </w:r>
          </w:p>
        </w:tc>
        <w:tc>
          <w:tcPr/>
          <w:p>
            <w:pPr>
              <w:pStyle w:val="Compact"/>
              <w:jc w:val="left"/>
            </w:pPr>
            <w:r>
              <w:t xml:space="preserve">Name</w:t>
            </w:r>
          </w:p>
        </w:tc>
        <w:tc>
          <w:tcPr/>
          <w:p>
            <w:pPr>
              <w:pStyle w:val="Compact"/>
              <w:jc w:val="left"/>
            </w:pPr>
            <w:r>
              <w:t xml:space="preserve">Usage</w:t>
            </w:r>
          </w:p>
        </w:tc>
      </w:tr>
      <w:tr>
        <w:tc>
          <w:tcPr/>
          <w:p>
            <w:pPr>
              <w:pStyle w:val="Compact"/>
              <w:jc w:val="left"/>
            </w:pPr>
            <w:r>
              <w:t xml:space="preserve">Common</w:t>
            </w:r>
          </w:p>
        </w:tc>
        <w:tc>
          <w:tcPr/>
          <w:p>
            <w:pPr>
              <w:pStyle w:val="Compact"/>
              <w:jc w:val="left"/>
            </w:pPr>
            <w:r>
              <w:rPr>
                <w:rStyle w:val="VerbatimChar"/>
              </w:rPr>
              <w:t xml:space="preserve">{env}</w:t>
            </w:r>
          </w:p>
        </w:tc>
        <w:tc>
          <w:tcPr/>
          <w:p>
            <w:pPr>
              <w:pStyle w:val="Compact"/>
              <w:jc w:val="left"/>
            </w:pPr>
            <w:r>
              <w:t xml:space="preserve">環境</w:t>
            </w:r>
          </w:p>
        </w:tc>
        <w:tc>
          <w:tcPr/>
          <w:p>
            <w:pPr>
              <w:pStyle w:val="Compact"/>
              <w:jc w:val="left"/>
            </w:pPr>
            <w:r>
              <w:t xml:space="preserve">環境の区別</w:t>
            </w:r>
          </w:p>
        </w:tc>
      </w:tr>
      <w:tr>
        <w:tc>
          <w:tcPr/>
          <w:p>
            <w:pPr>
              <w:pStyle w:val="Compact"/>
            </w:pPr>
          </w:p>
        </w:tc>
        <w:tc>
          <w:tcPr/>
          <w:p>
            <w:pPr>
              <w:pStyle w:val="Compact"/>
              <w:jc w:val="left"/>
            </w:pPr>
            <w:r>
              <w:rPr>
                <w:rStyle w:val="VerbatimChar"/>
              </w:rPr>
              <w:t xml:space="preserve">{product}</w:t>
            </w:r>
          </w:p>
        </w:tc>
        <w:tc>
          <w:tcPr/>
          <w:p>
            <w:pPr>
              <w:pStyle w:val="Compact"/>
              <w:jc w:val="left"/>
            </w:pPr>
            <w:r>
              <w:t xml:space="preserve">製品名</w:t>
            </w:r>
          </w:p>
        </w:tc>
        <w:tc>
          <w:tcPr/>
          <w:p>
            <w:pPr>
              <w:pStyle w:val="Compact"/>
              <w:jc w:val="left"/>
            </w:pPr>
            <w:r>
              <w:t xml:space="preserve">構築する製品名またはシステム名。稼働するマイクロサービス名もこれに当たる</w:t>
            </w:r>
          </w:p>
        </w:tc>
      </w:tr>
      <w:tr>
        <w:tc>
          <w:tcPr/>
          <w:p>
            <w:pPr>
              <w:pStyle w:val="Compact"/>
            </w:pPr>
          </w:p>
        </w:tc>
        <w:tc>
          <w:tcPr/>
          <w:p>
            <w:pPr>
              <w:pStyle w:val="Compact"/>
              <w:jc w:val="left"/>
            </w:pPr>
            <w:r>
              <w:rPr>
                <w:rStyle w:val="VerbatimChar"/>
              </w:rPr>
              <w:t xml:space="preserve">{role}</w:t>
            </w:r>
          </w:p>
        </w:tc>
        <w:tc>
          <w:tcPr/>
          <w:p>
            <w:pPr>
              <w:pStyle w:val="Compact"/>
              <w:jc w:val="left"/>
            </w:pPr>
            <w:r>
              <w:t xml:space="preserve">役割</w:t>
            </w:r>
          </w:p>
        </w:tc>
        <w:tc>
          <w:tcPr/>
          <w:p>
            <w:pPr>
              <w:pStyle w:val="Compact"/>
              <w:jc w:val="left"/>
            </w:pPr>
            <w:r>
              <w:t xml:space="preserve">役割を示す。場合によっては具体的な製品名 postgres, jenkins などを指定する</w:t>
            </w:r>
          </w:p>
        </w:tc>
      </w:tr>
      <w:tr>
        <w:tc>
          <w:tcPr/>
          <w:p>
            <w:pPr>
              <w:pStyle w:val="Compact"/>
            </w:pPr>
          </w:p>
        </w:tc>
        <w:tc>
          <w:tcPr/>
          <w:p>
            <w:pPr>
              <w:pStyle w:val="Compact"/>
              <w:jc w:val="left"/>
            </w:pPr>
            <w:r>
              <w:rPr>
                <w:rStyle w:val="VerbatimChar"/>
              </w:rPr>
              <w:t xml:space="preserve">{usage}</w:t>
            </w:r>
          </w:p>
        </w:tc>
        <w:tc>
          <w:tcPr/>
          <w:p>
            <w:pPr>
              <w:pStyle w:val="Compact"/>
              <w:jc w:val="left"/>
            </w:pPr>
            <w:r>
              <w:t xml:space="preserve">用途</w:t>
            </w:r>
          </w:p>
        </w:tc>
        <w:tc>
          <w:tcPr/>
          <w:p>
            <w:pPr>
              <w:pStyle w:val="Compact"/>
              <w:jc w:val="left"/>
            </w:pPr>
            <w:r>
              <w:t xml:space="preserve">利用目的やリソースの動作 (action) を示す。user_master, fileupload など識別したい値を指定する</w:t>
            </w:r>
          </w:p>
        </w:tc>
      </w:tr>
      <w:tr>
        <w:tc>
          <w:tcPr/>
          <w:p>
            <w:pPr>
              <w:pStyle w:val="Compact"/>
            </w:pPr>
          </w:p>
        </w:tc>
        <w:tc>
          <w:tcPr/>
          <w:p>
            <w:pPr>
              <w:pStyle w:val="Compact"/>
              <w:jc w:val="left"/>
            </w:pPr>
            <w:r>
              <w:rPr>
                <w:rStyle w:val="VerbatimChar"/>
              </w:rPr>
              <w:t xml:space="preserve">{target}</w:t>
            </w:r>
          </w:p>
        </w:tc>
        <w:tc>
          <w:tcPr/>
          <w:p>
            <w:pPr>
              <w:pStyle w:val="Compact"/>
              <w:jc w:val="left"/>
            </w:pPr>
            <w:r>
              <w:t xml:space="preserve">対象</w:t>
            </w:r>
          </w:p>
        </w:tc>
        <w:tc>
          <w:tcPr/>
          <w:p>
            <w:pPr>
              <w:pStyle w:val="Compact"/>
              <w:jc w:val="left"/>
            </w:pPr>
            <w:r>
              <w:t xml:space="preserve">操作の対象。usage が複数の対象があり区別したいときに利用する。</w:t>
            </w:r>
          </w:p>
        </w:tc>
      </w:tr>
      <w:tr>
        <w:tc>
          <w:tcPr/>
          <w:p>
            <w:pPr>
              <w:pStyle w:val="Compact"/>
              <w:jc w:val="left"/>
            </w:pPr>
            <w:r>
              <w:t xml:space="preserve">Network</w:t>
            </w:r>
          </w:p>
        </w:tc>
        <w:tc>
          <w:tcPr/>
          <w:p>
            <w:pPr>
              <w:pStyle w:val="Compact"/>
              <w:jc w:val="left"/>
            </w:pPr>
            <w:r>
              <w:rPr>
                <w:rStyle w:val="VerbatimChar"/>
              </w:rPr>
              <w:t xml:space="preserve">{region}</w:t>
            </w:r>
          </w:p>
        </w:tc>
        <w:tc>
          <w:tcPr/>
          <w:p>
            <w:pPr>
              <w:pStyle w:val="Compact"/>
              <w:jc w:val="left"/>
            </w:pPr>
            <w:r>
              <w:t xml:space="preserve">リージョン</w:t>
            </w:r>
          </w:p>
        </w:tc>
        <w:tc>
          <w:tcPr/>
          <w:p>
            <w:pPr>
              <w:pStyle w:val="Compact"/>
              <w:jc w:val="left"/>
            </w:pPr>
            <w:hyperlink r:id="rId23">
              <w:r>
                <w:rPr>
                  <w:rStyle w:val="ad"/>
                </w:rPr>
                <w:t xml:space="preserve">リージョンコード</w:t>
              </w:r>
            </w:hyperlink>
            <w:r>
              <w:t xml:space="preserve"> </w:t>
            </w:r>
            <w:r>
              <w:t xml:space="preserve">の略称を用いる</w:t>
            </w:r>
          </w:p>
        </w:tc>
      </w:tr>
      <w:tr>
        <w:tc>
          <w:tcPr/>
          <w:p>
            <w:pPr>
              <w:pStyle w:val="Compact"/>
            </w:pPr>
          </w:p>
        </w:tc>
        <w:tc>
          <w:tcPr/>
          <w:p>
            <w:pPr>
              <w:pStyle w:val="Compact"/>
              <w:jc w:val="left"/>
            </w:pPr>
            <w:r>
              <w:rPr>
                <w:rStyle w:val="VerbatimChar"/>
              </w:rPr>
              <w:t xml:space="preserve">{az}</w:t>
            </w:r>
          </w:p>
        </w:tc>
        <w:tc>
          <w:tcPr/>
          <w:p>
            <w:pPr>
              <w:pStyle w:val="Compact"/>
              <w:jc w:val="left"/>
            </w:pPr>
            <w:r>
              <w:t xml:space="preserve">アベイラビリティーゾーン</w:t>
            </w:r>
          </w:p>
        </w:tc>
        <w:tc>
          <w:tcPr/>
          <w:p>
            <w:pPr>
              <w:pStyle w:val="Compact"/>
              <w:jc w:val="left"/>
            </w:pPr>
            <w:r>
              <w:t xml:space="preserve">マルチ AZ 構成などで、明示的に AZ を意識する場合に用いる</w:t>
            </w:r>
          </w:p>
        </w:tc>
      </w:tr>
      <w:tr>
        <w:tc>
          <w:tcPr/>
          <w:p>
            <w:pPr>
              <w:pStyle w:val="Compact"/>
            </w:pPr>
          </w:p>
        </w:tc>
        <w:tc>
          <w:tcPr/>
          <w:p>
            <w:pPr>
              <w:pStyle w:val="Compact"/>
              <w:jc w:val="left"/>
            </w:pPr>
            <w:r>
              <w:rPr>
                <w:rStyle w:val="VerbatimChar"/>
              </w:rPr>
              <w:t xml:space="preserve">{access}</w:t>
            </w:r>
          </w:p>
        </w:tc>
        <w:tc>
          <w:tcPr/>
          <w:p>
            <w:pPr>
              <w:pStyle w:val="Compact"/>
              <w:jc w:val="left"/>
            </w:pPr>
            <w:r>
              <w:t xml:space="preserve">アクセス修飾子</w:t>
            </w:r>
          </w:p>
        </w:tc>
        <w:tc>
          <w:tcPr/>
          <w:p>
            <w:pPr>
              <w:pStyle w:val="Compact"/>
              <w:jc w:val="left"/>
            </w:pPr>
            <w:r>
              <w:t xml:space="preserve">access modifier. ネットワークでの public, private を区別したいときに利用する</w:t>
            </w:r>
          </w:p>
        </w:tc>
      </w:tr>
      <w:tr>
        <w:tc>
          <w:tcPr/>
          <w:p>
            <w:pPr>
              <w:pStyle w:val="Compact"/>
            </w:pPr>
          </w:p>
        </w:tc>
        <w:tc>
          <w:tcPr/>
          <w:p>
            <w:pPr>
              <w:pStyle w:val="Compact"/>
              <w:jc w:val="left"/>
            </w:pPr>
            <w:r>
              <w:rPr>
                <w:rStyle w:val="VerbatimChar"/>
              </w:rPr>
              <w:t xml:space="preserve">{permission}</w:t>
            </w:r>
          </w:p>
        </w:tc>
        <w:tc>
          <w:tcPr/>
          <w:p>
            <w:pPr>
              <w:pStyle w:val="Compact"/>
              <w:jc w:val="left"/>
            </w:pPr>
            <w:r>
              <w:t xml:space="preserve">権限</w:t>
            </w:r>
          </w:p>
        </w:tc>
        <w:tc>
          <w:tcPr/>
          <w:p>
            <w:pPr>
              <w:pStyle w:val="Compact"/>
              <w:jc w:val="left"/>
            </w:pPr>
            <w:r>
              <w:t xml:space="preserve">allow または deny を指定する。Security Group での利用を想定</w:t>
            </w:r>
          </w:p>
        </w:tc>
      </w:tr>
      <w:tr>
        <w:tc>
          <w:tcPr/>
          <w:p>
            <w:pPr>
              <w:pStyle w:val="Compact"/>
              <w:jc w:val="left"/>
            </w:pPr>
            <w:r>
              <w:t xml:space="preserve">Organization</w:t>
            </w:r>
          </w:p>
        </w:tc>
        <w:tc>
          <w:tcPr/>
          <w:p>
            <w:pPr>
              <w:pStyle w:val="Compact"/>
              <w:jc w:val="left"/>
            </w:pPr>
            <w:r>
              <w:rPr>
                <w:rStyle w:val="VerbatimChar"/>
              </w:rPr>
              <w:t xml:space="preserve">{company}</w:t>
            </w:r>
          </w:p>
        </w:tc>
        <w:tc>
          <w:tcPr/>
          <w:p>
            <w:pPr>
              <w:pStyle w:val="Compact"/>
              <w:jc w:val="left"/>
            </w:pPr>
            <w:r>
              <w:t xml:space="preserve">会社名</w:t>
            </w:r>
          </w:p>
        </w:tc>
        <w:tc>
          <w:tcPr/>
          <w:p>
            <w:pPr>
              <w:pStyle w:val="Compact"/>
              <w:jc w:val="left"/>
            </w:pPr>
            <w:r>
              <w:t xml:space="preserve">会社の特定に利用。複数の会社による構築や、運用に複数社関わる場合などに必要となる</w:t>
            </w:r>
          </w:p>
        </w:tc>
      </w:tr>
      <w:tr>
        <w:tc>
          <w:tcPr/>
          <w:p>
            <w:pPr>
              <w:pStyle w:val="Compact"/>
            </w:pPr>
          </w:p>
        </w:tc>
        <w:tc>
          <w:tcPr/>
          <w:p>
            <w:pPr>
              <w:pStyle w:val="Compact"/>
              <w:jc w:val="left"/>
            </w:pPr>
            <w:r>
              <w:rPr>
                <w:rStyle w:val="VerbatimChar"/>
              </w:rPr>
              <w:t xml:space="preserve">{project}</w:t>
            </w:r>
          </w:p>
        </w:tc>
        <w:tc>
          <w:tcPr/>
          <w:p>
            <w:pPr>
              <w:pStyle w:val="Compact"/>
              <w:jc w:val="left"/>
            </w:pPr>
            <w:r>
              <w:t xml:space="preserve">プロジェクト</w:t>
            </w:r>
          </w:p>
        </w:tc>
        <w:tc>
          <w:tcPr/>
          <w:p>
            <w:pPr>
              <w:pStyle w:val="Compact"/>
              <w:jc w:val="left"/>
            </w:pPr>
            <w:r>
              <w:t xml:space="preserve">プロジェクト制でプロダクトを開発する際のプロジェクト名または、プロジェクトコード</w:t>
            </w:r>
          </w:p>
        </w:tc>
      </w:tr>
    </w:tbl>
    <w:bookmarkStart w:id="27" w:name="環境-env"/>
    <w:p>
      <w:pPr>
        <w:pStyle w:val="2"/>
      </w:pPr>
      <w:r>
        <w:t xml:space="preserve">環境 (</w:t>
      </w:r>
      <w:r>
        <w:rPr>
          <w:rStyle w:val="VerbatimChar"/>
        </w:rPr>
        <w:t xml:space="preserve">{env}</w:t>
      </w:r>
      <w:r>
        <w:t xml:space="preserve">)</w:t>
      </w:r>
    </w:p>
    <w:p>
      <w:pPr>
        <w:pStyle w:val="FirstParagraph"/>
      </w:pPr>
      <w:r>
        <w:t xml:space="preserve">ソフトウェア開発では複数の環境を用意し、dev, stg, prod などの名前をつけて互いに完全に分離・区別する運用を行うことが多い。そういった環境分離のために AWS インフラは次のいずれか、もしくは組み合わせで設計される。</w:t>
      </w:r>
    </w:p>
    <w:p>
      <w:pPr>
        <w:numPr>
          <w:ilvl w:val="0"/>
          <w:numId w:val="1006"/>
        </w:numPr>
        <w:pStyle w:val="Compact"/>
      </w:pPr>
      <w:r>
        <w:t xml:space="preserve">環境単位で AWS アカウントを作成する</w:t>
      </w:r>
    </w:p>
    <w:p>
      <w:pPr>
        <w:numPr>
          <w:ilvl w:val="0"/>
          <w:numId w:val="1006"/>
        </w:numPr>
        <w:pStyle w:val="Compact"/>
      </w:pPr>
      <w:r>
        <w:t xml:space="preserve">環境単位で AWS リージョンを分ける</w:t>
      </w:r>
    </w:p>
    <w:p>
      <w:pPr>
        <w:numPr>
          <w:ilvl w:val="0"/>
          <w:numId w:val="1006"/>
        </w:numPr>
        <w:pStyle w:val="Compact"/>
      </w:pPr>
      <w:r>
        <w:t xml:space="preserve">命名で分ける</w:t>
      </w:r>
    </w:p>
    <w:p>
      <w:pPr>
        <w:pStyle w:val="FirstParagraph"/>
      </w:pPr>
      <w:r>
        <w:t xml:space="preserve">いずれの方法でも、</w:t>
      </w:r>
      <w:r>
        <w:t xml:space="preserve"> </w:t>
      </w:r>
      <w:r>
        <w:rPr>
          <w:bCs/>
          <w:b/>
        </w:rPr>
        <w:t xml:space="preserve">各リソース名に環境名を付与することを推奨</w:t>
      </w:r>
      <w:r>
        <w:t xml:space="preserve"> </w:t>
      </w:r>
      <w:r>
        <w:t xml:space="preserve">する。冗長な命名となる場合もあるが、以下が理由である。</w:t>
      </w:r>
    </w:p>
    <w:p>
      <w:pPr>
        <w:numPr>
          <w:ilvl w:val="0"/>
          <w:numId w:val="1007"/>
        </w:numPr>
        <w:pStyle w:val="Compact"/>
      </w:pPr>
      <w:r>
        <w:t xml:space="preserve">同一 AWS アカウントかつ同一リージョン内には、同じ名前のリソースを作成できない</w:t>
      </w:r>
    </w:p>
    <w:p>
      <w:pPr>
        <w:numPr>
          <w:ilvl w:val="0"/>
          <w:numId w:val="1007"/>
        </w:numPr>
        <w:pStyle w:val="Compact"/>
      </w:pPr>
      <w:r>
        <w:t xml:space="preserve">AWS リソース名のみで環境を特定できるようにする事で、誤った環境のリソースを操作してしまうミスを低減する</w:t>
      </w:r>
    </w:p>
    <w:p>
      <w:pPr>
        <w:numPr>
          <w:ilvl w:val="0"/>
          <w:numId w:val="1007"/>
        </w:numPr>
        <w:pStyle w:val="Compact"/>
      </w:pPr>
      <w:r>
        <w:t xml:space="preserve">メンバー間の認識齟齬を無くし生産性を高める</w:t>
      </w:r>
    </w:p>
    <w:p>
      <w:pPr>
        <w:numPr>
          <w:ilvl w:val="1"/>
          <w:numId w:val="1008"/>
        </w:numPr>
        <w:pStyle w:val="Compact"/>
      </w:pPr>
      <w:r>
        <w:t xml:space="preserve">チームメンバーなどの問い合わせやトラブルシュートの際に、リソース名のみでどの環境にあるか素早く判断できるようにする</w:t>
      </w:r>
    </w:p>
    <w:p>
      <w:pPr>
        <w:numPr>
          <w:ilvl w:val="1"/>
          <w:numId w:val="1008"/>
        </w:numPr>
        <w:pStyle w:val="Compact"/>
      </w:pPr>
      <w:r>
        <w:t xml:space="preserve">メンバーの役割によっては AWS アカウント構成を完全には理解できていない可能性がある</w:t>
      </w:r>
    </w:p>
    <w:bookmarkStart w:id="25" w:name="環境識別子"/>
    <w:p>
      <w:pPr>
        <w:pStyle w:val="3"/>
      </w:pPr>
      <w:r>
        <w:t xml:space="preserve">環境識別子</w:t>
      </w:r>
    </w:p>
    <w:p>
      <w:pPr>
        <w:pStyle w:val="FirstParagraph"/>
      </w:pPr>
      <w:r>
        <w:t xml:space="preserve">主要な環境名と識別子 (Identifier) は以下である。AWS リソースの命名には識別子を用いる。</w:t>
      </w:r>
    </w:p>
    <w:tbl>
      <w:tblPr>
        <w:tblStyle w:val="Table"/>
        <w:tblW w:type="pct" w:w="5000"/>
        <w:tblLook w:firstRow="1" w:lastRow="0" w:firstColumn="0" w:lastColumn="0" w:noHBand="0" w:noVBand="0" w:val="0020"/>
      </w:tblPr>
      <w:tblGrid>
        <w:gridCol w:w="1760"/>
        <w:gridCol w:w="880"/>
        <w:gridCol w:w="5280"/>
      </w:tblGrid>
      <w:tr>
        <w:trPr>
          <w:tblHeader w:val="true"/>
        </w:trPr>
        <w:tc>
          <w:tcPr/>
          <w:p>
            <w:pPr>
              <w:pStyle w:val="Compact"/>
              <w:jc w:val="left"/>
            </w:pPr>
            <w:r>
              <w:t xml:space="preserve">Name</w:t>
            </w:r>
          </w:p>
        </w:tc>
        <w:tc>
          <w:tcPr/>
          <w:p>
            <w:pPr>
              <w:pStyle w:val="Compact"/>
              <w:jc w:val="left"/>
            </w:pPr>
            <w:r>
              <w:t xml:space="preserve">Identifier</w:t>
            </w:r>
          </w:p>
        </w:tc>
        <w:tc>
          <w:tcPr/>
          <w:p>
            <w:pPr>
              <w:pStyle w:val="Compact"/>
              <w:jc w:val="left"/>
            </w:pPr>
            <w:r>
              <w:t xml:space="preserve">Memo</w:t>
            </w:r>
          </w:p>
        </w:tc>
      </w:tr>
      <w:tr>
        <w:tc>
          <w:tcPr/>
          <w:p>
            <w:pPr>
              <w:pStyle w:val="Compact"/>
              <w:jc w:val="left"/>
            </w:pPr>
            <w:r>
              <w:t xml:space="preserve">Production</w:t>
            </w:r>
          </w:p>
        </w:tc>
        <w:tc>
          <w:tcPr/>
          <w:p>
            <w:pPr>
              <w:pStyle w:val="Compact"/>
              <w:jc w:val="left"/>
            </w:pPr>
            <w:r>
              <w:t xml:space="preserve">prod</w:t>
            </w:r>
          </w:p>
        </w:tc>
        <w:tc>
          <w:tcPr/>
          <w:p>
            <w:pPr>
              <w:pStyle w:val="Compact"/>
              <w:jc w:val="left"/>
            </w:pPr>
            <w:r>
              <w:t xml:space="preserve">エンドユーザーが使う環境、本番運用環境</w:t>
            </w:r>
          </w:p>
        </w:tc>
      </w:tr>
      <w:tr>
        <w:tc>
          <w:tcPr/>
          <w:p>
            <w:pPr>
              <w:pStyle w:val="Compact"/>
              <w:jc w:val="left"/>
            </w:pPr>
            <w:r>
              <w:t xml:space="preserve">Staging</w:t>
            </w:r>
          </w:p>
        </w:tc>
        <w:tc>
          <w:tcPr/>
          <w:p>
            <w:pPr>
              <w:pStyle w:val="Compact"/>
              <w:jc w:val="left"/>
            </w:pPr>
            <w:r>
              <w:t xml:space="preserve">stg</w:t>
            </w:r>
          </w:p>
        </w:tc>
        <w:tc>
          <w:tcPr/>
          <w:p>
            <w:pPr>
              <w:pStyle w:val="Compact"/>
              <w:jc w:val="left"/>
            </w:pPr>
            <w:r>
              <w:t xml:space="preserve">本番と同じ構成でテストするための環境</w:t>
            </w:r>
          </w:p>
        </w:tc>
      </w:tr>
      <w:tr>
        <w:tc>
          <w:tcPr/>
          <w:p>
            <w:pPr>
              <w:pStyle w:val="Compact"/>
              <w:jc w:val="left"/>
            </w:pPr>
            <w:r>
              <w:t xml:space="preserve">User Acceptance Test</w:t>
            </w:r>
          </w:p>
        </w:tc>
        <w:tc>
          <w:tcPr/>
          <w:p>
            <w:pPr>
              <w:pStyle w:val="Compact"/>
              <w:jc w:val="left"/>
            </w:pPr>
            <w:r>
              <w:t xml:space="preserve">uat</w:t>
            </w:r>
          </w:p>
        </w:tc>
        <w:tc>
          <w:tcPr/>
          <w:p>
            <w:pPr>
              <w:pStyle w:val="Compact"/>
              <w:jc w:val="left"/>
            </w:pPr>
            <w:r>
              <w:t xml:space="preserve">ユーザーがシステムのレビュー、または操作を学習するための環境</w:t>
            </w:r>
          </w:p>
        </w:tc>
      </w:tr>
      <w:tr>
        <w:tc>
          <w:tcPr/>
          <w:p>
            <w:pPr>
              <w:pStyle w:val="Compact"/>
              <w:jc w:val="left"/>
            </w:pPr>
            <w:r>
              <w:t xml:space="preserve">Performance Test</w:t>
            </w:r>
          </w:p>
        </w:tc>
        <w:tc>
          <w:tcPr/>
          <w:p>
            <w:pPr>
              <w:pStyle w:val="Compact"/>
              <w:jc w:val="left"/>
            </w:pPr>
            <w:r>
              <w:t xml:space="preserve">perf</w:t>
            </w:r>
          </w:p>
        </w:tc>
        <w:tc>
          <w:tcPr/>
          <w:p>
            <w:pPr>
              <w:pStyle w:val="Compact"/>
              <w:jc w:val="left"/>
            </w:pPr>
            <w:r>
              <w:t xml:space="preserve">性能検証を行うための環境</w:t>
            </w:r>
          </w:p>
        </w:tc>
      </w:tr>
      <w:tr>
        <w:tc>
          <w:tcPr/>
          <w:p>
            <w:pPr>
              <w:pStyle w:val="Compact"/>
              <w:jc w:val="left"/>
            </w:pPr>
            <w:r>
              <w:t xml:space="preserve">Development</w:t>
            </w:r>
          </w:p>
        </w:tc>
        <w:tc>
          <w:tcPr/>
          <w:p>
            <w:pPr>
              <w:pStyle w:val="Compact"/>
              <w:jc w:val="left"/>
            </w:pPr>
            <w:r>
              <w:t xml:space="preserve">dev</w:t>
            </w:r>
          </w:p>
        </w:tc>
        <w:tc>
          <w:tcPr/>
          <w:p>
            <w:pPr>
              <w:pStyle w:val="Compact"/>
              <w:jc w:val="left"/>
            </w:pPr>
            <w:r>
              <w:t xml:space="preserve">開発チームが開発するための環境</w:t>
            </w:r>
          </w:p>
        </w:tc>
      </w:tr>
      <w:tr>
        <w:tc>
          <w:tcPr/>
          <w:p>
            <w:pPr>
              <w:pStyle w:val="Compact"/>
              <w:jc w:val="left"/>
            </w:pPr>
            <w:r>
              <w:t xml:space="preserve">Local</w:t>
            </w:r>
          </w:p>
        </w:tc>
        <w:tc>
          <w:tcPr/>
          <w:p>
            <w:pPr>
              <w:pStyle w:val="Compact"/>
              <w:jc w:val="left"/>
            </w:pPr>
            <w:r>
              <w:t xml:space="preserve">local</w:t>
            </w:r>
          </w:p>
        </w:tc>
        <w:tc>
          <w:tcPr/>
          <w:p>
            <w:pPr>
              <w:pStyle w:val="Compact"/>
              <w:jc w:val="left"/>
            </w:pPr>
            <w:r>
              <w:t xml:space="preserve">ローカル環境</w:t>
            </w:r>
          </w:p>
        </w:tc>
      </w:tr>
    </w:tbl>
    <w:p>
      <w:pPr>
        <w:pStyle w:val="a0"/>
      </w:pPr>
      <w:r>
        <w:t xml:space="preserve">prod についてはよく用いる dev, stg と見間違えを防ぐため 4 文字にしている。</w:t>
      </w:r>
    </w:p>
    <w:p>
      <w:pPr>
        <w:pStyle w:val="a0"/>
      </w:pPr>
      <w:hyperlink r:id="rId24">
        <w:r>
          <w:rPr>
            <w:rStyle w:val="ad"/>
          </w:rPr>
          <w:t xml:space="preserve">デプロイメント環境</w:t>
        </w:r>
      </w:hyperlink>
      <w:r>
        <w:t xml:space="preserve"> </w:t>
      </w:r>
      <w:r>
        <w:t xml:space="preserve">の考え方では、User Acceptance Test 環境を単にテスト環境 (Test) 呼ぶが、テストという単語は汎用的であるため複数の環境にあてはまる。したがって容易に認識齟齬が生じるため本規約では非推奨とする。</w:t>
      </w:r>
    </w:p>
    <w:p>
      <w:pPr>
        <w:pStyle w:val="a0"/>
      </w:pPr>
      <w:r>
        <w:t xml:space="preserve">名前には必ず識別子を用いる。環境名をそのまま利用しない (例:</w:t>
      </w:r>
      <w:r>
        <w:t xml:space="preserve"> </w:t>
      </w:r>
      <w:r>
        <w:rPr>
          <w:rStyle w:val="VerbatimChar"/>
        </w:rPr>
        <w:t xml:space="preserve">production-example-s3bucket</w:t>
      </w:r>
      <w:r>
        <w:t xml:space="preserve"> </w:t>
      </w:r>
      <w:r>
        <w:t xml:space="preserve">とは命名しない)。</w:t>
      </w:r>
    </w:p>
    <w:p>
      <w:pPr>
        <w:pStyle w:val="a0"/>
      </w:pPr>
      <w:r>
        <w:t xml:space="preserve">理由:</w:t>
      </w:r>
    </w:p>
    <w:p>
      <w:pPr>
        <w:numPr>
          <w:ilvl w:val="0"/>
          <w:numId w:val="1009"/>
        </w:numPr>
        <w:pStyle w:val="Compact"/>
      </w:pPr>
      <w:r>
        <w:t xml:space="preserve">AWS リソースによっては名前の文字数の制限が厳しい (例: ELB は最大 32 文字である)</w:t>
      </w:r>
    </w:p>
    <w:p>
      <w:pPr>
        <w:numPr>
          <w:ilvl w:val="0"/>
          <w:numId w:val="1009"/>
        </w:numPr>
        <w:pStyle w:val="Compact"/>
      </w:pPr>
      <w:r>
        <w:t xml:space="preserve">AWS コンソールや設計ドキュメントなどで一覧化した場合に見切れる可能性を減らして可読性を高める</w:t>
      </w:r>
    </w:p>
    <w:p>
      <w:pPr>
        <w:numPr>
          <w:ilvl w:val="0"/>
          <w:numId w:val="1009"/>
        </w:numPr>
        <w:pStyle w:val="Compact"/>
      </w:pPr>
      <w:r>
        <w:t xml:space="preserve">識別子に採用した単語は一般的に用いられている略称である</w:t>
      </w:r>
    </w:p>
    <w:p>
      <w:pPr>
        <w:numPr>
          <w:ilvl w:val="0"/>
          <w:numId w:val="1009"/>
        </w:numPr>
        <w:pStyle w:val="Compact"/>
      </w:pPr>
      <w:r>
        <w:t xml:space="preserve">その他の環境についても、環境識別子の数は通常そこまで多くならないず、またよく用いられるため、利用者にとっての認識負荷は少なく覚えるコストも低い</w:t>
      </w:r>
    </w:p>
    <w:bookmarkEnd w:id="25"/>
    <w:bookmarkStart w:id="26" w:name="同一目的の複数環境"/>
    <w:p>
      <w:pPr>
        <w:pStyle w:val="3"/>
      </w:pPr>
      <w:r>
        <w:t xml:space="preserve">同一目的の複数環境</w:t>
      </w:r>
    </w:p>
    <w:p>
      <w:pPr>
        <w:pStyle w:val="FirstParagraph"/>
      </w:pPr>
      <w:r>
        <w:t xml:space="preserve">同一目的の環境が複数必要な場合は、識別子の末尾に連番をつける。</w:t>
      </w:r>
    </w:p>
    <w:p>
      <w:pPr>
        <w:pStyle w:val="a0"/>
      </w:pPr>
      <w:r>
        <w:t xml:space="preserve">例:</w:t>
      </w:r>
    </w:p>
    <w:p>
      <w:pPr>
        <w:numPr>
          <w:ilvl w:val="0"/>
          <w:numId w:val="1010"/>
        </w:numPr>
        <w:pStyle w:val="Compact"/>
      </w:pPr>
      <w:r>
        <w:t xml:space="preserve">dev1, dev2, dev3</w:t>
      </w:r>
    </w:p>
    <w:p>
      <w:pPr>
        <w:numPr>
          <w:ilvl w:val="0"/>
          <w:numId w:val="1010"/>
        </w:numPr>
        <w:pStyle w:val="Compact"/>
      </w:pPr>
      <w:r>
        <w:t xml:space="preserve">stg1, stg2</w:t>
      </w:r>
    </w:p>
    <w:bookmarkEnd w:id="26"/>
    <w:bookmarkEnd w:id="27"/>
    <w:bookmarkStart w:id="28" w:name="役割-role"/>
    <w:p>
      <w:pPr>
        <w:pStyle w:val="2"/>
      </w:pPr>
      <w:r>
        <w:t xml:space="preserve">役割 (</w:t>
      </w:r>
      <w:r>
        <w:rPr>
          <w:rStyle w:val="VerbatimChar"/>
        </w:rPr>
        <w:t xml:space="preserve">{role}</w:t>
      </w:r>
      <w:r>
        <w:t xml:space="preserve">)</w:t>
      </w:r>
    </w:p>
    <w:p>
      <w:pPr>
        <w:pStyle w:val="FirstParagraph"/>
      </w:pPr>
      <w:r>
        <w:t xml:space="preserve">アプリケーションを構成する要素には役割がある。それを AWS リソース名に含めることで、開発者の理解を助け、操作ミスを低減する。</w:t>
      </w:r>
    </w:p>
    <w:p>
      <w:pPr>
        <w:pStyle w:val="a0"/>
      </w:pPr>
      <w:r>
        <w:t xml:space="preserve">主要なロール名と識別子は以下である。</w:t>
      </w:r>
    </w:p>
    <w:tbl>
      <w:tblPr>
        <w:tblStyle w:val="Table"/>
        <w:tblW w:type="pct" w:w="5000"/>
        <w:tblLook w:firstRow="1" w:lastRow="0" w:firstColumn="0" w:lastColumn="0" w:noHBand="0" w:noVBand="0" w:val="0020"/>
      </w:tblPr>
      <w:tblGrid>
        <w:gridCol w:w="1153"/>
        <w:gridCol w:w="768"/>
        <w:gridCol w:w="5997"/>
      </w:tblGrid>
      <w:tr>
        <w:trPr>
          <w:tblHeader w:val="true"/>
        </w:trPr>
        <w:tc>
          <w:tcPr/>
          <w:p>
            <w:pPr>
              <w:pStyle w:val="Compact"/>
              <w:jc w:val="left"/>
            </w:pPr>
            <w:r>
              <w:t xml:space="preserve">Name</w:t>
            </w:r>
          </w:p>
        </w:tc>
        <w:tc>
          <w:tcPr/>
          <w:p>
            <w:pPr>
              <w:pStyle w:val="Compact"/>
              <w:jc w:val="left"/>
            </w:pPr>
            <w:r>
              <w:t xml:space="preserve">Identifier</w:t>
            </w:r>
          </w:p>
        </w:tc>
        <w:tc>
          <w:tcPr/>
          <w:p>
            <w:pPr>
              <w:pStyle w:val="Compact"/>
              <w:jc w:val="left"/>
            </w:pPr>
            <w:r>
              <w:t xml:space="preserve">Memo</w:t>
            </w:r>
          </w:p>
        </w:tc>
      </w:tr>
      <w:tr>
        <w:tc>
          <w:tcPr/>
          <w:p>
            <w:pPr>
              <w:pStyle w:val="Compact"/>
              <w:jc w:val="left"/>
            </w:pPr>
            <w:r>
              <w:t xml:space="preserve">Web Server</w:t>
            </w:r>
          </w:p>
        </w:tc>
        <w:tc>
          <w:tcPr/>
          <w:p>
            <w:pPr>
              <w:pStyle w:val="Compact"/>
              <w:jc w:val="left"/>
            </w:pPr>
            <w:r>
              <w:t xml:space="preserve">web</w:t>
            </w:r>
          </w:p>
        </w:tc>
        <w:tc>
          <w:tcPr/>
          <w:p>
            <w:pPr>
              <w:pStyle w:val="Compact"/>
              <w:jc w:val="left"/>
            </w:pPr>
            <w:r>
              <w:t xml:space="preserve">apache や nginx などの Web サーバとしての役割</w:t>
            </w:r>
          </w:p>
        </w:tc>
      </w:tr>
      <w:tr>
        <w:tc>
          <w:tcPr/>
          <w:p>
            <w:pPr>
              <w:pStyle w:val="Compact"/>
              <w:jc w:val="left"/>
            </w:pPr>
            <w:r>
              <w:t xml:space="preserve">Web Application</w:t>
            </w:r>
          </w:p>
        </w:tc>
        <w:tc>
          <w:tcPr/>
          <w:p>
            <w:pPr>
              <w:pStyle w:val="Compact"/>
              <w:jc w:val="left"/>
            </w:pPr>
            <w:r>
              <w:t xml:space="preserve">app</w:t>
            </w:r>
          </w:p>
        </w:tc>
        <w:tc>
          <w:tcPr/>
          <w:p>
            <w:pPr>
              <w:pStyle w:val="Compact"/>
              <w:jc w:val="left"/>
            </w:pPr>
            <w:r>
              <w:t xml:space="preserve">Web アプリケーションとしての役割</w:t>
            </w:r>
          </w:p>
        </w:tc>
      </w:tr>
      <w:tr>
        <w:tc>
          <w:tcPr/>
          <w:p>
            <w:pPr>
              <w:pStyle w:val="Compact"/>
              <w:jc w:val="left"/>
            </w:pPr>
            <w:r>
              <w:t xml:space="preserve">Web API</w:t>
            </w:r>
          </w:p>
        </w:tc>
        <w:tc>
          <w:tcPr/>
          <w:p>
            <w:pPr>
              <w:pStyle w:val="Compact"/>
              <w:jc w:val="left"/>
            </w:pPr>
            <w:r>
              <w:t xml:space="preserve">api</w:t>
            </w:r>
          </w:p>
        </w:tc>
        <w:tc>
          <w:tcPr/>
          <w:p>
            <w:pPr>
              <w:pStyle w:val="Compact"/>
              <w:jc w:val="left"/>
            </w:pPr>
            <w:r>
              <w:t xml:space="preserve">HTTP(s) API を提供する</w:t>
            </w:r>
          </w:p>
        </w:tc>
      </w:tr>
      <w:tr>
        <w:tc>
          <w:tcPr/>
          <w:p>
            <w:pPr>
              <w:pStyle w:val="Compact"/>
              <w:jc w:val="left"/>
            </w:pPr>
            <w:r>
              <w:t xml:space="preserve">Job</w:t>
            </w:r>
          </w:p>
        </w:tc>
        <w:tc>
          <w:tcPr/>
          <w:p>
            <w:pPr>
              <w:pStyle w:val="Compact"/>
              <w:jc w:val="left"/>
            </w:pPr>
            <w:r>
              <w:t xml:space="preserve">job</w:t>
            </w:r>
          </w:p>
        </w:tc>
        <w:tc>
          <w:tcPr/>
          <w:p>
            <w:pPr>
              <w:pStyle w:val="Compact"/>
              <w:jc w:val="left"/>
            </w:pPr>
            <w:r>
              <w:t xml:space="preserve">時間やある特定のイベントをもとにバックグラウンドの処理（バッチ処理など）を行う</w:t>
            </w:r>
          </w:p>
        </w:tc>
      </w:tr>
      <w:tr>
        <w:tc>
          <w:tcPr/>
          <w:p>
            <w:pPr>
              <w:pStyle w:val="Compact"/>
              <w:jc w:val="left"/>
            </w:pPr>
            <w:r>
              <w:t xml:space="preserve">I/F</w:t>
            </w:r>
          </w:p>
        </w:tc>
        <w:tc>
          <w:tcPr/>
          <w:p>
            <w:pPr>
              <w:pStyle w:val="Compact"/>
              <w:jc w:val="left"/>
            </w:pPr>
            <w:r>
              <w:t xml:space="preserve">if</w:t>
            </w:r>
          </w:p>
        </w:tc>
        <w:tc>
          <w:tcPr/>
          <w:p>
            <w:pPr>
              <w:pStyle w:val="Compact"/>
              <w:jc w:val="left"/>
            </w:pPr>
            <w:r>
              <w:t xml:space="preserve">ファイル入出力を行う</w:t>
            </w:r>
          </w:p>
        </w:tc>
      </w:tr>
      <w:tr>
        <w:tc>
          <w:tcPr/>
          <w:p>
            <w:pPr>
              <w:pStyle w:val="Compact"/>
              <w:jc w:val="left"/>
            </w:pPr>
            <w:r>
              <w:t xml:space="preserve">DB</w:t>
            </w:r>
          </w:p>
        </w:tc>
        <w:tc>
          <w:tcPr/>
          <w:p>
            <w:pPr>
              <w:pStyle w:val="Compact"/>
              <w:jc w:val="left"/>
            </w:pPr>
            <w:r>
              <w:t xml:space="preserve">db</w:t>
            </w:r>
          </w:p>
        </w:tc>
        <w:tc>
          <w:tcPr/>
          <w:p>
            <w:pPr>
              <w:pStyle w:val="Compact"/>
              <w:jc w:val="left"/>
            </w:pPr>
            <w:r>
              <w:t xml:space="preserve">データベース</w:t>
            </w:r>
          </w:p>
        </w:tc>
      </w:tr>
      <w:tr>
        <w:tc>
          <w:tcPr/>
          <w:p>
            <w:pPr>
              <w:pStyle w:val="Compact"/>
              <w:jc w:val="left"/>
            </w:pPr>
            <w:r>
              <w:t xml:space="preserve">Cache</w:t>
            </w:r>
          </w:p>
        </w:tc>
        <w:tc>
          <w:tcPr/>
          <w:p>
            <w:pPr>
              <w:pStyle w:val="Compact"/>
              <w:jc w:val="left"/>
            </w:pPr>
            <w:r>
              <w:t xml:space="preserve">cache</w:t>
            </w:r>
          </w:p>
        </w:tc>
        <w:tc>
          <w:tcPr/>
          <w:p>
            <w:pPr>
              <w:pStyle w:val="Compact"/>
              <w:jc w:val="left"/>
            </w:pPr>
            <w:r>
              <w:t xml:space="preserve">キャッシュ</w:t>
            </w:r>
          </w:p>
        </w:tc>
      </w:tr>
      <w:tr>
        <w:tc>
          <w:tcPr/>
          <w:p>
            <w:pPr>
              <w:pStyle w:val="Compact"/>
              <w:jc w:val="left"/>
            </w:pPr>
            <w:r>
              <w:t xml:space="preserve">CI/CD</w:t>
            </w:r>
          </w:p>
        </w:tc>
        <w:tc>
          <w:tcPr/>
          <w:p>
            <w:pPr>
              <w:pStyle w:val="Compact"/>
              <w:jc w:val="left"/>
            </w:pPr>
            <w:r>
              <w:t xml:space="preserve">ci</w:t>
            </w:r>
          </w:p>
        </w:tc>
        <w:tc>
          <w:tcPr/>
          <w:p>
            <w:pPr>
              <w:pStyle w:val="Compact"/>
              <w:jc w:val="left"/>
            </w:pPr>
            <w:r>
              <w:t xml:space="preserve">CI/CD サーバ</w:t>
            </w:r>
          </w:p>
        </w:tc>
      </w:tr>
    </w:tbl>
    <w:p>
      <w:pPr>
        <w:pStyle w:val="a0"/>
      </w:pPr>
      <w:r>
        <w:t xml:space="preserve">名前を一般化せず、プロダクト名をそのまま利用しても問題ない。例えば、Web アプリサーバに</w:t>
      </w:r>
      <w:r>
        <w:t xml:space="preserve"> </w:t>
      </w:r>
      <w:r>
        <w:rPr>
          <w:rStyle w:val="VerbatimChar"/>
        </w:rPr>
        <w:t xml:space="preserve">tomcat</w:t>
      </w:r>
      <w:r>
        <w:t xml:space="preserve">、CI/CD サーバに</w:t>
      </w:r>
      <w:r>
        <w:t xml:space="preserve"> </w:t>
      </w:r>
      <w:r>
        <w:rPr>
          <w:rStyle w:val="VerbatimChar"/>
        </w:rPr>
        <w:t xml:space="preserve">jenkins</w:t>
      </w:r>
      <w:r>
        <w:t xml:space="preserve"> </w:t>
      </w:r>
      <w:r>
        <w:t xml:space="preserve">といった名称を使っても良い。</w:t>
      </w:r>
    </w:p>
    <w:bookmarkEnd w:id="28"/>
    <w:bookmarkStart w:id="29" w:name="用途-usage"/>
    <w:p>
      <w:pPr>
        <w:pStyle w:val="2"/>
      </w:pPr>
      <w:r>
        <w:t xml:space="preserve">用途 (</w:t>
      </w:r>
      <w:r>
        <w:rPr>
          <w:rStyle w:val="VerbatimChar"/>
        </w:rPr>
        <w:t xml:space="preserve">{usage}</w:t>
      </w:r>
      <w:r>
        <w:t xml:space="preserve">)</w:t>
      </w:r>
    </w:p>
    <w:p>
      <w:pPr>
        <w:pStyle w:val="FirstParagraph"/>
      </w:pPr>
      <w:r>
        <w:t xml:space="preserve">利用目的やリソースの動作 (action) を示す。user_master, fileupload といった形式や、認証(auth)や BFF（Backend For Frontend）など。</w:t>
      </w:r>
    </w:p>
    <w:p>
      <w:pPr>
        <w:pStyle w:val="a0"/>
      </w:pPr>
      <w:r>
        <w:t xml:space="preserve">役割 (</w:t>
      </w:r>
      <w:r>
        <w:rPr>
          <w:rStyle w:val="VerbatimChar"/>
        </w:rPr>
        <w:t xml:space="preserve">{role}</w:t>
      </w:r>
      <w:r>
        <w:t xml:space="preserve">) と合わせてリソースが一意に特定できる名称を設定する。</w:t>
      </w:r>
    </w:p>
    <w:bookmarkEnd w:id="29"/>
    <w:bookmarkStart w:id="30" w:name="リージョン-region"/>
    <w:p>
      <w:pPr>
        <w:pStyle w:val="2"/>
      </w:pPr>
      <w:r>
        <w:t xml:space="preserve">リージョン (</w:t>
      </w:r>
      <w:r>
        <w:rPr>
          <w:rStyle w:val="VerbatimChar"/>
        </w:rPr>
        <w:t xml:space="preserve">{region}</w:t>
      </w:r>
      <w:r>
        <w:t xml:space="preserve">)</w:t>
      </w:r>
    </w:p>
    <w:p>
      <w:pPr>
        <w:pStyle w:val="FirstParagraph"/>
      </w:pPr>
      <w:r>
        <w:t xml:space="preserve">マルチリージョン構成を取り、リージョンを意識する必要のある場合に利用する。</w:t>
      </w:r>
      <w:hyperlink r:id="rId23">
        <w:r>
          <w:rPr>
            <w:rStyle w:val="ad"/>
          </w:rPr>
          <w:t xml:space="preserve">リージョンコード</w:t>
        </w:r>
      </w:hyperlink>
      <w:r>
        <w:t xml:space="preserve"> </w:t>
      </w:r>
      <w:r>
        <w:t xml:space="preserve">そのものではなく略称を識別子として用いる。</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Name</w:t>
            </w:r>
          </w:p>
        </w:tc>
        <w:tc>
          <w:tcPr/>
          <w:p>
            <w:pPr>
              <w:pStyle w:val="Compact"/>
              <w:jc w:val="left"/>
            </w:pPr>
            <w:r>
              <w:t xml:space="preserve">Region Code</w:t>
            </w:r>
          </w:p>
        </w:tc>
        <w:tc>
          <w:tcPr/>
          <w:p>
            <w:pPr>
              <w:pStyle w:val="Compact"/>
              <w:jc w:val="left"/>
            </w:pPr>
            <w:r>
              <w:t xml:space="preserve">Identifier</w:t>
            </w:r>
          </w:p>
        </w:tc>
      </w:tr>
      <w:tr>
        <w:tc>
          <w:tcPr/>
          <w:p>
            <w:pPr>
              <w:pStyle w:val="Compact"/>
              <w:jc w:val="left"/>
            </w:pPr>
            <w:r>
              <w:t xml:space="preserve">米国東部 (バージニア北部)</w:t>
            </w:r>
          </w:p>
        </w:tc>
        <w:tc>
          <w:tcPr/>
          <w:p>
            <w:pPr>
              <w:pStyle w:val="Compact"/>
              <w:jc w:val="left"/>
            </w:pPr>
            <w:r>
              <w:t xml:space="preserve">us-east-1</w:t>
            </w:r>
          </w:p>
        </w:tc>
        <w:tc>
          <w:tcPr/>
          <w:p>
            <w:pPr>
              <w:pStyle w:val="Compact"/>
              <w:jc w:val="left"/>
            </w:pPr>
            <w:r>
              <w:t xml:space="preserve">ue1</w:t>
            </w:r>
          </w:p>
        </w:tc>
      </w:tr>
      <w:tr>
        <w:tc>
          <w:tcPr/>
          <w:p>
            <w:pPr>
              <w:pStyle w:val="Compact"/>
              <w:jc w:val="left"/>
            </w:pPr>
            <w:r>
              <w:t xml:space="preserve">米国東部 (オハイオ)</w:t>
            </w:r>
          </w:p>
        </w:tc>
        <w:tc>
          <w:tcPr/>
          <w:p>
            <w:pPr>
              <w:pStyle w:val="Compact"/>
              <w:jc w:val="left"/>
            </w:pPr>
            <w:r>
              <w:t xml:space="preserve">us-east-2</w:t>
            </w:r>
          </w:p>
        </w:tc>
        <w:tc>
          <w:tcPr/>
          <w:p>
            <w:pPr>
              <w:pStyle w:val="Compact"/>
              <w:jc w:val="left"/>
            </w:pPr>
            <w:r>
              <w:t xml:space="preserve">ue2</w:t>
            </w:r>
          </w:p>
        </w:tc>
      </w:tr>
      <w:tr>
        <w:tc>
          <w:tcPr/>
          <w:p>
            <w:pPr>
              <w:pStyle w:val="Compact"/>
              <w:jc w:val="left"/>
            </w:pPr>
            <w:r>
              <w:t xml:space="preserve">米国西部 (北カリフォルニア)</w:t>
            </w:r>
          </w:p>
        </w:tc>
        <w:tc>
          <w:tcPr/>
          <w:p>
            <w:pPr>
              <w:pStyle w:val="Compact"/>
              <w:jc w:val="left"/>
            </w:pPr>
            <w:r>
              <w:t xml:space="preserve">us-west-1</w:t>
            </w:r>
          </w:p>
        </w:tc>
        <w:tc>
          <w:tcPr/>
          <w:p>
            <w:pPr>
              <w:pStyle w:val="Compact"/>
              <w:jc w:val="left"/>
            </w:pPr>
            <w:r>
              <w:t xml:space="preserve">uw1</w:t>
            </w:r>
          </w:p>
        </w:tc>
      </w:tr>
      <w:tr>
        <w:tc>
          <w:tcPr/>
          <w:p>
            <w:pPr>
              <w:pStyle w:val="Compact"/>
              <w:jc w:val="left"/>
            </w:pPr>
            <w:r>
              <w:t xml:space="preserve">米国西部 (オレゴン)</w:t>
            </w:r>
          </w:p>
        </w:tc>
        <w:tc>
          <w:tcPr/>
          <w:p>
            <w:pPr>
              <w:pStyle w:val="Compact"/>
              <w:jc w:val="left"/>
            </w:pPr>
            <w:r>
              <w:t xml:space="preserve">us-west-2</w:t>
            </w:r>
          </w:p>
        </w:tc>
        <w:tc>
          <w:tcPr/>
          <w:p>
            <w:pPr>
              <w:pStyle w:val="Compact"/>
              <w:jc w:val="left"/>
            </w:pPr>
            <w:r>
              <w:t xml:space="preserve">uw2</w:t>
            </w:r>
          </w:p>
        </w:tc>
      </w:tr>
      <w:tr>
        <w:tc>
          <w:tcPr/>
          <w:p>
            <w:pPr>
              <w:pStyle w:val="Compact"/>
              <w:jc w:val="left"/>
            </w:pPr>
            <w:r>
              <w:t xml:space="preserve">アジアパシフィック (東京)</w:t>
            </w:r>
          </w:p>
        </w:tc>
        <w:tc>
          <w:tcPr/>
          <w:p>
            <w:pPr>
              <w:pStyle w:val="Compact"/>
              <w:jc w:val="left"/>
            </w:pPr>
            <w:r>
              <w:t xml:space="preserve">ap-northeast-1</w:t>
            </w:r>
          </w:p>
        </w:tc>
        <w:tc>
          <w:tcPr/>
          <w:p>
            <w:pPr>
              <w:pStyle w:val="Compact"/>
              <w:jc w:val="left"/>
            </w:pPr>
            <w:r>
              <w:t xml:space="preserve">an1</w:t>
            </w:r>
          </w:p>
        </w:tc>
      </w:tr>
      <w:tr>
        <w:tc>
          <w:tcPr/>
          <w:p>
            <w:pPr>
              <w:pStyle w:val="Compact"/>
              <w:jc w:val="left"/>
            </w:pPr>
            <w:r>
              <w:t xml:space="preserve">アジアパシフィック (ソウル)</w:t>
            </w:r>
          </w:p>
        </w:tc>
        <w:tc>
          <w:tcPr/>
          <w:p>
            <w:pPr>
              <w:pStyle w:val="Compact"/>
              <w:jc w:val="left"/>
            </w:pPr>
            <w:r>
              <w:t xml:space="preserve">ap-northeast-2</w:t>
            </w:r>
          </w:p>
        </w:tc>
        <w:tc>
          <w:tcPr/>
          <w:p>
            <w:pPr>
              <w:pStyle w:val="Compact"/>
              <w:jc w:val="left"/>
            </w:pPr>
            <w:r>
              <w:t xml:space="preserve">an2</w:t>
            </w:r>
          </w:p>
        </w:tc>
      </w:tr>
      <w:tr>
        <w:tc>
          <w:tcPr/>
          <w:p>
            <w:pPr>
              <w:pStyle w:val="Compact"/>
              <w:jc w:val="left"/>
            </w:pPr>
            <w:r>
              <w:t xml:space="preserve">アジアパシフィック (大阪)</w:t>
            </w:r>
          </w:p>
        </w:tc>
        <w:tc>
          <w:tcPr/>
          <w:p>
            <w:pPr>
              <w:pStyle w:val="Compact"/>
              <w:jc w:val="left"/>
            </w:pPr>
            <w:r>
              <w:t xml:space="preserve">ap-northeast-3</w:t>
            </w:r>
          </w:p>
        </w:tc>
        <w:tc>
          <w:tcPr/>
          <w:p>
            <w:pPr>
              <w:pStyle w:val="Compact"/>
              <w:jc w:val="left"/>
            </w:pPr>
            <w:r>
              <w:t xml:space="preserve">an3</w:t>
            </w:r>
          </w:p>
        </w:tc>
      </w:tr>
      <w:tr>
        <w:tc>
          <w:tcPr/>
          <w:p>
            <w:pPr>
              <w:pStyle w:val="Compact"/>
              <w:jc w:val="left"/>
            </w:pPr>
            <w:r>
              <w:t xml:space="preserve">アジアパシフィック (シンガポール)</w:t>
            </w:r>
          </w:p>
        </w:tc>
        <w:tc>
          <w:tcPr/>
          <w:p>
            <w:pPr>
              <w:pStyle w:val="Compact"/>
              <w:jc w:val="left"/>
            </w:pPr>
            <w:r>
              <w:t xml:space="preserve">ap-southeast-1</w:t>
            </w:r>
          </w:p>
        </w:tc>
        <w:tc>
          <w:tcPr/>
          <w:p>
            <w:pPr>
              <w:pStyle w:val="Compact"/>
              <w:jc w:val="left"/>
            </w:pPr>
            <w:r>
              <w:t xml:space="preserve">as1</w:t>
            </w:r>
          </w:p>
        </w:tc>
      </w:tr>
    </w:tbl>
    <w:p>
      <w:pPr>
        <w:pStyle w:val="a0"/>
      </w:pPr>
      <w:r>
        <w:t xml:space="preserve">シングルリージョン構成または、リージョン間のリソースの関係が疎である場合はリージョン識別子を付与しない。</w:t>
      </w:r>
    </w:p>
    <w:bookmarkEnd w:id="30"/>
    <w:bookmarkStart w:id="31" w:name="アベイラビリティゾーン-az"/>
    <w:p>
      <w:pPr>
        <w:pStyle w:val="2"/>
      </w:pPr>
      <w:r>
        <w:t xml:space="preserve">アベイラビリティゾーン (</w:t>
      </w:r>
      <w:r>
        <w:rPr>
          <w:rStyle w:val="VerbatimChar"/>
        </w:rPr>
        <w:t xml:space="preserve">{az}</w:t>
      </w:r>
      <w:r>
        <w:t xml:space="preserve">)</w:t>
      </w:r>
    </w:p>
    <w:p>
      <w:pPr>
        <w:pStyle w:val="FirstParagraph"/>
      </w:pPr>
      <w:r>
        <w:t xml:space="preserve">AZ 名にはリージョンコードを含めず、末尾のアルファベットだけとする。</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AZ ID</w:t>
            </w:r>
          </w:p>
        </w:tc>
        <w:tc>
          <w:tcPr/>
          <w:p>
            <w:pPr>
              <w:pStyle w:val="Compact"/>
              <w:jc w:val="left"/>
            </w:pPr>
            <w:r>
              <w:t xml:space="preserve">Identifier</w:t>
            </w:r>
          </w:p>
        </w:tc>
      </w:tr>
      <w:tr>
        <w:tc>
          <w:tcPr/>
          <w:p>
            <w:pPr>
              <w:pStyle w:val="Compact"/>
              <w:jc w:val="left"/>
            </w:pPr>
            <w:r>
              <w:t xml:space="preserve">ap-northeast-1a</w:t>
            </w:r>
          </w:p>
        </w:tc>
        <w:tc>
          <w:tcPr/>
          <w:p>
            <w:pPr>
              <w:pStyle w:val="Compact"/>
              <w:jc w:val="left"/>
            </w:pPr>
            <w:r>
              <w:t xml:space="preserve">a</w:t>
            </w:r>
          </w:p>
        </w:tc>
      </w:tr>
      <w:tr>
        <w:tc>
          <w:tcPr/>
          <w:p>
            <w:pPr>
              <w:pStyle w:val="Compact"/>
              <w:jc w:val="left"/>
            </w:pPr>
            <w:r>
              <w:t xml:space="preserve">ap-northeast-1c</w:t>
            </w:r>
          </w:p>
        </w:tc>
        <w:tc>
          <w:tcPr/>
          <w:p>
            <w:pPr>
              <w:pStyle w:val="Compact"/>
              <w:jc w:val="left"/>
            </w:pPr>
            <w:r>
              <w:t xml:space="preserve">c</w:t>
            </w:r>
          </w:p>
        </w:tc>
      </w:tr>
      <w:tr>
        <w:tc>
          <w:tcPr/>
          <w:p>
            <w:pPr>
              <w:pStyle w:val="Compact"/>
              <w:jc w:val="left"/>
            </w:pPr>
            <w:r>
              <w:t xml:space="preserve">ap-northeast-1d</w:t>
            </w:r>
          </w:p>
        </w:tc>
        <w:tc>
          <w:tcPr/>
          <w:p>
            <w:pPr>
              <w:pStyle w:val="Compact"/>
              <w:jc w:val="left"/>
            </w:pPr>
            <w:r>
              <w:t xml:space="preserve">d</w:t>
            </w:r>
          </w:p>
        </w:tc>
      </w:tr>
    </w:tbl>
    <w:p>
      <w:pPr>
        <w:numPr>
          <w:ilvl w:val="0"/>
          <w:numId w:val="1011"/>
        </w:numPr>
        <w:pStyle w:val="Compact"/>
      </w:pPr>
      <w:r>
        <w:t xml:space="preserve">利用可能な文字:</w:t>
      </w:r>
      <w:r>
        <w:t xml:space="preserve"> </w:t>
      </w:r>
      <w:r>
        <w:rPr>
          <w:rStyle w:val="VerbatimChar"/>
        </w:rPr>
        <w:t xml:space="preserve">[a-d]{1}</w:t>
      </w:r>
    </w:p>
    <w:bookmarkEnd w:id="31"/>
    <w:bookmarkStart w:id="32" w:name="アクセス修飾子-access"/>
    <w:p>
      <w:pPr>
        <w:pStyle w:val="2"/>
      </w:pPr>
      <w:r>
        <w:t xml:space="preserve">アクセス修飾子 (</w:t>
      </w:r>
      <w:r>
        <w:rPr>
          <w:rStyle w:val="VerbatimChar"/>
        </w:rPr>
        <w:t xml:space="preserve">{access}</w:t>
      </w:r>
      <w:r>
        <w:t xml:space="preserve">)</w:t>
      </w:r>
    </w:p>
    <w:p>
      <w:pPr>
        <w:pStyle w:val="FirstParagraph"/>
      </w:pPr>
      <w:r>
        <w:t xml:space="preserve">VPC のサブネットは、パブリックサブネットの場合インターネットに直接アクセスできる。パブリックサブネットを区別したい場合はリソース名にアクセス修飾子を付与する。</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Identifier</w:t>
            </w:r>
          </w:p>
        </w:tc>
      </w:tr>
      <w:tr>
        <w:tc>
          <w:tcPr/>
          <w:p>
            <w:pPr>
              <w:pStyle w:val="Compact"/>
              <w:jc w:val="left"/>
            </w:pPr>
            <w:r>
              <w:t xml:space="preserve">パブリックサブネット</w:t>
            </w:r>
          </w:p>
        </w:tc>
        <w:tc>
          <w:tcPr/>
          <w:p>
            <w:pPr>
              <w:pStyle w:val="Compact"/>
              <w:jc w:val="left"/>
            </w:pPr>
            <w:r>
              <w:t xml:space="preserve">public</w:t>
            </w:r>
          </w:p>
        </w:tc>
      </w:tr>
      <w:tr>
        <w:tc>
          <w:tcPr/>
          <w:p>
            <w:pPr>
              <w:pStyle w:val="Compact"/>
              <w:jc w:val="left"/>
            </w:pPr>
            <w:r>
              <w:t xml:space="preserve">プライベートサブネット</w:t>
            </w:r>
          </w:p>
        </w:tc>
        <w:tc>
          <w:tcPr/>
          <w:p>
            <w:pPr>
              <w:pStyle w:val="Compact"/>
              <w:jc w:val="left"/>
            </w:pPr>
            <w:r>
              <w:t xml:space="preserve">private</w:t>
            </w:r>
          </w:p>
        </w:tc>
      </w:tr>
    </w:tbl>
    <w:bookmarkEnd w:id="32"/>
    <w:bookmarkEnd w:id="33"/>
    <w:bookmarkStart w:id="40" w:name="全体ポリシー"/>
    <w:p>
      <w:pPr>
        <w:pStyle w:val="1"/>
      </w:pPr>
      <w:r>
        <w:t xml:space="preserve">全体ポリシー</w:t>
      </w:r>
    </w:p>
    <w:bookmarkStart w:id="34" w:name="命名規約"/>
    <w:p>
      <w:pPr>
        <w:pStyle w:val="2"/>
      </w:pPr>
      <w:r>
        <w:t xml:space="preserve">命名規約</w:t>
      </w:r>
    </w:p>
    <w:p>
      <w:pPr>
        <w:pStyle w:val="FirstParagraph"/>
      </w:pPr>
      <w:r>
        <w:t xml:space="preserve">次のように各要素を使ってケバブケース (</w:t>
      </w:r>
      <w:r>
        <w:rPr>
          <w:rStyle w:val="VerbatimChar"/>
        </w:rPr>
        <w:t xml:space="preserve">kebab-case</w:t>
      </w:r>
      <w:r>
        <w:t xml:space="preserve">) で命名する。パスカルケース (</w:t>
      </w:r>
      <w:r>
        <w:rPr>
          <w:rStyle w:val="VerbatimChar"/>
        </w:rPr>
        <w:t xml:space="preserve">PascalCase</w:t>
      </w:r>
      <w:r>
        <w:t xml:space="preserve">) やスネークケース (</w:t>
      </w:r>
      <w:r>
        <w:rPr>
          <w:rStyle w:val="VerbatimChar"/>
        </w:rPr>
        <w:t xml:space="preserve">snake_case</w:t>
      </w:r>
      <w:r>
        <w:t xml:space="preserve">) は利用しない。なお、サービス名自体にパスカルケースを用いることは許容する</w:t>
      </w:r>
    </w:p>
    <w:p>
      <w:pPr>
        <w:pStyle w:val="SourceCode"/>
      </w:pPr>
      <w:r>
        <w:rPr>
          <w:rStyle w:val="VerbatimChar"/>
        </w:rPr>
        <w:t xml:space="preserve"># 命名規約の基本形</w:t>
      </w:r>
      <w:r>
        <w:br/>
      </w:r>
      <w:r>
        <w:rPr>
          <w:rStyle w:val="VerbatimChar"/>
        </w:rPr>
        <w:t xml:space="preserve">{env}-{product}-{role}-{usage}</w:t>
      </w:r>
    </w:p>
    <w:p>
      <w:pPr>
        <w:pStyle w:val="FirstParagraph"/>
      </w:pPr>
      <w:r>
        <w:t xml:space="preserve">理由:</w:t>
      </w:r>
    </w:p>
    <w:p>
      <w:pPr>
        <w:numPr>
          <w:ilvl w:val="0"/>
          <w:numId w:val="1012"/>
        </w:numPr>
        <w:pStyle w:val="Compact"/>
      </w:pPr>
      <w:r>
        <w:t xml:space="preserve">ほぼ全ての AWS サービスではリソース名にハイフンを許容する。一方で、アンダースコアを許容しない WebACL のようなサービスがある</w:t>
      </w:r>
    </w:p>
    <w:p>
      <w:pPr>
        <w:numPr>
          <w:ilvl w:val="0"/>
          <w:numId w:val="1012"/>
        </w:numPr>
        <w:pStyle w:val="Compact"/>
      </w:pPr>
      <w:r>
        <w:t xml:space="preserve">環境名、サービス名などの単位で区切りを明確にできる</w:t>
      </w:r>
    </w:p>
    <w:bookmarkEnd w:id="34"/>
    <w:bookmarkStart w:id="35" w:name="利用可能な文字"/>
    <w:p>
      <w:pPr>
        <w:pStyle w:val="2"/>
      </w:pPr>
      <w:r>
        <w:t xml:space="preserve">利用可能な文字</w:t>
      </w:r>
    </w:p>
    <w:p>
      <w:pPr>
        <w:pStyle w:val="FirstParagraph"/>
      </w:pPr>
      <w:r>
        <w:t xml:space="preserve">利用する文字は、半角英数字とハイフンに限定する。また、</w:t>
      </w:r>
      <w:r>
        <w:t xml:space="preserve"> </w:t>
      </w:r>
      <w:r>
        <w:rPr>
          <w:bCs/>
          <w:b/>
        </w:rPr>
        <w:t xml:space="preserve">小文字を推奨</w:t>
      </w:r>
      <w:r>
        <w:t xml:space="preserve"> </w:t>
      </w:r>
      <w:r>
        <w:t xml:space="preserve">する。</w:t>
      </w:r>
    </w:p>
    <w:p>
      <w:pPr>
        <w:numPr>
          <w:ilvl w:val="0"/>
          <w:numId w:val="1013"/>
        </w:numPr>
        <w:pStyle w:val="Compact"/>
      </w:pPr>
      <w:r>
        <w:t xml:space="preserve">推奨:</w:t>
      </w:r>
      <w:r>
        <w:t xml:space="preserve"> </w:t>
      </w:r>
      <w:r>
        <w:rPr>
          <w:rStyle w:val="VerbatimChar"/>
        </w:rPr>
        <w:t xml:space="preserve">[a-z0-9\-]+</w:t>
      </w:r>
    </w:p>
    <w:p>
      <w:pPr>
        <w:pStyle w:val="FirstParagraph"/>
      </w:pPr>
      <w:r>
        <w:t xml:space="preserve">また、先頭文字には半角英字を用い (ハイフン、数値を先頭にしない)、ハイフンは 2 文字以上連続させないこととする。</w:t>
      </w:r>
    </w:p>
    <w:bookmarkEnd w:id="35"/>
    <w:bookmarkStart w:id="37" w:name="aws-サービス名を含めない"/>
    <w:p>
      <w:pPr>
        <w:pStyle w:val="2"/>
      </w:pPr>
      <w:r>
        <w:t xml:space="preserve">AWS サービス名を含めない</w:t>
      </w:r>
    </w:p>
    <w:p>
      <w:pPr>
        <w:pStyle w:val="FirstParagraph"/>
      </w:pPr>
      <w:r>
        <w:t xml:space="preserve">リソース名に AWS サービス名を含めない。</w:t>
      </w:r>
    </w:p>
    <w:p>
      <w:pPr>
        <w:pStyle w:val="a0"/>
      </w:pPr>
      <w:r>
        <w:t xml:space="preserve">良い例：</w:t>
      </w:r>
    </w:p>
    <w:p>
      <w:pPr>
        <w:pStyle w:val="SourceCode"/>
      </w:pPr>
      <w:r>
        <w:rPr>
          <w:rStyle w:val="VerbatimChar"/>
        </w:rPr>
        <w:t xml:space="preserve">stg-fuga-web-fileupload</w:t>
      </w:r>
      <w:r>
        <w:br/>
      </w:r>
      <w:r>
        <w:rPr>
          <w:rStyle w:val="VerbatimChar"/>
        </w:rPr>
        <w:t xml:space="preserve">stg-fuga-web-fileupload</w:t>
      </w:r>
    </w:p>
    <w:p>
      <w:pPr>
        <w:pStyle w:val="FirstParagraph"/>
      </w:pPr>
      <w:r>
        <w:t xml:space="preserve">悪い例：</w:t>
      </w:r>
    </w:p>
    <w:p>
      <w:pPr>
        <w:pStyle w:val="SourceCode"/>
      </w:pPr>
      <w:r>
        <w:rPr>
          <w:rStyle w:val="VerbatimChar"/>
        </w:rPr>
        <w:t xml:space="preserve">stg-fuga-web-fileupload-s3</w:t>
      </w:r>
      <w:r>
        <w:br/>
      </w:r>
      <w:r>
        <w:rPr>
          <w:rStyle w:val="VerbatimChar"/>
        </w:rPr>
        <w:t xml:space="preserve">stg-fuga-web-fileupload-bucket</w:t>
      </w:r>
    </w:p>
    <w:p>
      <w:pPr>
        <w:pStyle w:val="FirstParagraph"/>
      </w:pPr>
      <w:r>
        <w:t xml:space="preserve">理由:</w:t>
      </w:r>
    </w:p>
    <w:p>
      <w:pPr>
        <w:numPr>
          <w:ilvl w:val="0"/>
          <w:numId w:val="1014"/>
        </w:numPr>
        <w:pStyle w:val="Compact"/>
      </w:pPr>
      <w:r>
        <w:t xml:space="preserve">AWS コンソールで見たときにどの AWS サービスのリソースを見ているか自明である</w:t>
      </w:r>
    </w:p>
    <w:p>
      <w:pPr>
        <w:numPr>
          <w:ilvl w:val="0"/>
          <w:numId w:val="1014"/>
        </w:numPr>
        <w:pStyle w:val="Compact"/>
      </w:pPr>
      <w:hyperlink r:id="rId36">
        <w:r>
          <w:rPr>
            <w:rStyle w:val="ad"/>
          </w:rPr>
          <w:t xml:space="preserve">Terraform の命名規則</w:t>
        </w:r>
      </w:hyperlink>
      <w:r>
        <w:t xml:space="preserve"> </w:t>
      </w:r>
      <w:r>
        <w:t xml:space="preserve">にリソース名を繰り返さないという記載があり、整合性を持たせるため</w:t>
      </w:r>
    </w:p>
    <w:p>
      <w:pPr>
        <w:pStyle w:val="a8"/>
      </w:pPr>
      <w:r>
        <w:rPr>
          <w:bCs/>
          <w:b/>
        </w:rPr>
        <w:t xml:space="preserve">Resource and data source arguments</w:t>
      </w:r>
      <w:r>
        <w:t xml:space="preserve"> </w:t>
      </w:r>
      <w:r>
        <w:t xml:space="preserve">Do not repeat resource type in resource name (not partially, nor completely):</w:t>
      </w:r>
    </w:p>
    <w:p>
      <w:pPr>
        <w:pStyle w:val="FirstParagraph"/>
      </w:pPr>
      <w:r>
        <w:t xml:space="preserve">ただし、VPC エンドポイントやセキュリティグループのように、どの AWS サービスの何で利用されているかを示す場合には利用することがある。</w:t>
      </w:r>
    </w:p>
    <w:bookmarkEnd w:id="37"/>
    <w:bookmarkStart w:id="38" w:name="プロジェクト名を含めない"/>
    <w:p>
      <w:pPr>
        <w:pStyle w:val="2"/>
      </w:pPr>
      <w:r>
        <w:t xml:space="preserve">プロジェクト名を含めない</w:t>
      </w:r>
    </w:p>
    <w:p>
      <w:pPr>
        <w:pStyle w:val="FirstParagraph"/>
      </w:pPr>
      <w:r>
        <w:t xml:space="preserve">プロジェクト制を取っている場合、その開発チームの持ち物であることを示すためプロジェクト名をリソース名に含めたくなるが非推奨である。</w:t>
      </w:r>
    </w:p>
    <w:p>
      <w:pPr>
        <w:pStyle w:val="a0"/>
      </w:pPr>
      <w:r>
        <w:t xml:space="preserve">理由:</w:t>
      </w:r>
    </w:p>
    <w:p>
      <w:pPr>
        <w:numPr>
          <w:ilvl w:val="0"/>
          <w:numId w:val="1015"/>
        </w:numPr>
        <w:pStyle w:val="Compact"/>
      </w:pPr>
      <w:r>
        <w:t xml:space="preserve">必ずしも開発しているプロダクトと、プロジェクトの粒度・ライフサイクルは一致しない</w:t>
      </w:r>
    </w:p>
    <w:p>
      <w:pPr>
        <w:numPr>
          <w:ilvl w:val="0"/>
          <w:numId w:val="1015"/>
        </w:numPr>
        <w:pStyle w:val="Compact"/>
      </w:pPr>
      <w:r>
        <w:t xml:space="preserve">プロジェクトが解散すると管理主管が曖昧になる</w:t>
      </w:r>
    </w:p>
    <w:p>
      <w:pPr>
        <w:pStyle w:val="FirstParagraph"/>
      </w:pPr>
      <w:r>
        <w:t xml:space="preserve">プロジェクト名の替わりにプロダクト名を含めることとする。</w:t>
      </w:r>
    </w:p>
    <w:bookmarkEnd w:id="38"/>
    <w:bookmarkStart w:id="39" w:name="マルチクラウドを考慮しaws-識別子を追加するかどうか"/>
    <w:p>
      <w:pPr>
        <w:pStyle w:val="2"/>
      </w:pPr>
      <w:r>
        <w:t xml:space="preserve">マルチクラウドを考慮し、aws 識別子を追加するかどうか</w:t>
      </w:r>
    </w:p>
    <w:p>
      <w:pPr>
        <w:pStyle w:val="FirstParagraph"/>
      </w:pPr>
      <w:r>
        <w:t xml:space="preserve">AWS だけではなく、Azure や GCP などを組み合わせたマルチクラウド運用を行っている、あるいは行う予定がある場合を考慮し、リソース名に</w:t>
      </w:r>
      <w:r>
        <w:t xml:space="preserve"> </w:t>
      </w:r>
      <w:r>
        <w:rPr>
          <w:rStyle w:val="VerbatimChar"/>
        </w:rPr>
        <w:t xml:space="preserve">aws</w:t>
      </w:r>
      <w:r>
        <w:t xml:space="preserve"> </w:t>
      </w:r>
      <w:r>
        <w:t xml:space="preserve">といったプレフィックス/サフィックスを付与する考えもある。</w:t>
      </w:r>
    </w:p>
    <w:p>
      <w:pPr>
        <w:pStyle w:val="a0"/>
      </w:pPr>
      <w:r>
        <w:t xml:space="preserve">本規約では、</w:t>
      </w:r>
      <w:r>
        <w:rPr>
          <w:rStyle w:val="VerbatimChar"/>
        </w:rPr>
        <w:t xml:space="preserve">aws</w:t>
      </w:r>
      <w:r>
        <w:t xml:space="preserve"> </w:t>
      </w:r>
      <w:r>
        <w:t xml:space="preserve">キーワードをリソース名に含めることは非推奨とする。</w:t>
      </w:r>
    </w:p>
    <w:p>
      <w:pPr>
        <w:pStyle w:val="a0"/>
      </w:pPr>
      <w:r>
        <w:t xml:space="preserve">理由:</w:t>
      </w:r>
    </w:p>
    <w:p>
      <w:pPr>
        <w:numPr>
          <w:ilvl w:val="0"/>
          <w:numId w:val="1016"/>
        </w:numPr>
        <w:pStyle w:val="Compact"/>
      </w:pPr>
      <w:r>
        <w:t xml:space="preserve">同一 product を異なるクラウドサービスで運用することは稀</w:t>
      </w:r>
    </w:p>
    <w:p>
      <w:pPr>
        <w:numPr>
          <w:ilvl w:val="0"/>
          <w:numId w:val="1016"/>
        </w:numPr>
        <w:pStyle w:val="Compact"/>
      </w:pPr>
      <w:r>
        <w:t xml:space="preserve">一部のサービス (例えば DWH のみ Google BigQuery を利用するようなケース) だけの使用であれば、</w:t>
      </w:r>
      <w:r>
        <w:rPr>
          <w:rStyle w:val="VerbatimChar"/>
        </w:rPr>
        <w:t xml:space="preserve">{usage}</w:t>
      </w:r>
      <w:r>
        <w:t xml:space="preserve"> </w:t>
      </w:r>
      <w:r>
        <w:t xml:space="preserve">で区別すれば十分である</w:t>
      </w:r>
    </w:p>
    <w:bookmarkEnd w:id="39"/>
    <w:bookmarkEnd w:id="40"/>
    <w:bookmarkStart w:id="68" w:name="サービス別の命名規約"/>
    <w:p>
      <w:pPr>
        <w:pStyle w:val="1"/>
      </w:pPr>
      <w:r>
        <w:t xml:space="preserve">サービス別の命名規約</w:t>
      </w:r>
    </w:p>
    <w:p>
      <w:pPr>
        <w:pStyle w:val="FirstParagraph"/>
      </w:pPr>
      <w:r>
        <w:t xml:space="preserve">サービスによって異なる命名規約と例を記載する。</w:t>
      </w:r>
    </w:p>
    <w:p>
      <w:pPr>
        <w:pStyle w:val="a0"/>
      </w:pPr>
      <w:r>
        <w:t xml:space="preserve">以下ではプロダクト名を</w:t>
      </w:r>
      <w:r>
        <w:t xml:space="preserve"> </w:t>
      </w:r>
      <w:r>
        <w:rPr>
          <w:rStyle w:val="VerbatimChar"/>
        </w:rPr>
        <w:t xml:space="preserve">fuga</w:t>
      </w:r>
      <w:r>
        <w:t xml:space="preserve"> </w:t>
      </w:r>
      <w:r>
        <w:t xml:space="preserve">とした場合の例をあげる。</w:t>
      </w:r>
    </w:p>
    <w:bookmarkStart w:id="41" w:name="vpc"/>
    <w:p>
      <w:pPr>
        <w:pStyle w:val="2"/>
      </w:pPr>
      <w:r>
        <w:t xml:space="preserve">VPC</w:t>
      </w:r>
    </w:p>
    <w:p>
      <w:pPr>
        <w:pStyle w:val="FirstParagraph"/>
      </w:pPr>
      <w:r>
        <w:t xml:space="preserve">VPC に関わるリソースの命名について記載する。</w:t>
      </w:r>
    </w:p>
    <w:tbl>
      <w:tblPr>
        <w:tblStyle w:val="Table"/>
        <w:tblW w:type="pct" w:w="5000"/>
        <w:tblLook w:firstRow="1" w:lastRow="0" w:firstColumn="0" w:lastColumn="0" w:noHBand="0" w:noVBand="0" w:val="0020"/>
      </w:tblPr>
      <w:tblGrid>
        <w:gridCol w:w="974"/>
        <w:gridCol w:w="2376"/>
        <w:gridCol w:w="1218"/>
        <w:gridCol w:w="3350"/>
      </w:tblGrid>
      <w:tr>
        <w:trPr>
          <w:tblHeader w:val="true"/>
        </w:trPr>
        <w:tc>
          <w:tcPr/>
          <w:p>
            <w:pPr>
              <w:pStyle w:val="Compact"/>
              <w:jc w:val="left"/>
            </w:pPr>
            <w:r>
              <w:t xml:space="preserve">Resource Name</w:t>
            </w:r>
          </w:p>
        </w:tc>
        <w:tc>
          <w:tcPr/>
          <w:p>
            <w:pPr>
              <w:pStyle w:val="Compact"/>
              <w:jc w:val="left"/>
            </w:pPr>
            <w:r>
              <w:t xml:space="preserve">Naming Convention</w:t>
            </w:r>
          </w:p>
        </w:tc>
        <w:tc>
          <w:tcPr/>
          <w:p>
            <w:pPr>
              <w:pStyle w:val="Compact"/>
              <w:jc w:val="left"/>
            </w:pPr>
            <w:r>
              <w:t xml:space="preserve">Example</w:t>
            </w:r>
          </w:p>
        </w:tc>
        <w:tc>
          <w:tcPr/>
          <w:p>
            <w:pPr>
              <w:pStyle w:val="Compact"/>
              <w:jc w:val="left"/>
            </w:pPr>
            <w:r>
              <w:t xml:space="preserve">Note</w:t>
            </w:r>
          </w:p>
        </w:tc>
      </w:tr>
      <w:tr>
        <w:tc>
          <w:tcPr/>
          <w:p>
            <w:pPr>
              <w:pStyle w:val="Compact"/>
              <w:jc w:val="left"/>
            </w:pPr>
            <w:r>
              <w:t xml:space="preserve">VPC</w:t>
            </w:r>
          </w:p>
        </w:tc>
        <w:tc>
          <w:tcPr/>
          <w:p>
            <w:pPr>
              <w:pStyle w:val="Compact"/>
              <w:jc w:val="left"/>
            </w:pPr>
            <w:r>
              <w:rPr>
                <w:rStyle w:val="VerbatimChar"/>
              </w:rPr>
              <w:t xml:space="preserve">{env}-{product}</w:t>
            </w:r>
          </w:p>
        </w:tc>
        <w:tc>
          <w:tcPr/>
          <w:p>
            <w:pPr>
              <w:pStyle w:val="Compact"/>
              <w:jc w:val="left"/>
            </w:pPr>
            <w:r>
              <w:t xml:space="preserve">stg-fuga</w:t>
            </w:r>
          </w:p>
        </w:tc>
        <w:tc>
          <w:tcPr/>
          <w:p>
            <w:pPr>
              <w:pStyle w:val="Compact"/>
            </w:pPr>
          </w:p>
        </w:tc>
      </w:tr>
      <w:tr>
        <w:tc>
          <w:tcPr/>
          <w:p>
            <w:pPr>
              <w:pStyle w:val="Compact"/>
              <w:jc w:val="left"/>
            </w:pPr>
            <w:r>
              <w:t xml:space="preserve">Subnet</w:t>
            </w:r>
          </w:p>
        </w:tc>
        <w:tc>
          <w:tcPr/>
          <w:p>
            <w:pPr>
              <w:pStyle w:val="Compact"/>
              <w:jc w:val="left"/>
            </w:pPr>
            <w:r>
              <w:rPr>
                <w:rStyle w:val="VerbatimChar"/>
              </w:rPr>
              <w:t xml:space="preserve">{env}-{product}-{access}-{az}</w:t>
            </w:r>
          </w:p>
        </w:tc>
        <w:tc>
          <w:tcPr/>
          <w:p>
            <w:pPr>
              <w:pStyle w:val="Compact"/>
              <w:jc w:val="left"/>
            </w:pPr>
            <w:r>
              <w:t xml:space="preserve">stg-fuga-public-a</w:t>
            </w:r>
          </w:p>
        </w:tc>
        <w:tc>
          <w:tcPr/>
          <w:p>
            <w:pPr>
              <w:pStyle w:val="Compact"/>
              <w:jc w:val="left"/>
            </w:pPr>
            <w:r>
              <w:t xml:space="preserve">AZ: どこのゾーンかを識別するため</w:t>
            </w:r>
          </w:p>
        </w:tc>
      </w:tr>
      <w:tr>
        <w:tc>
          <w:tcPr/>
          <w:p>
            <w:pPr>
              <w:pStyle w:val="Compact"/>
              <w:jc w:val="left"/>
            </w:pPr>
            <w:r>
              <w:t xml:space="preserve">EIP</w:t>
            </w:r>
          </w:p>
        </w:tc>
        <w:tc>
          <w:tcPr/>
          <w:p>
            <w:pPr>
              <w:pStyle w:val="Compact"/>
              <w:jc w:val="left"/>
            </w:pPr>
            <w:r>
              <w:rPr>
                <w:rStyle w:val="VerbatimChar"/>
              </w:rPr>
              <w:t xml:space="preserve">{env}-{product}-{usage}</w:t>
            </w:r>
          </w:p>
        </w:tc>
        <w:tc>
          <w:tcPr/>
          <w:p>
            <w:pPr>
              <w:pStyle w:val="Compact"/>
              <w:jc w:val="left"/>
            </w:pPr>
            <w:r>
              <w:t xml:space="preserve">stg-fuga-nat</w:t>
            </w:r>
          </w:p>
        </w:tc>
        <w:tc>
          <w:tcPr/>
          <w:p>
            <w:pPr>
              <w:pStyle w:val="Compact"/>
            </w:pPr>
          </w:p>
        </w:tc>
      </w:tr>
      <w:tr>
        <w:tc>
          <w:tcPr/>
          <w:p>
            <w:pPr>
              <w:pStyle w:val="Compact"/>
              <w:jc w:val="left"/>
            </w:pPr>
            <w:r>
              <w:t xml:space="preserve">Route Table</w:t>
            </w:r>
          </w:p>
        </w:tc>
        <w:tc>
          <w:tcPr/>
          <w:p>
            <w:pPr>
              <w:pStyle w:val="Compact"/>
              <w:jc w:val="left"/>
            </w:pPr>
            <w:r>
              <w:rPr>
                <w:rStyle w:val="VerbatimChar"/>
              </w:rPr>
              <w:t xml:space="preserve">{env}-{product}-{access}</w:t>
            </w:r>
          </w:p>
        </w:tc>
        <w:tc>
          <w:tcPr/>
          <w:p>
            <w:pPr>
              <w:pStyle w:val="Compact"/>
              <w:jc w:val="left"/>
            </w:pPr>
            <w:r>
              <w:t xml:space="preserve">stg-fuga-public</w:t>
            </w:r>
          </w:p>
        </w:tc>
        <w:tc>
          <w:tcPr/>
          <w:p>
            <w:pPr>
              <w:pStyle w:val="Compact"/>
            </w:pPr>
          </w:p>
        </w:tc>
      </w:tr>
      <w:tr>
        <w:tc>
          <w:tcPr/>
          <w:p>
            <w:pPr>
              <w:pStyle w:val="Compact"/>
              <w:jc w:val="left"/>
            </w:pPr>
            <w:r>
              <w:t xml:space="preserve">Internet Gateway</w:t>
            </w:r>
          </w:p>
        </w:tc>
        <w:tc>
          <w:tcPr/>
          <w:p>
            <w:pPr>
              <w:pStyle w:val="Compact"/>
              <w:jc w:val="left"/>
            </w:pPr>
            <w:r>
              <w:rPr>
                <w:rStyle w:val="VerbatimChar"/>
              </w:rPr>
              <w:t xml:space="preserve">{env}-{product}</w:t>
            </w:r>
          </w:p>
        </w:tc>
        <w:tc>
          <w:tcPr/>
          <w:p>
            <w:pPr>
              <w:pStyle w:val="Compact"/>
              <w:jc w:val="left"/>
            </w:pPr>
            <w:r>
              <w:t xml:space="preserve">stg-fuga</w:t>
            </w:r>
          </w:p>
        </w:tc>
        <w:tc>
          <w:tcPr/>
          <w:p>
            <w:pPr>
              <w:pStyle w:val="Compact"/>
            </w:pPr>
          </w:p>
        </w:tc>
      </w:tr>
      <w:tr>
        <w:tc>
          <w:tcPr/>
          <w:p>
            <w:pPr>
              <w:pStyle w:val="Compact"/>
              <w:jc w:val="left"/>
            </w:pPr>
            <w:r>
              <w:t xml:space="preserve">NAT Gateway</w:t>
            </w:r>
          </w:p>
        </w:tc>
        <w:tc>
          <w:tcPr/>
          <w:p>
            <w:pPr>
              <w:pStyle w:val="Compact"/>
              <w:jc w:val="left"/>
            </w:pPr>
            <w:r>
              <w:rPr>
                <w:rStyle w:val="VerbatimChar"/>
              </w:rPr>
              <w:t xml:space="preserve">{env}-{product}</w:t>
            </w:r>
          </w:p>
        </w:tc>
        <w:tc>
          <w:tcPr/>
          <w:p>
            <w:pPr>
              <w:pStyle w:val="Compact"/>
              <w:jc w:val="left"/>
            </w:pPr>
            <w:r>
              <w:t xml:space="preserve">stg-fuga</w:t>
            </w:r>
          </w:p>
        </w:tc>
        <w:tc>
          <w:tcPr/>
          <w:p>
            <w:pPr>
              <w:pStyle w:val="Compact"/>
            </w:pPr>
          </w:p>
        </w:tc>
      </w:tr>
      <w:tr>
        <w:tc>
          <w:tcPr/>
          <w:p>
            <w:pPr>
              <w:pStyle w:val="Compact"/>
              <w:jc w:val="left"/>
            </w:pPr>
            <w:r>
              <w:t xml:space="preserve">Endpoint</w:t>
            </w:r>
          </w:p>
        </w:tc>
        <w:tc>
          <w:tcPr/>
          <w:p>
            <w:pPr>
              <w:pStyle w:val="Compact"/>
              <w:jc w:val="left"/>
            </w:pPr>
            <w:r>
              <w:rPr>
                <w:rStyle w:val="VerbatimChar"/>
              </w:rPr>
              <w:t xml:space="preserve">{env}-{product}-{aws_service}</w:t>
            </w:r>
          </w:p>
        </w:tc>
        <w:tc>
          <w:tcPr/>
          <w:p>
            <w:pPr>
              <w:pStyle w:val="Compact"/>
              <w:jc w:val="left"/>
            </w:pPr>
            <w:r>
              <w:t xml:space="preserve">stg-fuga-s3</w:t>
            </w:r>
          </w:p>
        </w:tc>
        <w:tc>
          <w:tcPr/>
          <w:p>
            <w:pPr>
              <w:pStyle w:val="Compact"/>
              <w:jc w:val="left"/>
            </w:pPr>
            <w:r>
              <w:t xml:space="preserve">様々なサービスが利用するため AWS サービス名を含めている</w:t>
            </w:r>
          </w:p>
        </w:tc>
      </w:tr>
      <w:tr>
        <w:tc>
          <w:tcPr/>
          <w:p>
            <w:pPr>
              <w:pStyle w:val="Compact"/>
              <w:jc w:val="left"/>
            </w:pPr>
            <w:r>
              <w:t xml:space="preserve">Security Group</w:t>
            </w:r>
          </w:p>
        </w:tc>
        <w:tc>
          <w:tcPr/>
          <w:p>
            <w:pPr>
              <w:pStyle w:val="Compact"/>
              <w:jc w:val="left"/>
            </w:pPr>
            <w:r>
              <w:rPr>
                <w:rStyle w:val="VerbatimChar"/>
              </w:rPr>
              <w:t xml:space="preserve">{env}-{product}-{aws_service}-{usage}</w:t>
            </w:r>
          </w:p>
        </w:tc>
        <w:tc>
          <w:tcPr/>
          <w:p>
            <w:pPr>
              <w:pStyle w:val="Compact"/>
              <w:jc w:val="left"/>
            </w:pPr>
            <w:r>
              <w:t xml:space="preserve">stg-fuga-ec2-bastion</w:t>
            </w:r>
          </w:p>
        </w:tc>
        <w:tc>
          <w:tcPr/>
          <w:p>
            <w:pPr>
              <w:pStyle w:val="Compact"/>
              <w:jc w:val="left"/>
            </w:pPr>
            <w:r>
              <w:t xml:space="preserve">様々なサービスが利用するため AWS サービス名を含めている</w:t>
            </w:r>
          </w:p>
        </w:tc>
      </w:tr>
    </w:tbl>
    <w:bookmarkEnd w:id="41"/>
    <w:bookmarkStart w:id="42" w:name="api-gateway"/>
    <w:p>
      <w:pPr>
        <w:pStyle w:val="2"/>
      </w:pPr>
      <w:r>
        <w:t xml:space="preserve">API Gateway</w:t>
      </w:r>
    </w:p>
    <w:p>
      <w:pPr>
        <w:pStyle w:val="FirstParagraph"/>
      </w:pPr>
      <w:r>
        <w:t xml:space="preserve">AWS上の命名制約</w:t>
      </w:r>
    </w:p>
    <w:p>
      <w:pPr>
        <w:numPr>
          <w:ilvl w:val="0"/>
          <w:numId w:val="1017"/>
        </w:numPr>
        <w:pStyle w:val="Compact"/>
      </w:pPr>
      <w:r>
        <w:t xml:space="preserve">ドキュメントは確認できなかったら、リソース名は 1024 文字まで指定可能。システム上は一意である必要はない</w:t>
      </w:r>
    </w:p>
    <w:p>
      <w:pPr>
        <w:pStyle w:val="FirstParagraph"/>
      </w:pPr>
      <w:r>
        <w:t xml:space="preserve">API Gateway は</w:t>
      </w:r>
      <w:r>
        <w:t xml:space="preserve"> </w:t>
      </w:r>
      <w:hyperlink w:anchor="命名規約">
        <w:r>
          <w:rPr>
            <w:rStyle w:val="ad"/>
          </w:rPr>
          <w:t xml:space="preserve">全体ポリシーの命名規約</w:t>
        </w:r>
      </w:hyperlink>
      <w:r>
        <w:t xml:space="preserve"> </w:t>
      </w:r>
      <w:r>
        <w:t xml:space="preserve">に則る。管理上、一意となるように命名する</w:t>
      </w:r>
    </w:p>
    <w:p>
      <w:pPr>
        <w:pStyle w:val="SourceCode"/>
      </w:pPr>
      <w:r>
        <w:rPr>
          <w:rStyle w:val="VerbatimChar"/>
        </w:rPr>
        <w:t xml:space="preserve"># 命名規約の基本形</w:t>
      </w:r>
      <w:r>
        <w:br/>
      </w:r>
      <w:r>
        <w:rPr>
          <w:rStyle w:val="VerbatimChar"/>
        </w:rPr>
        <w:t xml:space="preserve">{env}-{product}-{role}-{usage}-{access}</w:t>
      </w:r>
      <w:r>
        <w:br/>
      </w:r>
      <w:r>
        <w:br/>
      </w:r>
      <w:r>
        <w:rPr>
          <w:rStyle w:val="VerbatimChar"/>
        </w:rPr>
        <w:t xml:space="preserve"># 例</w:t>
      </w:r>
      <w:r>
        <w:br/>
      </w:r>
      <w:r>
        <w:rPr>
          <w:rStyle w:val="VerbatimChar"/>
        </w:rPr>
        <w:t xml:space="preserve">stg-fuga-web-portal-private</w:t>
      </w:r>
      <w:r>
        <w:br/>
      </w:r>
      <w:r>
        <w:rPr>
          <w:rStyle w:val="VerbatimChar"/>
        </w:rPr>
        <w:t xml:space="preserve">stg-fuga-web-fileupload-public</w:t>
      </w:r>
    </w:p>
    <w:p>
      <w:pPr>
        <w:numPr>
          <w:ilvl w:val="0"/>
          <w:numId w:val="1018"/>
        </w:numPr>
        <w:pStyle w:val="Compact"/>
      </w:pPr>
      <w:r>
        <w:t xml:space="preserve">API Gateway には複数の機能種別 (REST, HTTP) が存在するが、命名には含めない</w:t>
      </w:r>
    </w:p>
    <w:p>
      <w:pPr>
        <w:numPr>
          <w:ilvl w:val="0"/>
          <w:numId w:val="1018"/>
        </w:numPr>
        <w:pStyle w:val="Compact"/>
      </w:pPr>
      <w:r>
        <w:t xml:space="preserve">private/public を名前に含めることで、public は認証が入っているかなどをチェックできる</w:t>
      </w:r>
    </w:p>
    <w:bookmarkEnd w:id="42"/>
    <w:bookmarkStart w:id="44" w:name="ec2"/>
    <w:p>
      <w:pPr>
        <w:pStyle w:val="2"/>
      </w:pPr>
      <w:r>
        <w:t xml:space="preserve">EC2</w:t>
      </w:r>
    </w:p>
    <w:p>
      <w:pPr>
        <w:pStyle w:val="FirstParagraph"/>
      </w:pPr>
      <w:r>
        <w:t xml:space="preserve">インスタンス名の制限=タグの制限のため、名前は</w:t>
      </w:r>
      <w:r>
        <w:t xml:space="preserve"> </w:t>
      </w:r>
      <w:hyperlink r:id="rId43">
        <w:r>
          <w:rPr>
            <w:rStyle w:val="ad"/>
          </w:rPr>
          <w:t xml:space="preserve">Amazon EC2 リソースのタグ付け</w:t>
        </w:r>
      </w:hyperlink>
      <w:r>
        <w:t xml:space="preserve"> </w:t>
      </w:r>
      <w:r>
        <w:t xml:space="preserve">に従う必要がある。</w:t>
      </w:r>
    </w:p>
    <w:p>
      <w:pPr>
        <w:pStyle w:val="SourceCode"/>
      </w:pPr>
      <w:r>
        <w:rPr>
          <w:rStyle w:val="VerbatimChar"/>
        </w:rPr>
        <w:t xml:space="preserve"># 命名規約の基本形</w:t>
      </w:r>
      <w:r>
        <w:br/>
      </w:r>
      <w:r>
        <w:rPr>
          <w:rStyle w:val="VerbatimChar"/>
        </w:rPr>
        <w:t xml:space="preserve">{env}-{product}-{role}</w:t>
      </w:r>
      <w:r>
        <w:br/>
      </w:r>
      <w:r>
        <w:br/>
      </w:r>
      <w:r>
        <w:rPr>
          <w:rStyle w:val="VerbatimChar"/>
        </w:rPr>
        <w:t xml:space="preserve"># 例</w:t>
      </w:r>
      <w:r>
        <w:br/>
      </w:r>
      <w:r>
        <w:rPr>
          <w:rStyle w:val="VerbatimChar"/>
        </w:rPr>
        <w:t xml:space="preserve">stg-fuga-web</w:t>
      </w:r>
    </w:p>
    <w:p>
      <w:pPr>
        <w:pStyle w:val="FirstParagraph"/>
      </w:pPr>
      <w:r>
        <w:t xml:space="preserve">オートスケーリング、オートヒーリング構成をする場合にどこの AZ に配置するかを意識させないため、リソース名に AZ は基本的に含めない。そのような構成をしないという方針は、アンチパターンのため構成を見直すべきと考える。</w:t>
      </w:r>
    </w:p>
    <w:bookmarkEnd w:id="44"/>
    <w:bookmarkStart w:id="46" w:name="lb"/>
    <w:p>
      <w:pPr>
        <w:pStyle w:val="2"/>
      </w:pPr>
      <w:r>
        <w:t xml:space="preserve">LB</w:t>
      </w:r>
    </w:p>
    <w:p>
      <w:pPr>
        <w:pStyle w:val="FirstParagraph"/>
      </w:pPr>
      <w:r>
        <w:t xml:space="preserve">AWS上の命名制約</w:t>
      </w:r>
    </w:p>
    <w:p>
      <w:pPr>
        <w:numPr>
          <w:ilvl w:val="0"/>
          <w:numId w:val="1019"/>
        </w:numPr>
        <w:pStyle w:val="Compact"/>
      </w:pPr>
      <w:r>
        <w:t xml:space="preserve">最大文字数: 32</w:t>
      </w:r>
    </w:p>
    <w:p>
      <w:pPr>
        <w:numPr>
          <w:ilvl w:val="0"/>
          <w:numId w:val="1019"/>
        </w:numPr>
        <w:pStyle w:val="Compact"/>
      </w:pPr>
      <w:r>
        <w:t xml:space="preserve">英数字とハイフンが利用可能 (先頭、末尾にハイフン不可)</w:t>
      </w:r>
    </w:p>
    <w:p>
      <w:pPr>
        <w:numPr>
          <w:ilvl w:val="0"/>
          <w:numId w:val="1019"/>
        </w:numPr>
        <w:pStyle w:val="Compact"/>
      </w:pPr>
      <w:r>
        <w:t xml:space="preserve">ALB と NLB のセット内で一意である必要がある</w:t>
      </w:r>
    </w:p>
    <w:p>
      <w:pPr>
        <w:numPr>
          <w:ilvl w:val="0"/>
          <w:numId w:val="1019"/>
        </w:numPr>
        <w:pStyle w:val="Compact"/>
      </w:pPr>
      <w:r>
        <w:t xml:space="preserve">参考:</w:t>
      </w:r>
      <w:r>
        <w:t xml:space="preserve"> </w:t>
      </w:r>
      <w:hyperlink r:id="rId45">
        <w:r>
          <w:rPr>
            <w:rStyle w:val="ad"/>
          </w:rPr>
          <w:t xml:space="preserve">Application Load Balancer にタグを付ける</w:t>
        </w:r>
      </w:hyperlink>
    </w:p>
    <w:p>
      <w:pPr>
        <w:pStyle w:val="FirstParagraph"/>
      </w:pPr>
      <w:r>
        <w:t xml:space="preserve">LB には ALB/NLB/CLB などの種類があるが、いずれも以下の命名規約に従う。また、Internal LB に関しては、</w:t>
      </w:r>
      <w:r>
        <w:rPr>
          <w:rStyle w:val="VerbatimChar"/>
        </w:rPr>
        <w:t xml:space="preserve">{usage}</w:t>
      </w:r>
      <w:r>
        <w:t xml:space="preserve"> </w:t>
      </w:r>
      <w:r>
        <w:t xml:space="preserve">部に含める。</w:t>
      </w:r>
    </w:p>
    <w:p>
      <w:pPr>
        <w:pStyle w:val="SourceCode"/>
      </w:pPr>
      <w:r>
        <w:rPr>
          <w:rStyle w:val="VerbatimChar"/>
        </w:rPr>
        <w:t xml:space="preserve"># 命名規約</w:t>
      </w:r>
      <w:r>
        <w:br/>
      </w:r>
      <w:r>
        <w:rPr>
          <w:rStyle w:val="VerbatimChar"/>
        </w:rPr>
        <w:t xml:space="preserve">{env}-{product}-{role}-{usage}-{access}</w:t>
      </w:r>
      <w:r>
        <w:br/>
      </w:r>
      <w:r>
        <w:br/>
      </w:r>
      <w:r>
        <w:rPr>
          <w:rStyle w:val="VerbatimChar"/>
        </w:rPr>
        <w:t xml:space="preserve"># 例</w:t>
      </w:r>
      <w:r>
        <w:br/>
      </w:r>
      <w:r>
        <w:rPr>
          <w:rStyle w:val="VerbatimChar"/>
        </w:rPr>
        <w:t xml:space="preserve">stg-fuga-web-api-public</w:t>
      </w:r>
    </w:p>
    <w:p>
      <w:pPr>
        <w:pStyle w:val="FirstParagraph"/>
      </w:pPr>
      <w:r>
        <w:t xml:space="preserve">ターゲットグループ名は、基本的には LB と同じである。</w:t>
      </w:r>
    </w:p>
    <w:p>
      <w:pPr>
        <w:pStyle w:val="a0"/>
      </w:pPr>
      <w:r>
        <w:t xml:space="preserve">ただし、Blue/Green デプロイを行う場合は、ターゲットグループ名をユニークにし、どちら (Blue/Green) に所属しているかをわかるようにする。</w:t>
      </w:r>
    </w:p>
    <w:p>
      <w:pPr>
        <w:pStyle w:val="SourceCode"/>
      </w:pPr>
      <w:r>
        <w:rPr>
          <w:rStyle w:val="VerbatimChar"/>
        </w:rPr>
        <w:t xml:space="preserve"># Target group name (Blue/Green) の命名規約</w:t>
      </w:r>
      <w:r>
        <w:br/>
      </w:r>
      <w:r>
        <w:rPr>
          <w:rStyle w:val="VerbatimChar"/>
        </w:rPr>
        <w:t xml:space="preserve">{env}-{product}-{role}-{usage}-{access}-blue</w:t>
      </w:r>
      <w:r>
        <w:br/>
      </w:r>
      <w:r>
        <w:br/>
      </w:r>
      <w:r>
        <w:rPr>
          <w:rStyle w:val="VerbatimChar"/>
        </w:rPr>
        <w:t xml:space="preserve"># 例</w:t>
      </w:r>
      <w:r>
        <w:br/>
      </w:r>
      <w:r>
        <w:rPr>
          <w:rStyle w:val="VerbatimChar"/>
        </w:rPr>
        <w:t xml:space="preserve">stg-fuga-web-public-blue</w:t>
      </w:r>
    </w:p>
    <w:bookmarkEnd w:id="46"/>
    <w:bookmarkStart w:id="47" w:name="ecs"/>
    <w:p>
      <w:pPr>
        <w:pStyle w:val="2"/>
      </w:pPr>
      <w:r>
        <w:t xml:space="preserve">ECS</w:t>
      </w:r>
    </w:p>
    <w:p>
      <w:pPr>
        <w:pStyle w:val="FirstParagraph"/>
      </w:pPr>
      <w:r>
        <w:t xml:space="preserve">AWS上の命名制約</w:t>
      </w:r>
    </w:p>
    <w:p>
      <w:pPr>
        <w:numPr>
          <w:ilvl w:val="0"/>
          <w:numId w:val="1020"/>
        </w:numPr>
        <w:pStyle w:val="Compact"/>
      </w:pPr>
      <w:r>
        <w:t xml:space="preserve">クラスター</w:t>
      </w:r>
    </w:p>
    <w:p>
      <w:pPr>
        <w:numPr>
          <w:ilvl w:val="1"/>
          <w:numId w:val="1021"/>
        </w:numPr>
        <w:pStyle w:val="Compact"/>
      </w:pPr>
      <w:r>
        <w:t xml:space="preserve">最大文字数: 255</w:t>
      </w:r>
    </w:p>
    <w:p>
      <w:pPr>
        <w:numPr>
          <w:ilvl w:val="1"/>
          <w:numId w:val="1021"/>
        </w:numPr>
        <w:pStyle w:val="Compact"/>
      </w:pPr>
      <w:r>
        <w:t xml:space="preserve">利用可能文字種:</w:t>
      </w:r>
      <w:r>
        <w:t xml:space="preserve"> </w:t>
      </w:r>
      <w:r>
        <w:rPr>
          <w:rStyle w:val="VerbatimChar"/>
        </w:rPr>
        <w:t xml:space="preserve">A-z</w:t>
      </w:r>
      <w:r>
        <w:t xml:space="preserve">,</w:t>
      </w:r>
      <w:r>
        <w:t xml:space="preserve"> </w:t>
      </w:r>
      <w:r>
        <w:rPr>
          <w:rStyle w:val="VerbatimChar"/>
        </w:rPr>
        <w:t xml:space="preserve">0-9</w:t>
      </w:r>
      <w:r>
        <w:t xml:space="preserve">,</w:t>
      </w:r>
      <w:r>
        <w:t xml:space="preserve"> </w:t>
      </w:r>
      <w:r>
        <w:rPr>
          <w:rStyle w:val="VerbatimChar"/>
        </w:rPr>
        <w:t xml:space="preserve">-</w:t>
      </w:r>
      <w:r>
        <w:t xml:space="preserve">,</w:t>
      </w:r>
      <w:r>
        <w:t xml:space="preserve"> </w:t>
      </w:r>
      <w:r>
        <w:rPr>
          <w:rStyle w:val="VerbatimChar"/>
        </w:rPr>
        <w:t xml:space="preserve">_</w:t>
      </w:r>
    </w:p>
    <w:p>
      <w:pPr>
        <w:numPr>
          <w:ilvl w:val="1"/>
          <w:numId w:val="1021"/>
        </w:numPr>
        <w:pStyle w:val="Compact"/>
      </w:pPr>
      <w:r>
        <w:t xml:space="preserve">その他制約: 先頭の文字は</w:t>
      </w:r>
      <w:r>
        <w:t xml:space="preserve"> </w:t>
      </w:r>
      <w:r>
        <w:rPr>
          <w:rStyle w:val="VerbatimChar"/>
        </w:rPr>
        <w:t xml:space="preserve">A-z</w:t>
      </w:r>
      <w:r>
        <w:t xml:space="preserve"> </w:t>
      </w:r>
      <w:r>
        <w:t xml:space="preserve">のみ利用可能</w:t>
      </w:r>
    </w:p>
    <w:p>
      <w:pPr>
        <w:numPr>
          <w:ilvl w:val="0"/>
          <w:numId w:val="1020"/>
        </w:numPr>
        <w:pStyle w:val="Compact"/>
      </w:pPr>
      <w:r>
        <w:t xml:space="preserve">サービス、タスク定義</w:t>
      </w:r>
    </w:p>
    <w:p>
      <w:pPr>
        <w:numPr>
          <w:ilvl w:val="1"/>
          <w:numId w:val="1022"/>
        </w:numPr>
        <w:pStyle w:val="Compact"/>
      </w:pPr>
      <w:r>
        <w:t xml:space="preserve">最大文字数: 255</w:t>
      </w:r>
    </w:p>
    <w:p>
      <w:pPr>
        <w:numPr>
          <w:ilvl w:val="1"/>
          <w:numId w:val="1022"/>
        </w:numPr>
        <w:pStyle w:val="Compact"/>
      </w:pPr>
      <w:r>
        <w:t xml:space="preserve">利用可能文字種:</w:t>
      </w:r>
      <w:r>
        <w:t xml:space="preserve"> </w:t>
      </w:r>
      <w:r>
        <w:rPr>
          <w:rStyle w:val="VerbatimChar"/>
        </w:rPr>
        <w:t xml:space="preserve">A-z</w:t>
      </w:r>
      <w:r>
        <w:t xml:space="preserve">,</w:t>
      </w:r>
      <w:r>
        <w:t xml:space="preserve"> </w:t>
      </w:r>
      <w:r>
        <w:rPr>
          <w:rStyle w:val="VerbatimChar"/>
        </w:rPr>
        <w:t xml:space="preserve">0-9</w:t>
      </w:r>
      <w:r>
        <w:t xml:space="preserve">,</w:t>
      </w:r>
      <w:r>
        <w:t xml:space="preserve"> </w:t>
      </w:r>
      <w:r>
        <w:rPr>
          <w:rStyle w:val="VerbatimChar"/>
        </w:rPr>
        <w:t xml:space="preserve">-</w:t>
      </w:r>
      <w:r>
        <w:t xml:space="preserve">,</w:t>
      </w:r>
      <w:r>
        <w:t xml:space="preserve"> </w:t>
      </w:r>
      <w:r>
        <w:rPr>
          <w:rStyle w:val="VerbatimChar"/>
        </w:rPr>
        <w:t xml:space="preserve">_</w:t>
      </w:r>
    </w:p>
    <w:p>
      <w:pPr>
        <w:pStyle w:val="FirstParagraph"/>
      </w:pPr>
      <w:r>
        <w:t xml:space="preserve">ECS の命名規約は以下のとおりである</w:t>
      </w:r>
    </w:p>
    <w:p>
      <w:pPr>
        <w:pStyle w:val="SourceCode"/>
      </w:pPr>
      <w:r>
        <w:rPr>
          <w:rStyle w:val="VerbatimChar"/>
        </w:rPr>
        <w:t xml:space="preserve"># クラスターの命名規約</w:t>
      </w:r>
      <w:r>
        <w:br/>
      </w:r>
      <w:r>
        <w:rPr>
          <w:rStyle w:val="VerbatimChar"/>
        </w:rPr>
        <w:t xml:space="preserve">{env}-{product}</w:t>
      </w:r>
      <w:r>
        <w:br/>
      </w:r>
      <w:r>
        <w:br/>
      </w:r>
      <w:r>
        <w:rPr>
          <w:rStyle w:val="VerbatimChar"/>
        </w:rPr>
        <w:t xml:space="preserve"># 例</w:t>
      </w:r>
      <w:r>
        <w:br/>
      </w:r>
      <w:r>
        <w:rPr>
          <w:rStyle w:val="VerbatimChar"/>
        </w:rPr>
        <w:t xml:space="preserve">stg-fuga</w:t>
      </w:r>
      <w:r>
        <w:br/>
      </w:r>
      <w:r>
        <w:br/>
      </w:r>
      <w:r>
        <w:rPr>
          <w:rStyle w:val="VerbatimChar"/>
        </w:rPr>
        <w:t xml:space="preserve"># サービスの命名規約</w:t>
      </w:r>
      <w:r>
        <w:br/>
      </w:r>
      <w:r>
        <w:rPr>
          <w:rStyle w:val="VerbatimChar"/>
        </w:rPr>
        <w:t xml:space="preserve">{env}-{product}-{role}-{usage}</w:t>
      </w:r>
      <w:r>
        <w:br/>
      </w:r>
      <w:r>
        <w:br/>
      </w:r>
      <w:r>
        <w:rPr>
          <w:rStyle w:val="VerbatimChar"/>
        </w:rPr>
        <w:t xml:space="preserve"># 例</w:t>
      </w:r>
      <w:r>
        <w:br/>
      </w:r>
      <w:r>
        <w:rPr>
          <w:rStyle w:val="VerbatimChar"/>
        </w:rPr>
        <w:t xml:space="preserve">stg-fuga-api-auth</w:t>
      </w:r>
      <w:r>
        <w:br/>
      </w:r>
      <w:r>
        <w:rPr>
          <w:rStyle w:val="VerbatimChar"/>
        </w:rPr>
        <w:t xml:space="preserve">stg-fuga-web-frontend</w:t>
      </w:r>
      <w:r>
        <w:br/>
      </w:r>
      <w:r>
        <w:br/>
      </w:r>
      <w:r>
        <w:rPr>
          <w:rStyle w:val="VerbatimChar"/>
        </w:rPr>
        <w:t xml:space="preserve"># タスク定義の命名規約</w:t>
      </w:r>
      <w:r>
        <w:br/>
      </w:r>
      <w:r>
        <w:rPr>
          <w:rStyle w:val="VerbatimChar"/>
        </w:rPr>
        <w:t xml:space="preserve">{env}-{product}-{role}-{usage}</w:t>
      </w:r>
      <w:r>
        <w:br/>
      </w:r>
      <w:r>
        <w:br/>
      </w:r>
      <w:r>
        <w:rPr>
          <w:rStyle w:val="VerbatimChar"/>
        </w:rPr>
        <w:t xml:space="preserve"># 例</w:t>
      </w:r>
      <w:r>
        <w:br/>
      </w:r>
      <w:r>
        <w:rPr>
          <w:rStyle w:val="VerbatimChar"/>
        </w:rPr>
        <w:t xml:space="preserve">stg-fuga-batch-import-address</w:t>
      </w:r>
    </w:p>
    <w:bookmarkEnd w:id="47"/>
    <w:bookmarkStart w:id="51" w:name="lambda"/>
    <w:p>
      <w:pPr>
        <w:pStyle w:val="2"/>
      </w:pPr>
      <w:r>
        <w:t xml:space="preserve">Lambda</w:t>
      </w:r>
    </w:p>
    <w:bookmarkStart w:id="49" w:name="lambda-function"/>
    <w:p>
      <w:pPr>
        <w:pStyle w:val="3"/>
      </w:pPr>
      <w:r>
        <w:t xml:space="preserve">Lambda Function</w:t>
      </w:r>
    </w:p>
    <w:p>
      <w:pPr>
        <w:pStyle w:val="FirstParagraph"/>
      </w:pPr>
      <w:r>
        <w:t xml:space="preserve">AWS上の命名制約</w:t>
      </w:r>
    </w:p>
    <w:p>
      <w:pPr>
        <w:pStyle w:val="a0"/>
      </w:pPr>
      <w:hyperlink r:id="rId48">
        <w:r>
          <w:rPr>
            <w:rStyle w:val="ad"/>
          </w:rPr>
          <w:t xml:space="preserve">CreateFunction</w:t>
        </w:r>
      </w:hyperlink>
      <w:r>
        <w:t xml:space="preserve"> </w:t>
      </w:r>
      <w:r>
        <w:t xml:space="preserve">によると以下の制約である。</w:t>
      </w:r>
    </w:p>
    <w:p>
      <w:pPr>
        <w:numPr>
          <w:ilvl w:val="0"/>
          <w:numId w:val="1023"/>
        </w:numPr>
        <w:pStyle w:val="Compact"/>
      </w:pPr>
      <w:r>
        <w:t xml:space="preserve">1 ～ 64 文字</w:t>
      </w:r>
    </w:p>
    <w:p>
      <w:pPr>
        <w:numPr>
          <w:ilvl w:val="0"/>
          <w:numId w:val="1023"/>
        </w:numPr>
        <w:pStyle w:val="Compact"/>
      </w:pPr>
      <w:r>
        <w:t xml:space="preserve">利用可能文字:</w:t>
      </w:r>
      <w:r>
        <w:t xml:space="preserve"> </w:t>
      </w:r>
      <w:r>
        <w:rPr>
          <w:rStyle w:val="VerbatimChar"/>
        </w:rPr>
        <w:t xml:space="preserve">[a-zA-Z0-9-_]+</w:t>
      </w:r>
    </w:p>
    <w:p>
      <w:pPr>
        <w:pStyle w:val="FirstParagraph"/>
      </w:pPr>
      <w:r>
        <w:t xml:space="preserve">Lambda は運用を経てリソース数が増えやすいサービスの一つである。そのため個別の機能名の前に</w:t>
      </w:r>
      <w:r>
        <w:t xml:space="preserve"> </w:t>
      </w:r>
      <w:r>
        <w:rPr>
          <w:rStyle w:val="VerbatimChar"/>
        </w:rPr>
        <w:t xml:space="preserve">{role}</w:t>
      </w:r>
      <w:r>
        <w:t xml:space="preserve"> </w:t>
      </w:r>
      <w:r>
        <w:t xml:space="preserve">を含めてグルーピングしやすい名前にする。</w:t>
      </w:r>
    </w:p>
    <w:p>
      <w:pPr>
        <w:pStyle w:val="SourceCode"/>
      </w:pPr>
      <w:r>
        <w:rPr>
          <w:rStyle w:val="VerbatimChar"/>
        </w:rPr>
        <w:t xml:space="preserve"># 命名規約</w:t>
      </w:r>
      <w:r>
        <w:br/>
      </w:r>
      <w:r>
        <w:rPr>
          <w:rStyle w:val="VerbatimChar"/>
        </w:rPr>
        <w:t xml:space="preserve">{env}-{product}-{role}-{usage}</w:t>
      </w:r>
      <w:r>
        <w:br/>
      </w:r>
      <w:r>
        <w:br/>
      </w:r>
      <w:r>
        <w:rPr>
          <w:rStyle w:val="VerbatimChar"/>
        </w:rPr>
        <w:t xml:space="preserve"># 例</w:t>
      </w:r>
      <w:r>
        <w:br/>
      </w:r>
      <w:r>
        <w:rPr>
          <w:rStyle w:val="VerbatimChar"/>
        </w:rPr>
        <w:t xml:space="preserve">stg-fuga-import-userprofile</w:t>
      </w:r>
      <w:r>
        <w:br/>
      </w:r>
      <w:r>
        <w:rPr>
          <w:rStyle w:val="VerbatimChar"/>
        </w:rPr>
        <w:t xml:space="preserve">stg-fuga-job-checkconsistency</w:t>
      </w:r>
      <w:r>
        <w:br/>
      </w:r>
      <w:r>
        <w:rPr>
          <w:rStyle w:val="VerbatimChar"/>
        </w:rPr>
        <w:t xml:space="preserve">stg-fuga-report-successrate</w:t>
      </w:r>
    </w:p>
    <w:p>
      <w:pPr>
        <w:pStyle w:val="FirstParagraph"/>
      </w:pPr>
      <w:r>
        <w:t xml:space="preserve">もし、Scatter-Gather パターンを用いる場合は次のようにサフィックスに追加して区別する。</w:t>
      </w:r>
    </w:p>
    <w:p>
      <w:pPr>
        <w:pStyle w:val="SourceCode"/>
      </w:pPr>
      <w:r>
        <w:rPr>
          <w:rStyle w:val="VerbatimChar"/>
        </w:rPr>
        <w:t xml:space="preserve"># 命名規約</w:t>
      </w:r>
      <w:r>
        <w:br/>
      </w:r>
      <w:r>
        <w:rPr>
          <w:rStyle w:val="VerbatimChar"/>
        </w:rPr>
        <w:t xml:space="preserve">{env}-{product}-{role}-{usage}-scatter</w:t>
      </w:r>
      <w:r>
        <w:br/>
      </w:r>
      <w:r>
        <w:rPr>
          <w:rStyle w:val="VerbatimChar"/>
        </w:rPr>
        <w:t xml:space="preserve">{env}-{product}-{role}-{usage}-segment</w:t>
      </w:r>
      <w:r>
        <w:br/>
      </w:r>
      <w:r>
        <w:rPr>
          <w:rStyle w:val="VerbatimChar"/>
        </w:rPr>
        <w:t xml:space="preserve">{env}-{product}-{role}-{usage}-gather</w:t>
      </w:r>
    </w:p>
    <w:bookmarkEnd w:id="49"/>
    <w:bookmarkStart w:id="50" w:name="lambda-layer"/>
    <w:p>
      <w:pPr>
        <w:pStyle w:val="3"/>
      </w:pPr>
      <w:r>
        <w:t xml:space="preserve">Lambda Layer</w:t>
      </w:r>
    </w:p>
    <w:p>
      <w:pPr>
        <w:pStyle w:val="FirstParagraph"/>
      </w:pPr>
      <w:r>
        <w:t xml:space="preserve">AWS上の命名制約</w:t>
      </w:r>
    </w:p>
    <w:p>
      <w:pPr>
        <w:numPr>
          <w:ilvl w:val="0"/>
          <w:numId w:val="1024"/>
        </w:numPr>
        <w:pStyle w:val="Compact"/>
      </w:pPr>
      <w:r>
        <w:t xml:space="preserve">1 ～ 64 文字</w:t>
      </w:r>
    </w:p>
    <w:p>
      <w:pPr>
        <w:numPr>
          <w:ilvl w:val="0"/>
          <w:numId w:val="1024"/>
        </w:numPr>
        <w:pStyle w:val="Compact"/>
      </w:pPr>
      <w:r>
        <w:t xml:space="preserve">利用可能文字:</w:t>
      </w:r>
      <w:r>
        <w:t xml:space="preserve"> </w:t>
      </w:r>
      <w:r>
        <w:rPr>
          <w:rStyle w:val="VerbatimChar"/>
        </w:rPr>
        <w:t xml:space="preserve">[a-zA-Z0-9-_]+</w:t>
      </w:r>
    </w:p>
    <w:p>
      <w:pPr>
        <w:pStyle w:val="FirstParagraph"/>
      </w:pPr>
      <w:r>
        <w:t xml:space="preserve">Lambda Layers は実行環境が重要であるため、</w:t>
      </w:r>
      <w:r>
        <w:t xml:space="preserve"> </w:t>
      </w:r>
      <w:r>
        <w:rPr>
          <w:rStyle w:val="VerbatimChar"/>
        </w:rPr>
        <w:t xml:space="preserve">{runtime}</w:t>
      </w:r>
      <w:r>
        <w:t xml:space="preserve"> </w:t>
      </w:r>
      <w:r>
        <w:t xml:space="preserve">で言語バージョンを指定する。</w:t>
      </w:r>
    </w:p>
    <w:p>
      <w:pPr>
        <w:pStyle w:val="SourceCode"/>
      </w:pPr>
      <w:r>
        <w:rPr>
          <w:rStyle w:val="VerbatimChar"/>
        </w:rPr>
        <w:t xml:space="preserve"># 命名規約</w:t>
      </w:r>
      <w:r>
        <w:br/>
      </w:r>
      <w:r>
        <w:rPr>
          <w:rStyle w:val="VerbatimChar"/>
        </w:rPr>
        <w:t xml:space="preserve">{env}-{product}-{runtime}-{usage}</w:t>
      </w:r>
      <w:r>
        <w:br/>
      </w:r>
      <w:r>
        <w:br/>
      </w:r>
      <w:r>
        <w:rPr>
          <w:rStyle w:val="VerbatimChar"/>
        </w:rPr>
        <w:t xml:space="preserve"># 例</w:t>
      </w:r>
      <w:r>
        <w:br/>
      </w:r>
      <w:r>
        <w:rPr>
          <w:rStyle w:val="VerbatimChar"/>
        </w:rPr>
        <w:t xml:space="preserve">stg-fuga-python310-auth</w:t>
      </w:r>
      <w:r>
        <w:br/>
      </w:r>
      <w:r>
        <w:rPr>
          <w:rStyle w:val="VerbatimChar"/>
        </w:rPr>
        <w:t xml:space="preserve">stg-fuga-nodejs18-frontend</w:t>
      </w:r>
    </w:p>
    <w:bookmarkEnd w:id="50"/>
    <w:bookmarkEnd w:id="51"/>
    <w:bookmarkStart w:id="53" w:name="rdsaurora"/>
    <w:p>
      <w:pPr>
        <w:pStyle w:val="2"/>
      </w:pPr>
      <w:r>
        <w:t xml:space="preserve">RDS/Aurora</w:t>
      </w:r>
    </w:p>
    <w:p>
      <w:pPr>
        <w:pStyle w:val="FirstParagraph"/>
      </w:pPr>
      <w:r>
        <w:t xml:space="preserve">AWS上の命名制約</w:t>
      </w:r>
    </w:p>
    <w:p>
      <w:pPr>
        <w:pStyle w:val="a0"/>
      </w:pPr>
      <w:hyperlink r:id="rId52">
        <w:r>
          <w:rPr>
            <w:rStyle w:val="ad"/>
          </w:rPr>
          <w:t xml:space="preserve">Amazon RDS の命名に関する制約</w:t>
        </w:r>
      </w:hyperlink>
      <w:r>
        <w:t xml:space="preserve"> </w:t>
      </w:r>
      <w:r>
        <w:t xml:space="preserve">によると以下の制約である。</w:t>
      </w:r>
    </w:p>
    <w:p>
      <w:pPr>
        <w:numPr>
          <w:ilvl w:val="0"/>
          <w:numId w:val="1025"/>
        </w:numPr>
        <w:pStyle w:val="Compact"/>
      </w:pPr>
      <w:r>
        <w:t xml:space="preserve">1 ～ 63 個の英数字またはハイフンを使用する必要があります</w:t>
      </w:r>
    </w:p>
    <w:p>
      <w:pPr>
        <w:numPr>
          <w:ilvl w:val="0"/>
          <w:numId w:val="1025"/>
        </w:numPr>
        <w:pStyle w:val="Compact"/>
      </w:pPr>
      <w:r>
        <w:t xml:space="preserve">1 字目は文字である必要があります</w:t>
      </w:r>
    </w:p>
    <w:p>
      <w:pPr>
        <w:numPr>
          <w:ilvl w:val="0"/>
          <w:numId w:val="1025"/>
        </w:numPr>
        <w:pStyle w:val="Compact"/>
      </w:pPr>
      <w:r>
        <w:t xml:space="preserve">文字列の最後にハイフンを使用したり、ハイフンを 2 つ続けて使用したりすることはできません</w:t>
      </w:r>
    </w:p>
    <w:p>
      <w:pPr>
        <w:numPr>
          <w:ilvl w:val="0"/>
          <w:numId w:val="1025"/>
        </w:numPr>
        <w:pStyle w:val="Compact"/>
      </w:pPr>
      <w:r>
        <w:t xml:space="preserve">1 つの AWS アカウント、1 つの AWS リージョンにつき、すべての DB インスタンスにおいて一意である必要があります</w:t>
      </w:r>
    </w:p>
    <w:p>
      <w:pPr>
        <w:pStyle w:val="SourceCode"/>
      </w:pPr>
      <w:r>
        <w:rPr>
          <w:rStyle w:val="VerbatimChar"/>
        </w:rPr>
        <w:t xml:space="preserve"># クラスターの命名規約</w:t>
      </w:r>
      <w:r>
        <w:br/>
      </w:r>
      <w:r>
        <w:rPr>
          <w:rStyle w:val="VerbatimChar"/>
        </w:rPr>
        <w:t xml:space="preserve">{env}-{product}-{role}</w:t>
      </w:r>
      <w:r>
        <w:br/>
      </w:r>
      <w:r>
        <w:br/>
      </w:r>
      <w:r>
        <w:rPr>
          <w:rStyle w:val="VerbatimChar"/>
        </w:rPr>
        <w:t xml:space="preserve"># 例</w:t>
      </w:r>
      <w:r>
        <w:br/>
      </w:r>
      <w:r>
        <w:rPr>
          <w:rStyle w:val="VerbatimChar"/>
        </w:rPr>
        <w:t xml:space="preserve">stg-fuga-auth</w:t>
      </w:r>
      <w:r>
        <w:br/>
      </w:r>
      <w:r>
        <w:br/>
      </w:r>
      <w:r>
        <w:rPr>
          <w:rStyle w:val="VerbatimChar"/>
        </w:rPr>
        <w:t xml:space="preserve"># インスタンスの命名規約</w:t>
      </w:r>
      <w:r>
        <w:br/>
      </w:r>
      <w:r>
        <w:rPr>
          <w:rStyle w:val="VerbatimChar"/>
        </w:rPr>
        <w:t xml:space="preserve">{env}-{product}-{role}-{serial}</w:t>
      </w:r>
      <w:r>
        <w:br/>
      </w:r>
      <w:r>
        <w:br/>
      </w:r>
      <w:r>
        <w:rPr>
          <w:rStyle w:val="VerbatimChar"/>
        </w:rPr>
        <w:t xml:space="preserve"># 例</w:t>
      </w:r>
      <w:r>
        <w:br/>
      </w:r>
      <w:r>
        <w:rPr>
          <w:rStyle w:val="VerbatimChar"/>
        </w:rPr>
        <w:t xml:space="preserve">stg-fuga-auth-01</w:t>
      </w:r>
      <w:r>
        <w:br/>
      </w:r>
      <w:r>
        <w:br/>
      </w:r>
      <w:r>
        <w:rPr>
          <w:rStyle w:val="VerbatimChar"/>
        </w:rPr>
        <w:t xml:space="preserve"># DBパラメータグループの命名規約</w:t>
      </w:r>
      <w:r>
        <w:br/>
      </w:r>
      <w:r>
        <w:rPr>
          <w:rStyle w:val="VerbatimChar"/>
        </w:rPr>
        <w:t xml:space="preserve">{env}-{product}-{role}</w:t>
      </w:r>
      <w:r>
        <w:br/>
      </w:r>
      <w:r>
        <w:rPr>
          <w:rStyle w:val="VerbatimChar"/>
        </w:rPr>
        <w:t xml:space="preserve">{env}-{product}</w:t>
      </w:r>
      <w:r>
        <w:br/>
      </w:r>
      <w:r>
        <w:br/>
      </w:r>
      <w:r>
        <w:rPr>
          <w:rStyle w:val="VerbatimChar"/>
        </w:rPr>
        <w:t xml:space="preserve"># 手動スナップショットの命名規約</w:t>
      </w:r>
      <w:r>
        <w:br/>
      </w:r>
      <w:r>
        <w:rPr>
          <w:rStyle w:val="VerbatimChar"/>
        </w:rPr>
        <w:t xml:space="preserve">{env}-{product}-{role}-{yyyy}-{mm}-{dd}</w:t>
      </w:r>
    </w:p>
    <w:p>
      <w:pPr>
        <w:pStyle w:val="FirstParagraph"/>
      </w:pPr>
      <w:r>
        <w:t xml:space="preserve">AZ は含めない。</w:t>
      </w:r>
    </w:p>
    <w:p>
      <w:pPr>
        <w:pStyle w:val="a0"/>
      </w:pPr>
      <w:r>
        <w:t xml:space="preserve">理由:</w:t>
      </w:r>
    </w:p>
    <w:p>
      <w:pPr>
        <w:numPr>
          <w:ilvl w:val="0"/>
          <w:numId w:val="1026"/>
        </w:numPr>
        <w:pStyle w:val="Compact"/>
      </w:pPr>
      <w:r>
        <w:t xml:space="preserve">RDS はマルチ AZ 構成をとることが推奨のため</w:t>
      </w:r>
    </w:p>
    <w:p>
      <w:pPr>
        <w:numPr>
          <w:ilvl w:val="0"/>
          <w:numId w:val="1026"/>
        </w:numPr>
        <w:pStyle w:val="Compact"/>
      </w:pPr>
      <w:r>
        <w:t xml:space="preserve">Aurora は自動でマルチ AZ 構成をとっているため</w:t>
      </w:r>
    </w:p>
    <w:p>
      <w:pPr>
        <w:pStyle w:val="FirstParagraph"/>
      </w:pPr>
      <w:r>
        <w:t xml:space="preserve">DB パラメータグループは、role 単位での設定を推奨する。product を跨いでの設定は行わない。</w:t>
      </w:r>
    </w:p>
    <w:p>
      <w:pPr>
        <w:numPr>
          <w:ilvl w:val="0"/>
          <w:numId w:val="1027"/>
        </w:numPr>
        <w:pStyle w:val="Compact"/>
      </w:pPr>
      <w:r>
        <w:t xml:space="preserve">設定値の変更はパラメータグループを適用している全ての DB に変更が反映される。同じパラメータグループを複数の DB で共有し過ぎることにより意図しない DB にまで設定変更が反映されるリスクを避けるため</w:t>
      </w:r>
    </w:p>
    <w:p>
      <w:pPr>
        <w:pStyle w:val="FirstParagraph"/>
      </w:pPr>
      <w:r>
        <w:t xml:space="preserve">クラスター/インスタンスに適用する IAM ロール</w:t>
      </w:r>
    </w:p>
    <w:p>
      <w:pPr>
        <w:numPr>
          <w:ilvl w:val="0"/>
          <w:numId w:val="1028"/>
        </w:numPr>
        <w:pStyle w:val="Compact"/>
      </w:pPr>
      <w:hyperlink w:anchor="iam-ロール">
        <w:r>
          <w:rPr>
            <w:rStyle w:val="ad"/>
          </w:rPr>
          <w:t xml:space="preserve">IAM ロール</w:t>
        </w:r>
      </w:hyperlink>
      <w:r>
        <w:t xml:space="preserve"> </w:t>
      </w:r>
      <w:r>
        <w:t xml:space="preserve">を参照</w:t>
      </w:r>
    </w:p>
    <w:p>
      <w:pPr>
        <w:pStyle w:val="FirstParagraph"/>
      </w:pPr>
      <w:r>
        <w:t xml:space="preserve">DB サブネット</w:t>
      </w:r>
    </w:p>
    <w:p>
      <w:pPr>
        <w:numPr>
          <w:ilvl w:val="0"/>
          <w:numId w:val="1029"/>
        </w:numPr>
        <w:pStyle w:val="Compact"/>
      </w:pPr>
      <w:hyperlink w:anchor="vpc">
        <w:r>
          <w:rPr>
            <w:rStyle w:val="ad"/>
          </w:rPr>
          <w:t xml:space="preserve">VPC</w:t>
        </w:r>
      </w:hyperlink>
      <w:r>
        <w:t xml:space="preserve"> </w:t>
      </w:r>
      <w:r>
        <w:t xml:space="preserve">のサブネットを参照</w:t>
      </w:r>
    </w:p>
    <w:bookmarkEnd w:id="53"/>
    <w:bookmarkStart w:id="55" w:name="dynamodb"/>
    <w:p>
      <w:pPr>
        <w:pStyle w:val="2"/>
      </w:pPr>
      <w:r>
        <w:t xml:space="preserve">DynamoDB</w:t>
      </w:r>
    </w:p>
    <w:p>
      <w:pPr>
        <w:pStyle w:val="FirstParagraph"/>
      </w:pPr>
      <w:r>
        <w:t xml:space="preserve">AWS上の命名制約</w:t>
      </w:r>
    </w:p>
    <w:p>
      <w:pPr>
        <w:pStyle w:val="a0"/>
      </w:pPr>
      <w:hyperlink r:id="rId54">
        <w:r>
          <w:rPr>
            <w:rStyle w:val="ad"/>
          </w:rPr>
          <w:t xml:space="preserve">Amazon DynamoDB でサポートされるデータ型と命名規則</w:t>
        </w:r>
      </w:hyperlink>
      <w:r>
        <w:t xml:space="preserve"> </w:t>
      </w:r>
      <w:r>
        <w:t xml:space="preserve">によると以下の制約である。</w:t>
      </w:r>
    </w:p>
    <w:p>
      <w:pPr>
        <w:numPr>
          <w:ilvl w:val="0"/>
          <w:numId w:val="1030"/>
        </w:numPr>
        <w:pStyle w:val="Compact"/>
      </w:pPr>
      <w:r>
        <w:t xml:space="preserve">すべての名前は UTF-8 を使用してエンコードする必要があり、大文字と小文字が区別される</w:t>
      </w:r>
    </w:p>
    <w:p>
      <w:pPr>
        <w:numPr>
          <w:ilvl w:val="0"/>
          <w:numId w:val="1030"/>
        </w:numPr>
        <w:pStyle w:val="Compact"/>
      </w:pPr>
      <w:r>
        <w:t xml:space="preserve">3 ～ 255 文字</w:t>
      </w:r>
    </w:p>
    <w:p>
      <w:pPr>
        <w:numPr>
          <w:ilvl w:val="0"/>
          <w:numId w:val="1030"/>
        </w:numPr>
        <w:pStyle w:val="Compact"/>
      </w:pPr>
      <w:r>
        <w:t xml:space="preserve">利用可能な文字:</w:t>
      </w:r>
      <w:r>
        <w:t xml:space="preserve"> </w:t>
      </w:r>
      <w:r>
        <w:rPr>
          <w:rStyle w:val="VerbatimChar"/>
        </w:rPr>
        <w:t xml:space="preserve">[a-zA-Z0-9_.-]+</w:t>
      </w:r>
    </w:p>
    <w:p>
      <w:pPr>
        <w:pStyle w:val="FirstParagraph"/>
      </w:pPr>
      <w:r>
        <w:t xml:space="preserve">DynamoDB のテーブル名には、環境、プロダクト名、用途を用いる。データは長く残り、かつ変更しにくいため会社名などの変化しやすい項目は含めない。</w:t>
      </w:r>
    </w:p>
    <w:p>
      <w:pPr>
        <w:pStyle w:val="SourceCode"/>
      </w:pPr>
      <w:r>
        <w:rPr>
          <w:rStyle w:val="VerbatimChar"/>
        </w:rPr>
        <w:t xml:space="preserve"># DynamoDB の命名規約</w:t>
      </w:r>
      <w:r>
        <w:br/>
      </w:r>
      <w:r>
        <w:rPr>
          <w:rStyle w:val="VerbatimChar"/>
        </w:rPr>
        <w:t xml:space="preserve">{env}-{product}-{usage}</w:t>
      </w:r>
      <w:r>
        <w:br/>
      </w:r>
      <w:r>
        <w:br/>
      </w:r>
      <w:r>
        <w:rPr>
          <w:rStyle w:val="VerbatimChar"/>
        </w:rPr>
        <w:t xml:space="preserve"># 例</w:t>
      </w:r>
      <w:r>
        <w:br/>
      </w:r>
      <w:r>
        <w:rPr>
          <w:rStyle w:val="VerbatimChar"/>
        </w:rPr>
        <w:t xml:space="preserve">stg-fuga-user</w:t>
      </w:r>
      <w:r>
        <w:br/>
      </w:r>
      <w:r>
        <w:rPr>
          <w:rStyle w:val="VerbatimChar"/>
        </w:rPr>
        <w:t xml:space="preserve">stg-fuga-user-accesslog</w:t>
      </w:r>
    </w:p>
    <w:p>
      <w:pPr>
        <w:pStyle w:val="FirstParagraph"/>
      </w:pPr>
      <w:r>
        <w:t xml:space="preserve">なお、インデックス名は</w:t>
      </w:r>
      <w:r>
        <w:t xml:space="preserve"> </w:t>
      </w:r>
      <w:r>
        <w:rPr>
          <w:rStyle w:val="VerbatimChar"/>
        </w:rPr>
        <w:t xml:space="preserve">idx-1</w:t>
      </w:r>
      <w:r>
        <w:t xml:space="preserve">,</w:t>
      </w:r>
      <w:r>
        <w:t xml:space="preserve"> </w:t>
      </w:r>
      <w:r>
        <w:rPr>
          <w:rStyle w:val="VerbatimChar"/>
        </w:rPr>
        <w:t xml:space="preserve">idx-2</w:t>
      </w:r>
      <w:r>
        <w:t xml:space="preserve"> </w:t>
      </w:r>
      <w:r>
        <w:t xml:space="preserve">のような連番での管理を推奨する。RDB とは異なりアカウント単位での一意性は不要なため、テーブル名は含めなくても良いため、</w:t>
      </w:r>
      <w:r>
        <w:t xml:space="preserve"> </w:t>
      </w:r>
      <w:r>
        <w:rPr>
          <w:rStyle w:val="VerbatimChar"/>
        </w:rPr>
        <w:t xml:space="preserve">idx_{テーブル名}_{連番}</w:t>
      </w:r>
      <w:r>
        <w:t xml:space="preserve"> </w:t>
      </w:r>
      <w:r>
        <w:t xml:space="preserve">としなくても良い。DynamoDB は 最大で 20 のグローバルセカンダリインデックス を持つことができるが、インデックスの数は最小限に抑えることが鉄則であるため、0 埋めしない。ただし、要件上どうしても多用が避けられないことが判明している場合は</w:t>
      </w:r>
      <w:r>
        <w:t xml:space="preserve"> </w:t>
      </w:r>
      <w:r>
        <w:rPr>
          <w:rStyle w:val="VerbatimChar"/>
        </w:rPr>
        <w:t xml:space="preserve">idx-01</w:t>
      </w:r>
      <w:r>
        <w:t xml:space="preserve">,</w:t>
      </w:r>
      <w:r>
        <w:t xml:space="preserve"> </w:t>
      </w:r>
      <w:r>
        <w:rPr>
          <w:rStyle w:val="VerbatimChar"/>
        </w:rPr>
        <w:t xml:space="preserve">idx-02</w:t>
      </w:r>
      <w:r>
        <w:t xml:space="preserve"> </w:t>
      </w:r>
      <w:r>
        <w:t xml:space="preserve">と 0 埋めする。</w:t>
      </w:r>
    </w:p>
    <w:bookmarkEnd w:id="55"/>
    <w:bookmarkStart w:id="57" w:name="s3-bucket"/>
    <w:p>
      <w:pPr>
        <w:pStyle w:val="2"/>
      </w:pPr>
      <w:r>
        <w:t xml:space="preserve">S3 Bucket</w:t>
      </w:r>
    </w:p>
    <w:p>
      <w:pPr>
        <w:pStyle w:val="FirstParagraph"/>
      </w:pPr>
      <w:r>
        <w:t xml:space="preserve">AWS上の命名制約</w:t>
      </w:r>
    </w:p>
    <w:p>
      <w:pPr>
        <w:pStyle w:val="a0"/>
      </w:pPr>
      <w:hyperlink r:id="rId56">
        <w:r>
          <w:rPr>
            <w:rStyle w:val="ad"/>
          </w:rPr>
          <w:t xml:space="preserve">Amazon S3 バケットの命名要件</w:t>
        </w:r>
      </w:hyperlink>
      <w:r>
        <w:t xml:space="preserve"> </w:t>
      </w:r>
      <w:r>
        <w:t xml:space="preserve">によると以下の制約である。</w:t>
      </w:r>
    </w:p>
    <w:p>
      <w:pPr>
        <w:numPr>
          <w:ilvl w:val="0"/>
          <w:numId w:val="1031"/>
        </w:numPr>
        <w:pStyle w:val="Compact"/>
      </w:pPr>
      <w:r>
        <w:t xml:space="preserve">1 ～ 63 文字</w:t>
      </w:r>
    </w:p>
    <w:p>
      <w:pPr>
        <w:numPr>
          <w:ilvl w:val="0"/>
          <w:numId w:val="1031"/>
        </w:numPr>
        <w:pStyle w:val="Compact"/>
      </w:pPr>
      <w:r>
        <w:t xml:space="preserve">半角英数字、ピリオド、ダッシュのみを使用可能</w:t>
      </w:r>
    </w:p>
    <w:p>
      <w:pPr>
        <w:numPr>
          <w:ilvl w:val="0"/>
          <w:numId w:val="1031"/>
        </w:numPr>
        <w:pStyle w:val="Compact"/>
      </w:pPr>
      <w:r>
        <w:t xml:space="preserve">バケット名の各ラベルは、小文字または数字で始まっている必要がある</w:t>
      </w:r>
    </w:p>
    <w:p>
      <w:pPr>
        <w:numPr>
          <w:ilvl w:val="0"/>
          <w:numId w:val="1031"/>
        </w:numPr>
        <w:pStyle w:val="Compact"/>
      </w:pPr>
      <w:r>
        <w:t xml:space="preserve">バケット名では、アンダースコア、末尾のダッシュ、連続するピリオド、隣接するピリオドとダッシュは使用できない</w:t>
      </w:r>
    </w:p>
    <w:p>
      <w:pPr>
        <w:numPr>
          <w:ilvl w:val="0"/>
          <w:numId w:val="1031"/>
        </w:numPr>
        <w:pStyle w:val="Compact"/>
      </w:pPr>
      <w:r>
        <w:t xml:space="preserve">バケット名を IP アドレス (198.51.100.24) として書式設定することはできない</w:t>
      </w:r>
    </w:p>
    <w:p>
      <w:pPr>
        <w:pStyle w:val="FirstParagraph"/>
      </w:pPr>
      <w:r>
        <w:t xml:space="preserve">S3 は非常に多くの用途で用いることがあるため、利用形態に応じて規則を変えて対応する。</w:t>
      </w:r>
    </w:p>
    <w:p>
      <w:pPr>
        <w:pStyle w:val="SourceCode"/>
      </w:pPr>
      <w:r>
        <w:rPr>
          <w:rStyle w:val="VerbatimChar"/>
        </w:rPr>
        <w:t xml:space="preserve"># 通常の命名規約</w:t>
      </w:r>
      <w:r>
        <w:br/>
      </w:r>
      <w:r>
        <w:rPr>
          <w:rStyle w:val="VerbatimChar"/>
        </w:rPr>
        <w:t xml:space="preserve">{env}-{product}-{use}</w:t>
      </w:r>
      <w:r>
        <w:br/>
      </w:r>
      <w:r>
        <w:br/>
      </w:r>
      <w:r>
        <w:rPr>
          <w:rStyle w:val="VerbatimChar"/>
        </w:rPr>
        <w:t xml:space="preserve"># 例</w:t>
      </w:r>
      <w:r>
        <w:br/>
      </w:r>
      <w:r>
        <w:rPr>
          <w:rStyle w:val="VerbatimChar"/>
        </w:rPr>
        <w:t xml:space="preserve">stg-fuga-fileupload</w:t>
      </w:r>
      <w:r>
        <w:br/>
      </w:r>
      <w:r>
        <w:br/>
      </w:r>
      <w:r>
        <w:rPr>
          <w:rStyle w:val="VerbatimChar"/>
        </w:rPr>
        <w:t xml:space="preserve"># ログを保管するバケットの命名規約</w:t>
      </w:r>
      <w:r>
        <w:br/>
      </w:r>
      <w:r>
        <w:rPr>
          <w:rStyle w:val="VerbatimChar"/>
        </w:rPr>
        <w:t xml:space="preserve">{env}-{product}-{service}-logs</w:t>
      </w:r>
      <w:r>
        <w:br/>
      </w:r>
      <w:r>
        <w:br/>
      </w:r>
      <w:r>
        <w:rPr>
          <w:rStyle w:val="VerbatimChar"/>
        </w:rPr>
        <w:t xml:space="preserve"># 例</w:t>
      </w:r>
      <w:r>
        <w:br/>
      </w:r>
      <w:r>
        <w:rPr>
          <w:rStyle w:val="VerbatimChar"/>
        </w:rPr>
        <w:t xml:space="preserve">stg-fuga-alb-logs</w:t>
      </w:r>
      <w:r>
        <w:br/>
      </w:r>
      <w:r>
        <w:br/>
      </w:r>
      <w:r>
        <w:rPr>
          <w:rStyle w:val="VerbatimChar"/>
        </w:rPr>
        <w:t xml:space="preserve"># データ授受で利用する場合の命名規約</w:t>
      </w:r>
      <w:r>
        <w:br/>
      </w:r>
      <w:r>
        <w:rPr>
          <w:rStyle w:val="VerbatimChar"/>
        </w:rPr>
        <w:t xml:space="preserve">{env}-{product}-{use}-{dest}-if</w:t>
      </w:r>
      <w:r>
        <w:br/>
      </w:r>
      <w:r>
        <w:br/>
      </w:r>
      <w:r>
        <w:rPr>
          <w:rStyle w:val="VerbatimChar"/>
        </w:rPr>
        <w:t xml:space="preserve"># 例</w:t>
      </w:r>
      <w:r>
        <w:br/>
      </w:r>
      <w:r>
        <w:rPr>
          <w:rStyle w:val="VerbatimChar"/>
        </w:rPr>
        <w:t xml:space="preserve">stg-fuga-userinfo-fis-if</w:t>
      </w:r>
    </w:p>
    <w:bookmarkEnd w:id="57"/>
    <w:bookmarkStart w:id="59" w:name="kinesis-data-streams"/>
    <w:p>
      <w:pPr>
        <w:pStyle w:val="2"/>
      </w:pPr>
      <w:r>
        <w:t xml:space="preserve">Kinesis Data Streams</w:t>
      </w:r>
    </w:p>
    <w:p>
      <w:pPr>
        <w:pStyle w:val="FirstParagraph"/>
      </w:pPr>
      <w:r>
        <w:t xml:space="preserve">AWS上の命名制約</w:t>
      </w:r>
    </w:p>
    <w:p>
      <w:pPr>
        <w:pStyle w:val="a0"/>
      </w:pPr>
      <w:hyperlink r:id="rId58">
        <w:r>
          <w:rPr>
            <w:rStyle w:val="ad"/>
          </w:rPr>
          <w:t xml:space="preserve">CreateStream</w:t>
        </w:r>
      </w:hyperlink>
      <w:r>
        <w:t xml:space="preserve"> </w:t>
      </w:r>
      <w:r>
        <w:t xml:space="preserve">によると以下の制約である。</w:t>
      </w:r>
    </w:p>
    <w:p>
      <w:pPr>
        <w:numPr>
          <w:ilvl w:val="0"/>
          <w:numId w:val="1032"/>
        </w:numPr>
        <w:pStyle w:val="Compact"/>
      </w:pPr>
      <w:r>
        <w:t xml:space="preserve">異なる AWS アカウントであれば同名が許容</w:t>
      </w:r>
    </w:p>
    <w:p>
      <w:pPr>
        <w:numPr>
          <w:ilvl w:val="0"/>
          <w:numId w:val="1032"/>
        </w:numPr>
        <w:pStyle w:val="Compact"/>
      </w:pPr>
      <w:r>
        <w:t xml:space="preserve">異なるリージョンであれば同名が許容</w:t>
      </w:r>
    </w:p>
    <w:p>
      <w:pPr>
        <w:numPr>
          <w:ilvl w:val="0"/>
          <w:numId w:val="1032"/>
        </w:numPr>
        <w:pStyle w:val="Compact"/>
      </w:pPr>
      <w:r>
        <w:t xml:space="preserve">1 ～ 128 文字</w:t>
      </w:r>
    </w:p>
    <w:p>
      <w:pPr>
        <w:numPr>
          <w:ilvl w:val="0"/>
          <w:numId w:val="1032"/>
        </w:numPr>
        <w:pStyle w:val="Compact"/>
      </w:pPr>
      <w:r>
        <w:rPr>
          <w:rStyle w:val="VerbatimChar"/>
        </w:rPr>
        <w:t xml:space="preserve">[a-zA-Z0-9_.-]+</w:t>
      </w:r>
    </w:p>
    <w:p>
      <w:pPr>
        <w:pStyle w:val="FirstParagraph"/>
      </w:pPr>
      <w:r>
        <w:t xml:space="preserve">IoT のセンシングを始めとしたイベントデータの場合は、次の命名規約を用いる。</w:t>
      </w:r>
      <w:r>
        <w:rPr>
          <w:rStyle w:val="VerbatimChar"/>
        </w:rPr>
        <w:t xml:space="preserve">{role}</w:t>
      </w:r>
      <w:r>
        <w:t xml:space="preserve"> </w:t>
      </w:r>
      <w:r>
        <w:t xml:space="preserve">には import や export など、どのような処理を行うかを規定する。</w:t>
      </w:r>
    </w:p>
    <w:p>
      <w:pPr>
        <w:pStyle w:val="a0"/>
      </w:pPr>
      <w:r>
        <w:t xml:space="preserve">設計によっては、データ種別 (スキーマ) 毎に分離することもあるため、デバイス名やセンサー名などの発生源の名前を持たせる。</w:t>
      </w:r>
    </w:p>
    <w:p>
      <w:pPr>
        <w:pStyle w:val="SourceCode"/>
      </w:pPr>
      <w:r>
        <w:rPr>
          <w:rStyle w:val="VerbatimChar"/>
        </w:rPr>
        <w:t xml:space="preserve"># 命名規約</w:t>
      </w:r>
      <w:r>
        <w:br/>
      </w:r>
      <w:r>
        <w:rPr>
          <w:rStyle w:val="VerbatimChar"/>
        </w:rPr>
        <w:t xml:space="preserve">{env}-{product}-{role}-{usage}-{schema}</w:t>
      </w:r>
      <w:r>
        <w:br/>
      </w:r>
      <w:r>
        <w:br/>
      </w:r>
      <w:r>
        <w:rPr>
          <w:rStyle w:val="VerbatimChar"/>
        </w:rPr>
        <w:t xml:space="preserve"># 例</w:t>
      </w:r>
      <w:r>
        <w:br/>
      </w:r>
      <w:r>
        <w:rPr>
          <w:rStyle w:val="VerbatimChar"/>
        </w:rPr>
        <w:t xml:space="preserve">stg-fuga-import-iotsensor-devicetype</w:t>
      </w:r>
      <w:r>
        <w:br/>
      </w:r>
      <w:r>
        <w:rPr>
          <w:rStyle w:val="VerbatimChar"/>
        </w:rPr>
        <w:t xml:space="preserve">stg-fuga-import-iotsensor-toggle</w:t>
      </w:r>
    </w:p>
    <w:p>
      <w:pPr>
        <w:pStyle w:val="FirstParagraph"/>
      </w:pPr>
      <w:r>
        <w:t xml:space="preserve">ジョブキューとして用いる場合は、どのジョブを利用するかが重要であるため、呼び出し用であることが明確になるように命名する。</w:t>
      </w:r>
    </w:p>
    <w:p>
      <w:pPr>
        <w:pStyle w:val="SourceCode"/>
      </w:pPr>
      <w:r>
        <w:rPr>
          <w:rStyle w:val="VerbatimChar"/>
        </w:rPr>
        <w:t xml:space="preserve"># 命名規約</w:t>
      </w:r>
      <w:r>
        <w:br/>
      </w:r>
      <w:r>
        <w:rPr>
          <w:rStyle w:val="VerbatimChar"/>
        </w:rPr>
        <w:t xml:space="preserve">{env}-{product}-call-{呼び出したいジョブ名}</w:t>
      </w:r>
      <w:r>
        <w:br/>
      </w:r>
      <w:r>
        <w:br/>
      </w:r>
      <w:r>
        <w:rPr>
          <w:rStyle w:val="VerbatimChar"/>
        </w:rPr>
        <w:t xml:space="preserve"># 例</w:t>
      </w:r>
      <w:r>
        <w:br/>
      </w:r>
      <w:r>
        <w:rPr>
          <w:rStyle w:val="VerbatimChar"/>
        </w:rPr>
        <w:t xml:space="preserve">stg-fuga-call-job-arrival-check</w:t>
      </w:r>
    </w:p>
    <w:bookmarkEnd w:id="59"/>
    <w:bookmarkStart w:id="61" w:name="sqs"/>
    <w:p>
      <w:pPr>
        <w:pStyle w:val="2"/>
      </w:pPr>
      <w:r>
        <w:t xml:space="preserve">SQS</w:t>
      </w:r>
    </w:p>
    <w:p>
      <w:pPr>
        <w:pStyle w:val="FirstParagraph"/>
      </w:pPr>
      <w:r>
        <w:t xml:space="preserve">AWS上の命名制約</w:t>
      </w:r>
    </w:p>
    <w:p>
      <w:pPr>
        <w:pStyle w:val="a0"/>
      </w:pPr>
      <w:hyperlink r:id="rId60">
        <w:r>
          <w:rPr>
            <w:rStyle w:val="ad"/>
          </w:rPr>
          <w:t xml:space="preserve">Amazon SQS キューとメッセージの識別子</w:t>
        </w:r>
      </w:hyperlink>
      <w:r>
        <w:t xml:space="preserve"> </w:t>
      </w:r>
      <w:r>
        <w:t xml:space="preserve">によると以下の制約である。</w:t>
      </w:r>
    </w:p>
    <w:p>
      <w:pPr>
        <w:numPr>
          <w:ilvl w:val="0"/>
          <w:numId w:val="1033"/>
        </w:numPr>
        <w:pStyle w:val="Compact"/>
      </w:pPr>
      <w:r>
        <w:t xml:space="preserve">最大 80 文字</w:t>
      </w:r>
    </w:p>
    <w:p>
      <w:pPr>
        <w:numPr>
          <w:ilvl w:val="0"/>
          <w:numId w:val="1033"/>
        </w:numPr>
        <w:pStyle w:val="Compact"/>
      </w:pPr>
      <w:r>
        <w:rPr>
          <w:rStyle w:val="VerbatimChar"/>
        </w:rPr>
        <w:t xml:space="preserve">[a-zA-Z0-9_-]</w:t>
      </w:r>
    </w:p>
    <w:p>
      <w:pPr>
        <w:numPr>
          <w:ilvl w:val="0"/>
          <w:numId w:val="1033"/>
        </w:numPr>
        <w:pStyle w:val="Compact"/>
      </w:pPr>
      <w:r>
        <w:t xml:space="preserve">FIFO キューの場合には</w:t>
      </w:r>
      <w:r>
        <w:t xml:space="preserve"> </w:t>
      </w:r>
      <w:r>
        <w:rPr>
          <w:rStyle w:val="VerbatimChar"/>
        </w:rPr>
        <w:t xml:space="preserve">.fifo</w:t>
      </w:r>
      <w:r>
        <w:t xml:space="preserve"> </w:t>
      </w:r>
      <w:r>
        <w:t xml:space="preserve">のサフィックスで終わる必要がある</w:t>
      </w:r>
    </w:p>
    <w:p>
      <w:pPr>
        <w:numPr>
          <w:ilvl w:val="0"/>
          <w:numId w:val="1033"/>
        </w:numPr>
        <w:pStyle w:val="Compact"/>
      </w:pPr>
      <w:r>
        <w:t xml:space="preserve">1 つの AWS アカウント、1 つの AWS リージョンにつき一意である必要がある</w:t>
      </w:r>
    </w:p>
    <w:p>
      <w:pPr>
        <w:pStyle w:val="FirstParagraph"/>
      </w:pPr>
      <w:r>
        <w:t xml:space="preserve">1 つのキューに対し、複数のプロデューサー、コンシューマーを取りうるため、プロデューサー、コンシューマーを名前に含めることは推奨しない。</w:t>
      </w:r>
    </w:p>
    <w:p>
      <w:pPr>
        <w:pStyle w:val="SourceCode"/>
      </w:pPr>
      <w:r>
        <w:rPr>
          <w:rStyle w:val="VerbatimChar"/>
        </w:rPr>
        <w:t xml:space="preserve"># 標準キューの命名規約</w:t>
      </w:r>
      <w:r>
        <w:br/>
      </w:r>
      <w:r>
        <w:rPr>
          <w:rStyle w:val="VerbatimChar"/>
        </w:rPr>
        <w:t xml:space="preserve">{env}-{company}-{product}-{usage}</w:t>
      </w:r>
      <w:r>
        <w:br/>
      </w:r>
      <w:r>
        <w:br/>
      </w:r>
      <w:r>
        <w:rPr>
          <w:rStyle w:val="VerbatimChar"/>
        </w:rPr>
        <w:t xml:space="preserve"># 例</w:t>
      </w:r>
      <w:r>
        <w:br/>
      </w:r>
      <w:r>
        <w:rPr>
          <w:rStyle w:val="VerbatimChar"/>
        </w:rPr>
        <w:t xml:space="preserve">stg-future-fuga-processresult</w:t>
      </w:r>
      <w:r>
        <w:br/>
      </w:r>
      <w:r>
        <w:br/>
      </w:r>
      <w:r>
        <w:rPr>
          <w:rStyle w:val="VerbatimChar"/>
        </w:rPr>
        <w:t xml:space="preserve"># FIFOキューの命名規約</w:t>
      </w:r>
      <w:r>
        <w:br/>
      </w:r>
      <w:r>
        <w:rPr>
          <w:rStyle w:val="VerbatimChar"/>
        </w:rPr>
        <w:t xml:space="preserve">{env}-{company}-{product}-{usage}.fifo</w:t>
      </w:r>
      <w:r>
        <w:br/>
      </w:r>
      <w:r>
        <w:br/>
      </w:r>
      <w:r>
        <w:rPr>
          <w:rStyle w:val="VerbatimChar"/>
        </w:rPr>
        <w:t xml:space="preserve"># 例</w:t>
      </w:r>
      <w:r>
        <w:br/>
      </w:r>
      <w:r>
        <w:rPr>
          <w:rStyle w:val="VerbatimChar"/>
        </w:rPr>
        <w:t xml:space="preserve">stg-future-fuga-processresult.fifo</w:t>
      </w:r>
    </w:p>
    <w:bookmarkEnd w:id="61"/>
    <w:bookmarkStart w:id="62" w:name="event-bridge-rule"/>
    <w:p>
      <w:pPr>
        <w:pStyle w:val="2"/>
      </w:pPr>
      <w:r>
        <w:t xml:space="preserve">Event Bridge Rule</w:t>
      </w:r>
    </w:p>
    <w:p>
      <w:pPr>
        <w:pStyle w:val="FirstParagraph"/>
      </w:pPr>
      <w:r>
        <w:t xml:space="preserve">AWS上の命名制約</w:t>
      </w:r>
    </w:p>
    <w:p>
      <w:pPr>
        <w:numPr>
          <w:ilvl w:val="0"/>
          <w:numId w:val="1034"/>
        </w:numPr>
        <w:pStyle w:val="Compact"/>
      </w:pPr>
      <w:r>
        <w:t xml:space="preserve">最大 64 文字</w:t>
      </w:r>
    </w:p>
    <w:p>
      <w:pPr>
        <w:numPr>
          <w:ilvl w:val="0"/>
          <w:numId w:val="1034"/>
        </w:numPr>
        <w:pStyle w:val="Compact"/>
      </w:pPr>
      <w:r>
        <w:t xml:space="preserve">数字、小文字/大文字、</w:t>
      </w:r>
      <w:r>
        <w:t xml:space="preserve"> </w:t>
      </w:r>
      <w:r>
        <w:rPr>
          <w:rStyle w:val="VerbatimChar"/>
        </w:rPr>
        <w:t xml:space="preserve">.</w:t>
      </w:r>
      <w:r>
        <w:t xml:space="preserve"> </w:t>
      </w:r>
      <w:r>
        <w:t xml:space="preserve">(ピリオド)、</w:t>
      </w:r>
      <w:r>
        <w:t xml:space="preserve"> </w:t>
      </w:r>
      <w:r>
        <w:rPr>
          <w:rStyle w:val="VerbatimChar"/>
        </w:rPr>
        <w:t xml:space="preserve">-</w:t>
      </w:r>
      <w:r>
        <w:t xml:space="preserve"> </w:t>
      </w:r>
      <w:r>
        <w:t xml:space="preserve">(ハイフン)、</w:t>
      </w:r>
      <w:r>
        <w:t xml:space="preserve"> </w:t>
      </w:r>
      <w:r>
        <w:rPr>
          <w:rStyle w:val="VerbatimChar"/>
        </w:rPr>
        <w:t xml:space="preserve">_</w:t>
      </w:r>
      <w:r>
        <w:t xml:space="preserve"> </w:t>
      </w:r>
      <w:r>
        <w:t xml:space="preserve">(アンダーバー) が使用可能</w:t>
      </w:r>
    </w:p>
    <w:p>
      <w:pPr>
        <w:numPr>
          <w:ilvl w:val="0"/>
          <w:numId w:val="1034"/>
        </w:numPr>
        <w:pStyle w:val="Compact"/>
      </w:pPr>
      <w:r>
        <w:t xml:space="preserve">同じリージョン内および同じイベントバス上の別のルールと同じ名前を付けることは不可</w:t>
      </w:r>
    </w:p>
    <w:p>
      <w:pPr>
        <w:pStyle w:val="SourceCode"/>
      </w:pPr>
      <w:r>
        <w:rPr>
          <w:rStyle w:val="VerbatimChar"/>
        </w:rPr>
        <w:t xml:space="preserve"># 命名規約</w:t>
      </w:r>
      <w:r>
        <w:br/>
      </w:r>
      <w:r>
        <w:rPr>
          <w:rStyle w:val="VerbatimChar"/>
        </w:rPr>
        <w:t xml:space="preserve">{env}-{product}-{usage}-{source}-{target}</w:t>
      </w:r>
      <w:r>
        <w:br/>
      </w:r>
      <w:r>
        <w:br/>
      </w:r>
      <w:r>
        <w:rPr>
          <w:rStyle w:val="VerbatimChar"/>
        </w:rPr>
        <w:t xml:space="preserve"># 例</w:t>
      </w:r>
      <w:r>
        <w:br/>
      </w:r>
      <w:r>
        <w:rPr>
          <w:rStyle w:val="VerbatimChar"/>
        </w:rPr>
        <w:t xml:space="preserve">stg-fuga-deploy-s3-codepipeline</w:t>
      </w:r>
      <w:r>
        <w:br/>
      </w:r>
      <w:r>
        <w:rPr>
          <w:rStyle w:val="VerbatimChar"/>
        </w:rPr>
        <w:t xml:space="preserve">stg-fuga-archive-auth0-s3</w:t>
      </w:r>
      <w:r>
        <w:br/>
      </w:r>
      <w:r>
        <w:rPr>
          <w:rStyle w:val="VerbatimChar"/>
        </w:rPr>
        <w:t xml:space="preserve">stg-fuga-polling-schedule-lambda</w:t>
      </w:r>
    </w:p>
    <w:p>
      <w:pPr>
        <w:pStyle w:val="FirstParagraph"/>
      </w:pPr>
      <w:r>
        <w:t xml:space="preserve">※スケジュールタイプのルールの場合は</w:t>
      </w:r>
      <w:r>
        <w:t xml:space="preserve"> </w:t>
      </w:r>
      <w:r>
        <w:rPr>
          <w:rStyle w:val="VerbatimChar"/>
        </w:rPr>
        <w:t xml:space="preserve">{source}</w:t>
      </w:r>
      <w:r>
        <w:t xml:space="preserve"> </w:t>
      </w:r>
      <w:r>
        <w:t xml:space="preserve">に</w:t>
      </w:r>
      <w:r>
        <w:t xml:space="preserve"> </w:t>
      </w:r>
      <w:r>
        <w:rPr>
          <w:rStyle w:val="VerbatimChar"/>
        </w:rPr>
        <w:t xml:space="preserve">schedule</w:t>
      </w:r>
      <w:r>
        <w:t xml:space="preserve"> </w:t>
      </w:r>
      <w:r>
        <w:t xml:space="preserve">と記載する。</w:t>
      </w:r>
    </w:p>
    <w:bookmarkEnd w:id="62"/>
    <w:bookmarkStart w:id="67" w:name="iam"/>
    <w:p>
      <w:pPr>
        <w:pStyle w:val="2"/>
      </w:pPr>
      <w:r>
        <w:t xml:space="preserve">IAM</w:t>
      </w:r>
    </w:p>
    <w:p>
      <w:pPr>
        <w:pStyle w:val="FirstParagraph"/>
      </w:pPr>
      <w:r>
        <w:t xml:space="preserve">IAM に関わるリソースの命名について記載する。IAM グループ、IAM ユーザー、IAM ロール、IAM ポリシーの 4 点について述べる。</w:t>
      </w:r>
    </w:p>
    <w:bookmarkStart w:id="63" w:name="iam-ユーザー"/>
    <w:p>
      <w:pPr>
        <w:pStyle w:val="3"/>
      </w:pPr>
      <w:r>
        <w:t xml:space="preserve">IAM ユーザー</w:t>
      </w:r>
    </w:p>
    <w:p>
      <w:pPr>
        <w:pStyle w:val="FirstParagraph"/>
      </w:pPr>
      <w:r>
        <w:t xml:space="preserve">IAM ユーザーについては、誰 (人またはシステム) が利用するのかを識別することを目的とする。同じユーザーを複数の人やシステムで使いまわすと、誰が操作したのかといった証跡を追えなくなってしまうため、個別に発行することを推奨する。</w:t>
      </w:r>
      <w:r>
        <w:t xml:space="preserve"> </w:t>
      </w:r>
      <w:r>
        <w:t xml:space="preserve">また、役割や権限といった情報は名前に含めない。そのような名前はユーザーに紐づけるロールが増えた際などに名前と役割や権限の実態が乖離してしまうためである。</w:t>
      </w:r>
    </w:p>
    <w:p>
      <w:pPr>
        <w:pStyle w:val="a0"/>
      </w:pPr>
      <w:r>
        <w:t xml:space="preserve">IAM ユーザー名については全体ポリシーから外れ、アンダースコア区切りを推奨する。</w:t>
      </w:r>
    </w:p>
    <w:p>
      <w:pPr>
        <w:pStyle w:val="a0"/>
      </w:pPr>
      <w:r>
        <w:t xml:space="preserve">理由:</w:t>
      </w:r>
    </w:p>
    <w:p>
      <w:pPr>
        <w:numPr>
          <w:ilvl w:val="0"/>
          <w:numId w:val="1035"/>
        </w:numPr>
        <w:pStyle w:val="Compact"/>
      </w:pPr>
      <w:r>
        <w:t xml:space="preserve">多くのサービスでユーザー名には慣習的にアンダースコアを用いることが多いため</w:t>
      </w:r>
    </w:p>
    <w:p>
      <w:pPr>
        <w:pStyle w:val="FirstParagraph"/>
      </w:pPr>
      <w:r>
        <w:t xml:space="preserve">人が利用する IAM ユーザー：</w:t>
      </w:r>
    </w:p>
    <w:p>
      <w:pPr>
        <w:pStyle w:val="SourceCode"/>
      </w:pPr>
      <w:r>
        <w:rPr>
          <w:rStyle w:val="VerbatimChar"/>
        </w:rPr>
        <w:t xml:space="preserve"># 命名規約</w:t>
      </w:r>
      <w:r>
        <w:br/>
      </w:r>
      <w:r>
        <w:rPr>
          <w:rStyle w:val="VerbatimChar"/>
        </w:rPr>
        <w:t xml:space="preserve">{company}_{username}</w:t>
      </w:r>
      <w:r>
        <w:br/>
      </w:r>
      <w:r>
        <w:br/>
      </w:r>
      <w:r>
        <w:rPr>
          <w:rStyle w:val="VerbatimChar"/>
        </w:rPr>
        <w:t xml:space="preserve"># 例</w:t>
      </w:r>
      <w:r>
        <w:br/>
      </w:r>
      <w:r>
        <w:rPr>
          <w:rStyle w:val="VerbatimChar"/>
        </w:rPr>
        <w:t xml:space="preserve">future_taro_mirai</w:t>
      </w:r>
    </w:p>
    <w:p>
      <w:pPr>
        <w:pStyle w:val="FirstParagraph"/>
      </w:pPr>
      <w:r>
        <w:t xml:space="preserve">※AWS アカウントに関与する人が単一の会社に属する人だけである場合は</w:t>
      </w:r>
      <w:r>
        <w:t xml:space="preserve"> </w:t>
      </w:r>
      <w:r>
        <w:rPr>
          <w:rStyle w:val="VerbatimChar"/>
        </w:rPr>
        <w:t xml:space="preserve">{company}_</w:t>
      </w:r>
      <w:r>
        <w:t xml:space="preserve"> </w:t>
      </w:r>
      <w:r>
        <w:t xml:space="preserve">を省略しても良い。</w:t>
      </w:r>
    </w:p>
    <w:p>
      <w:pPr>
        <w:pStyle w:val="a0"/>
      </w:pPr>
      <w:r>
        <w:t xml:space="preserve">システムが利用する IAM ユーザー：</w:t>
      </w:r>
    </w:p>
    <w:p>
      <w:pPr>
        <w:pStyle w:val="SourceCode"/>
      </w:pPr>
      <w:r>
        <w:rPr>
          <w:rStyle w:val="VerbatimChar"/>
        </w:rPr>
        <w:t xml:space="preserve"># 命名規約</w:t>
      </w:r>
      <w:r>
        <w:br/>
      </w:r>
      <w:r>
        <w:rPr>
          <w:rStyle w:val="VerbatimChar"/>
        </w:rPr>
        <w:t xml:space="preserve">{product}_{usage}</w:t>
      </w:r>
      <w:r>
        <w:br/>
      </w:r>
      <w:r>
        <w:br/>
      </w:r>
      <w:r>
        <w:rPr>
          <w:rStyle w:val="VerbatimChar"/>
        </w:rPr>
        <w:t xml:space="preserve"># 例</w:t>
      </w:r>
      <w:r>
        <w:br/>
      </w:r>
      <w:r>
        <w:rPr>
          <w:rStyle w:val="VerbatimChar"/>
        </w:rPr>
        <w:t xml:space="preserve">fuga_api</w:t>
      </w:r>
      <w:r>
        <w:br/>
      </w:r>
      <w:r>
        <w:rPr>
          <w:rStyle w:val="VerbatimChar"/>
        </w:rPr>
        <w:t xml:space="preserve">fuga_auth0</w:t>
      </w:r>
    </w:p>
    <w:p>
      <w:pPr>
        <w:pStyle w:val="FirstParagraph"/>
      </w:pPr>
      <w:r>
        <w:t xml:space="preserve">AWS サービスに権限付与する場合は IAM ロールで付与することを想定している。システムが利用する IAM ユーザーは、別のクラウドや SaaS 等への権限付与に使うことを想定している。</w:t>
      </w:r>
    </w:p>
    <w:p>
      <w:pPr>
        <w:pStyle w:val="a0"/>
      </w:pPr>
      <w:hyperlink w:anchor="命名規約">
        <w:r>
          <w:rPr>
            <w:rStyle w:val="ad"/>
          </w:rPr>
          <w:t xml:space="preserve">全体ポリシーの命名規約</w:t>
        </w:r>
      </w:hyperlink>
      <w:r>
        <w:t xml:space="preserve"> </w:t>
      </w:r>
      <w:r>
        <w:t xml:space="preserve">とは異なり、環境名</w:t>
      </w:r>
      <w:r>
        <w:t xml:space="preserve"> </w:t>
      </w:r>
      <w:r>
        <w:rPr>
          <w:rStyle w:val="VerbatimChar"/>
        </w:rPr>
        <w:t xml:space="preserve">{env}</w:t>
      </w:r>
      <w:r>
        <w:t xml:space="preserve"> </w:t>
      </w:r>
      <w:r>
        <w:t xml:space="preserve">を Prefix につけない理由は次である。</w:t>
      </w:r>
    </w:p>
    <w:p>
      <w:pPr>
        <w:numPr>
          <w:ilvl w:val="0"/>
          <w:numId w:val="1036"/>
        </w:numPr>
        <w:pStyle w:val="Compact"/>
      </w:pPr>
      <w:r>
        <w:t xml:space="preserve">ある AWS アカウントに対して、Switch Role などで別の環境にアクセスする際に混乱が生じる</w:t>
      </w:r>
    </w:p>
    <w:p>
      <w:pPr>
        <w:numPr>
          <w:ilvl w:val="0"/>
          <w:numId w:val="1036"/>
        </w:numPr>
        <w:pStyle w:val="Compact"/>
      </w:pPr>
      <w:r>
        <w:t xml:space="preserve">ブラウザのパスワード管理などのために ID 名を分けたいという考えもあるかもしれないが、パスワード管理アプリなどの利用を推奨する</w:t>
      </w:r>
    </w:p>
    <w:bookmarkEnd w:id="63"/>
    <w:bookmarkStart w:id="64" w:name="iam-グループ"/>
    <w:p>
      <w:pPr>
        <w:pStyle w:val="3"/>
      </w:pPr>
      <w:r>
        <w:t xml:space="preserve">IAM グループ</w:t>
      </w:r>
    </w:p>
    <w:p>
      <w:pPr>
        <w:pStyle w:val="FirstParagraph"/>
      </w:pPr>
      <w:r>
        <w:t xml:space="preserve">IAM グループに IAM ユーザーを追加することで複数ユーザーの権限を一括管理できる。IAM ユーザーは複数の IAM グループに追加可能だが、所属可能なグループ数は最大で 10 という制約があるため注意が必要である。</w:t>
      </w:r>
    </w:p>
    <w:p>
      <w:pPr>
        <w:pStyle w:val="a0"/>
      </w:pPr>
      <w:r>
        <w:t xml:space="preserve">この制約を踏まえ、各役職ごとに基本となるグループを作成し、基本グループで対応できない例外的な権限の付与を個別のグループで対応することを想定した命名としている。</w:t>
      </w:r>
    </w:p>
    <w:p>
      <w:pPr>
        <w:pStyle w:val="a0"/>
      </w:pPr>
      <w:r>
        <w:t xml:space="preserve">また、グループ数をむやみに増やさないためにグループ名に環境名</w:t>
      </w:r>
      <w:r>
        <w:t xml:space="preserve"> </w:t>
      </w:r>
      <w:r>
        <w:rPr>
          <w:rStyle w:val="VerbatimChar"/>
        </w:rPr>
        <w:t xml:space="preserve">{env}</w:t>
      </w:r>
      <w:r>
        <w:t xml:space="preserve"> </w:t>
      </w:r>
      <w:r>
        <w:t xml:space="preserve">はつけない。仮に</w:t>
      </w:r>
      <w:r>
        <w:t xml:space="preserve"> </w:t>
      </w:r>
      <w:r>
        <w:rPr>
          <w:rStyle w:val="VerbatimChar"/>
        </w:rPr>
        <w:t xml:space="preserve">future-developer</w:t>
      </w:r>
      <w:r>
        <w:t xml:space="preserve"> </w:t>
      </w:r>
      <w:r>
        <w:t xml:space="preserve">というグループが dev 環境のみにアクセスできるといったような制御をする場合でも、グループ名には dev をつけず、dev 環境にアクセス可能なポリシーをグループにアタッチする方針としている。</w:t>
      </w:r>
    </w:p>
    <w:p>
      <w:pPr>
        <w:pStyle w:val="a0"/>
      </w:pPr>
      <w:r>
        <w:t xml:space="preserve">基本となるグループ:</w:t>
      </w:r>
    </w:p>
    <w:p>
      <w:pPr>
        <w:pStyle w:val="SourceCode"/>
      </w:pPr>
      <w:r>
        <w:rPr>
          <w:rStyle w:val="VerbatimChar"/>
        </w:rPr>
        <w:t xml:space="preserve"># 命名規約</w:t>
      </w:r>
      <w:r>
        <w:br/>
      </w:r>
      <w:r>
        <w:rPr>
          <w:rStyle w:val="VerbatimChar"/>
        </w:rPr>
        <w:t xml:space="preserve">{company}-{role}</w:t>
      </w:r>
      <w:r>
        <w:br/>
      </w:r>
      <w:r>
        <w:br/>
      </w:r>
      <w:r>
        <w:rPr>
          <w:rStyle w:val="VerbatimChar"/>
        </w:rPr>
        <w:t xml:space="preserve"># 例</w:t>
      </w:r>
      <w:r>
        <w:br/>
      </w:r>
      <w:r>
        <w:rPr>
          <w:rStyle w:val="VerbatimChar"/>
        </w:rPr>
        <w:t xml:space="preserve">future-developer</w:t>
      </w:r>
      <w:r>
        <w:br/>
      </w:r>
      <w:r>
        <w:rPr>
          <w:rStyle w:val="VerbatimChar"/>
        </w:rPr>
        <w:t xml:space="preserve">future-maintainer</w:t>
      </w:r>
    </w:p>
    <w:p>
      <w:pPr>
        <w:pStyle w:val="FirstParagraph"/>
      </w:pPr>
      <w:r>
        <w:t xml:space="preserve">ここでの</w:t>
      </w:r>
      <w:r>
        <w:t xml:space="preserve"> </w:t>
      </w:r>
      <w:r>
        <w:rPr>
          <w:rStyle w:val="VerbatimChar"/>
        </w:rPr>
        <w:t xml:space="preserve">{role}</w:t>
      </w:r>
      <w:r>
        <w:t xml:space="preserve"> </w:t>
      </w:r>
      <w:r>
        <w:t xml:space="preserve">はユーザーが担う役割を表す。</w:t>
      </w:r>
    </w:p>
    <w:p>
      <w:pPr>
        <w:pStyle w:val="a0"/>
      </w:pPr>
      <w:r>
        <w:t xml:space="preserve">個別のグループ:</w:t>
      </w:r>
    </w:p>
    <w:p>
      <w:pPr>
        <w:pStyle w:val="SourceCode"/>
      </w:pPr>
      <w:r>
        <w:rPr>
          <w:rStyle w:val="VerbatimChar"/>
        </w:rPr>
        <w:t xml:space="preserve"># 命名規約</w:t>
      </w:r>
      <w:r>
        <w:br/>
      </w:r>
      <w:r>
        <w:rPr>
          <w:rStyle w:val="VerbatimChar"/>
        </w:rPr>
        <w:t xml:space="preserve">{target}-{usage}</w:t>
      </w:r>
      <w:r>
        <w:br/>
      </w:r>
      <w:r>
        <w:br/>
      </w:r>
      <w:r>
        <w:rPr>
          <w:rStyle w:val="VerbatimChar"/>
        </w:rPr>
        <w:t xml:space="preserve"># 例</w:t>
      </w:r>
      <w:r>
        <w:br/>
      </w:r>
      <w:r>
        <w:rPr>
          <w:rStyle w:val="VerbatimChar"/>
        </w:rPr>
        <w:t xml:space="preserve">bastion-access</w:t>
      </w:r>
    </w:p>
    <w:p>
      <w:pPr>
        <w:pStyle w:val="FirstParagraph"/>
      </w:pPr>
      <w:r>
        <w:t xml:space="preserve">個別のグループは Session Manager で EC2 にアクセスするグループといった使い方を想定している。</w:t>
      </w:r>
    </w:p>
    <w:p>
      <w:pPr>
        <w:pStyle w:val="a0"/>
      </w:pPr>
      <w:r>
        <w:t xml:space="preserve">例外的に特定のユーザーにのみ権限を付与する、会社を超えて共通のグループを付与するといったユースケースも考えられる。</w:t>
      </w:r>
    </w:p>
    <w:bookmarkEnd w:id="64"/>
    <w:bookmarkStart w:id="65" w:name="iam-ロール"/>
    <w:p>
      <w:pPr>
        <w:pStyle w:val="3"/>
      </w:pPr>
      <w:r>
        <w:t xml:space="preserve">IAM ロール</w:t>
      </w:r>
    </w:p>
    <w:p>
      <w:pPr>
        <w:pStyle w:val="FirstParagraph"/>
      </w:pPr>
      <w:r>
        <w:t xml:space="preserve">IAM ロールは、AWS サービスに権限を付与する目的で利用する。IAM ロールに複数の IAM ポリシーをアタッチできるため、IAM ロールの命名では細かい権限を表現することは避け、IAM ロールを誰が使うのかを明確にすることを主目的とする。</w:t>
      </w:r>
    </w:p>
    <w:p>
      <w:pPr>
        <w:pStyle w:val="SourceCode"/>
      </w:pPr>
      <w:r>
        <w:rPr>
          <w:rStyle w:val="VerbatimChar"/>
        </w:rPr>
        <w:t xml:space="preserve"># 命名規約</w:t>
      </w:r>
      <w:r>
        <w:br/>
      </w:r>
      <w:r>
        <w:rPr>
          <w:rStyle w:val="VerbatimChar"/>
        </w:rPr>
        <w:t xml:space="preserve">{env}-{product}-{aws_service}-{usage}</w:t>
      </w:r>
      <w:r>
        <w:br/>
      </w:r>
      <w:r>
        <w:br/>
      </w:r>
      <w:r>
        <w:rPr>
          <w:rStyle w:val="VerbatimChar"/>
        </w:rPr>
        <w:t xml:space="preserve"># 例</w:t>
      </w:r>
      <w:r>
        <w:br/>
      </w:r>
      <w:r>
        <w:rPr>
          <w:rStyle w:val="VerbatimChar"/>
        </w:rPr>
        <w:t xml:space="preserve">stg-fuga-ec2-bastion</w:t>
      </w:r>
      <w:r>
        <w:br/>
      </w:r>
      <w:r>
        <w:rPr>
          <w:rStyle w:val="VerbatimChar"/>
        </w:rPr>
        <w:t xml:space="preserve">stg-fuga-lambda-api</w:t>
      </w:r>
    </w:p>
    <w:p>
      <w:pPr>
        <w:pStyle w:val="FirstParagraph"/>
      </w:pPr>
      <w:r>
        <w:t xml:space="preserve">※場合によっては</w:t>
      </w:r>
      <w:r>
        <w:t xml:space="preserve"> </w:t>
      </w:r>
      <w:r>
        <w:rPr>
          <w:rStyle w:val="VerbatimChar"/>
        </w:rPr>
        <w:t xml:space="preserve">{usage}</w:t>
      </w:r>
      <w:r>
        <w:t xml:space="preserve"> </w:t>
      </w:r>
      <w:r>
        <w:t xml:space="preserve">部に詳細情報を追加しても良い</w:t>
      </w:r>
    </w:p>
    <w:bookmarkEnd w:id="65"/>
    <w:bookmarkStart w:id="66" w:name="iam-ポリシー"/>
    <w:p>
      <w:pPr>
        <w:pStyle w:val="3"/>
      </w:pPr>
      <w:r>
        <w:t xml:space="preserve">IAM ポリシー</w:t>
      </w:r>
    </w:p>
    <w:p>
      <w:pPr>
        <w:pStyle w:val="FirstParagraph"/>
      </w:pPr>
      <w:r>
        <w:t xml:space="preserve">IAM ポリシーの命名に入る前に、ポリシーの設計方針について記載する。</w:t>
      </w:r>
      <w:r>
        <w:t xml:space="preserve"> </w:t>
      </w:r>
      <w:r>
        <w:t xml:space="preserve">ここでは、ポリシー設計方針の代表例として、以下の 2 パターンについて説明する。</w:t>
      </w:r>
    </w:p>
    <w:p>
      <w:pPr>
        <w:numPr>
          <w:ilvl w:val="0"/>
          <w:numId w:val="1037"/>
        </w:numPr>
        <w:pStyle w:val="Compact"/>
      </w:pPr>
      <w:r>
        <w:t xml:space="preserve">細かく設定し再利用するパターン</w:t>
      </w:r>
    </w:p>
    <w:p>
      <w:pPr>
        <w:numPr>
          <w:ilvl w:val="0"/>
          <w:numId w:val="1037"/>
        </w:numPr>
        <w:pStyle w:val="Compact"/>
      </w:pPr>
      <w:r>
        <w:t xml:space="preserve">特定のリソースに付与するポリシーを書き出すパターン</w:t>
      </w:r>
    </w:p>
    <w:p>
      <w:pPr>
        <w:pStyle w:val="FirstParagraph"/>
      </w:pPr>
      <w:r>
        <w:t xml:space="preserve">それぞれの設計方針にはメリット・デメリットがあり開発規模などで使い分けが想定されるため、それぞれの場合の命名方法について記載する。</w:t>
      </w:r>
    </w:p>
    <w:p>
      <w:pPr>
        <w:pStyle w:val="a0"/>
      </w:pPr>
      <w:r>
        <w:t xml:space="preserve">細かく設定する場合:</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"2012-10-17"</w:t>
      </w:r>
      <w:r>
        <w:rPr>
          <w:rStyle w:val="FunctionTok"/>
        </w:rPr>
        <w:t xml:space="preserve">,</w:t>
      </w:r>
      <w:r>
        <w:br/>
      </w:r>
      <w:r>
        <w:rPr>
          <w:rStyle w:val="NormalTok"/>
        </w:rPr>
        <w:t xml:space="preserve">  </w:t>
      </w:r>
      <w:r>
        <w:rPr>
          <w:rStyle w:val="DataTypeTok"/>
        </w:rPr>
        <w:t xml:space="preserve">"Statement"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StringTok"/>
        </w:rPr>
        <w:t xml:space="preserve">"s3:*"</w:t>
      </w:r>
      <w:r>
        <w:rPr>
          <w:rStyle w:val="FunctionTok"/>
        </w:rPr>
        <w:t xml:space="preserve">,</w:t>
      </w:r>
      <w:r>
        <w:br/>
      </w:r>
      <w:r>
        <w:rPr>
          <w:rStyle w:val="NormalTok"/>
        </w:rPr>
        <w:t xml:space="preserve">      </w:t>
      </w:r>
      <w:r>
        <w:rPr>
          <w:rStyle w:val="DataTypeTok"/>
        </w:rPr>
        <w:t xml:space="preserve">"Effect"</w:t>
      </w:r>
      <w:r>
        <w:rPr>
          <w:rStyle w:val="FunctionTok"/>
        </w:rPr>
        <w:t xml:space="preserve">:</w:t>
      </w:r>
      <w:r>
        <w:rPr>
          <w:rStyle w:val="NormalTok"/>
        </w:rPr>
        <w:t xml:space="preserve"> </w:t>
      </w:r>
      <w:r>
        <w:rPr>
          <w:rStyle w:val="StringTok"/>
        </w:rPr>
        <w:t xml:space="preserve">"Allow"</w:t>
      </w:r>
      <w:r>
        <w:rPr>
          <w:rStyle w:val="FunctionTok"/>
        </w:rPr>
        <w:t xml:space="preserve">,</w:t>
      </w:r>
      <w:r>
        <w:br/>
      </w:r>
      <w:r>
        <w:rPr>
          <w:rStyle w:val="NormalTok"/>
        </w:rPr>
        <w:t xml:space="preserve">      </w:t>
      </w:r>
      <w:r>
        <w:rPr>
          <w:rStyle w:val="DataTypeTok"/>
        </w:rPr>
        <w:t xml:space="preserve">"Resource"</w:t>
      </w:r>
      <w:r>
        <w:rPr>
          <w:rStyle w:val="FunctionTok"/>
        </w:rPr>
        <w:t xml:space="preserve">:</w:t>
      </w:r>
      <w:r>
        <w:rPr>
          <w:rStyle w:val="NormalTok"/>
        </w:rPr>
        <w:t xml:space="preserve"> </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VerbatimChar"/>
        </w:rPr>
        <w:t xml:space="preserve"># 命名規約</w:t>
      </w:r>
      <w:r>
        <w:br/>
      </w:r>
      <w:r>
        <w:rPr>
          <w:rStyle w:val="VerbatimChar"/>
        </w:rPr>
        <w:t xml:space="preserve">{env}-{product}-{permission}-{aws_service}-{usage}</w:t>
      </w:r>
      <w:r>
        <w:br/>
      </w:r>
      <w:r>
        <w:br/>
      </w:r>
      <w:r>
        <w:rPr>
          <w:rStyle w:val="VerbatimChar"/>
        </w:rPr>
        <w:t xml:space="preserve"># 例</w:t>
      </w:r>
      <w:r>
        <w:br/>
      </w:r>
      <w:r>
        <w:rPr>
          <w:rStyle w:val="VerbatimChar"/>
        </w:rPr>
        <w:t xml:space="preserve">stg-fuga-allow-s3-full</w:t>
      </w:r>
      <w:r>
        <w:br/>
      </w:r>
      <w:r>
        <w:rPr>
          <w:rStyle w:val="VerbatimChar"/>
        </w:rPr>
        <w:t xml:space="preserve">stg-fuga-allow-ses-send</w:t>
      </w:r>
    </w:p>
    <w:p>
      <w:pPr>
        <w:pStyle w:val="FirstParagraph"/>
      </w:pPr>
      <w:r>
        <w:t xml:space="preserve">特定のリソースに付与するポリシーを書き出す場合:</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"2012-10-17"</w:t>
      </w:r>
      <w:r>
        <w:rPr>
          <w:rStyle w:val="FunctionTok"/>
        </w:rPr>
        <w:t xml:space="preserve">,</w:t>
      </w:r>
      <w:r>
        <w:br/>
      </w:r>
      <w:r>
        <w:rPr>
          <w:rStyle w:val="NormalTok"/>
        </w:rPr>
        <w:t xml:space="preserve">  </w:t>
      </w:r>
      <w:r>
        <w:rPr>
          <w:rStyle w:val="DataTypeTok"/>
        </w:rPr>
        <w:t xml:space="preserve">"Statement"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StringTok"/>
        </w:rPr>
        <w:t xml:space="preserve">"s3:*"</w:t>
      </w:r>
      <w:r>
        <w:rPr>
          <w:rStyle w:val="FunctionTok"/>
        </w:rPr>
        <w:t xml:space="preserve">,</w:t>
      </w:r>
      <w:r>
        <w:br/>
      </w:r>
      <w:r>
        <w:rPr>
          <w:rStyle w:val="NormalTok"/>
        </w:rPr>
        <w:t xml:space="preserve">      </w:t>
      </w:r>
      <w:r>
        <w:rPr>
          <w:rStyle w:val="DataTypeTok"/>
        </w:rPr>
        <w:t xml:space="preserve">"Effect"</w:t>
      </w:r>
      <w:r>
        <w:rPr>
          <w:rStyle w:val="FunctionTok"/>
        </w:rPr>
        <w:t xml:space="preserve">:</w:t>
      </w:r>
      <w:r>
        <w:rPr>
          <w:rStyle w:val="NormalTok"/>
        </w:rPr>
        <w:t xml:space="preserve"> </w:t>
      </w:r>
      <w:r>
        <w:rPr>
          <w:rStyle w:val="StringTok"/>
        </w:rPr>
        <w:t xml:space="preserve">"Allow"</w:t>
      </w:r>
      <w:r>
        <w:rPr>
          <w:rStyle w:val="FunctionTok"/>
        </w:rPr>
        <w:t xml:space="preserve">,</w:t>
      </w:r>
      <w:r>
        <w:br/>
      </w:r>
      <w:r>
        <w:rPr>
          <w:rStyle w:val="NormalTok"/>
        </w:rPr>
        <w:t xml:space="preserve">      </w:t>
      </w:r>
      <w:r>
        <w:rPr>
          <w:rStyle w:val="DataTypeTok"/>
        </w:rPr>
        <w:t xml:space="preserve">"Resource"</w:t>
      </w:r>
      <w:r>
        <w:rPr>
          <w:rStyle w:val="FunctionTok"/>
        </w:rPr>
        <w:t xml:space="preserve">:</w:t>
      </w:r>
      <w:r>
        <w:rPr>
          <w:rStyle w:val="NormalTok"/>
        </w:rPr>
        <w:t xml:space="preserve"> </w:t>
      </w:r>
      <w:r>
        <w:rPr>
          <w:rStyle w:val="String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OtherTok"/>
        </w:rPr>
        <w:t xml:space="preserve">[</w:t>
      </w:r>
      <w:r>
        <w:rPr>
          <w:rStyle w:val="StringTok"/>
        </w:rPr>
        <w:t xml:space="preserve">"ses:SendEmail"</w:t>
      </w:r>
      <w:r>
        <w:rPr>
          <w:rStyle w:val="OtherTok"/>
        </w:rPr>
        <w:t xml:space="preserve">,</w:t>
      </w:r>
      <w:r>
        <w:rPr>
          <w:rStyle w:val="NormalTok"/>
        </w:rPr>
        <w:t xml:space="preserve"> </w:t>
      </w:r>
      <w:r>
        <w:rPr>
          <w:rStyle w:val="StringTok"/>
        </w:rPr>
        <w:t xml:space="preserve">"ses:SendRawEmail"</w:t>
      </w:r>
      <w:r>
        <w:rPr>
          <w:rStyle w:val="OtherTok"/>
        </w:rPr>
        <w:t xml:space="preserve">]</w:t>
      </w:r>
      <w:r>
        <w:rPr>
          <w:rStyle w:val="FunctionTok"/>
        </w:rPr>
        <w:t xml:space="preserve">,</w:t>
      </w:r>
      <w:r>
        <w:br/>
      </w:r>
      <w:r>
        <w:rPr>
          <w:rStyle w:val="NormalTok"/>
        </w:rPr>
        <w:t xml:space="preserve">      </w:t>
      </w:r>
      <w:r>
        <w:rPr>
          <w:rStyle w:val="DataTypeTok"/>
        </w:rPr>
        <w:t xml:space="preserve">"Effect"</w:t>
      </w:r>
      <w:r>
        <w:rPr>
          <w:rStyle w:val="FunctionTok"/>
        </w:rPr>
        <w:t xml:space="preserve">:</w:t>
      </w:r>
      <w:r>
        <w:rPr>
          <w:rStyle w:val="NormalTok"/>
        </w:rPr>
        <w:t xml:space="preserve"> </w:t>
      </w:r>
      <w:r>
        <w:rPr>
          <w:rStyle w:val="StringTok"/>
        </w:rPr>
        <w:t xml:space="preserve">"Allow"</w:t>
      </w:r>
      <w:r>
        <w:rPr>
          <w:rStyle w:val="FunctionTok"/>
        </w:rPr>
        <w:t xml:space="preserve">,</w:t>
      </w:r>
      <w:r>
        <w:br/>
      </w:r>
      <w:r>
        <w:rPr>
          <w:rStyle w:val="NormalTok"/>
        </w:rPr>
        <w:t xml:space="preserve">      </w:t>
      </w:r>
      <w:r>
        <w:rPr>
          <w:rStyle w:val="DataTypeTok"/>
        </w:rPr>
        <w:t xml:space="preserve">"Resource"</w:t>
      </w:r>
      <w:r>
        <w:rPr>
          <w:rStyle w:val="FunctionTok"/>
        </w:rPr>
        <w:t xml:space="preserve">:</w:t>
      </w:r>
      <w:r>
        <w:rPr>
          <w:rStyle w:val="NormalTok"/>
        </w:rPr>
        <w:t xml:space="preserve"> </w:t>
      </w:r>
      <w:r>
        <w:rPr>
          <w:rStyle w:val="String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StringTok"/>
        </w:rPr>
        <w:t xml:space="preserve">"sqs:*"</w:t>
      </w:r>
      <w:r>
        <w:rPr>
          <w:rStyle w:val="FunctionTok"/>
        </w:rPr>
        <w:t xml:space="preserve">,</w:t>
      </w:r>
      <w:r>
        <w:br/>
      </w:r>
      <w:r>
        <w:rPr>
          <w:rStyle w:val="NormalTok"/>
        </w:rPr>
        <w:t xml:space="preserve">      </w:t>
      </w:r>
      <w:r>
        <w:rPr>
          <w:rStyle w:val="DataTypeTok"/>
        </w:rPr>
        <w:t xml:space="preserve">"Effect"</w:t>
      </w:r>
      <w:r>
        <w:rPr>
          <w:rStyle w:val="FunctionTok"/>
        </w:rPr>
        <w:t xml:space="preserve">:</w:t>
      </w:r>
      <w:r>
        <w:rPr>
          <w:rStyle w:val="NormalTok"/>
        </w:rPr>
        <w:t xml:space="preserve"> </w:t>
      </w:r>
      <w:r>
        <w:rPr>
          <w:rStyle w:val="StringTok"/>
        </w:rPr>
        <w:t xml:space="preserve">"Allow"</w:t>
      </w:r>
      <w:r>
        <w:rPr>
          <w:rStyle w:val="FunctionTok"/>
        </w:rPr>
        <w:t xml:space="preserve">,</w:t>
      </w:r>
      <w:r>
        <w:br/>
      </w:r>
      <w:r>
        <w:rPr>
          <w:rStyle w:val="NormalTok"/>
        </w:rPr>
        <w:t xml:space="preserve">      </w:t>
      </w:r>
      <w:r>
        <w:rPr>
          <w:rStyle w:val="DataTypeTok"/>
        </w:rPr>
        <w:t xml:space="preserve">"Resource"</w:t>
      </w:r>
      <w:r>
        <w:rPr>
          <w:rStyle w:val="FunctionTok"/>
        </w:rPr>
        <w:t xml:space="preserve">:</w:t>
      </w:r>
      <w:r>
        <w:rPr>
          <w:rStyle w:val="NormalTok"/>
        </w:rPr>
        <w:t xml:space="preserve"> </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VerbatimChar"/>
        </w:rPr>
        <w:t xml:space="preserve"># 命名規約</w:t>
      </w:r>
      <w:r>
        <w:br/>
      </w:r>
      <w:r>
        <w:rPr>
          <w:rStyle w:val="VerbatimChar"/>
        </w:rPr>
        <w:t xml:space="preserve">{env}-{product}-{aws_service}-{usage}</w:t>
      </w:r>
      <w:r>
        <w:br/>
      </w:r>
      <w:r>
        <w:br/>
      </w:r>
      <w:r>
        <w:rPr>
          <w:rStyle w:val="VerbatimChar"/>
        </w:rPr>
        <w:t xml:space="preserve"># 例</w:t>
      </w:r>
      <w:r>
        <w:br/>
      </w:r>
      <w:r>
        <w:rPr>
          <w:rStyle w:val="VerbatimChar"/>
        </w:rPr>
        <w:t xml:space="preserve">stg-fuga-ec2-bastion</w:t>
      </w:r>
      <w:r>
        <w:br/>
      </w:r>
      <w:r>
        <w:rPr>
          <w:rStyle w:val="VerbatimChar"/>
        </w:rPr>
        <w:t xml:space="preserve">stg-fuga-iam-group-future-develop</w:t>
      </w:r>
    </w:p>
    <w:p>
      <w:pPr>
        <w:pStyle w:val="FirstParagraph"/>
      </w:pPr>
      <w:r>
        <w:t xml:space="preserve">IAM グループ用のポリシーを作成する例では、company を含めた</w:t>
      </w:r>
      <w:r>
        <w:t xml:space="preserve"> </w:t>
      </w:r>
      <w:r>
        <w:rPr>
          <w:rStyle w:val="VerbatimChar"/>
        </w:rPr>
        <w:t xml:space="preserve">future-develop</w:t>
      </w:r>
      <w:r>
        <w:t xml:space="preserve"> </w:t>
      </w:r>
      <w:r>
        <w:t xml:space="preserve">といった名前を</w:t>
      </w:r>
      <w:r>
        <w:t xml:space="preserve"> </w:t>
      </w:r>
      <w:r>
        <w:rPr>
          <w:rStyle w:val="VerbatimChar"/>
        </w:rPr>
        <w:t xml:space="preserve">{usage}</w:t>
      </w:r>
      <w:r>
        <w:t xml:space="preserve"> </w:t>
      </w:r>
      <w:r>
        <w:t xml:space="preserve">としている。</w:t>
      </w:r>
    </w:p>
    <w:p>
      <w:pPr>
        <w:pStyle w:val="a0"/>
      </w:pPr>
      <w:r>
        <w:t xml:space="preserve">この場合は命名粒度が IAM ロールと等しくなるため、命名規約も同じ方針にしている。</w:t>
      </w:r>
    </w:p>
    <w:p>
      <w:pPr>
        <w:pStyle w:val="a0"/>
      </w:pPr>
      <w:r>
        <w:t xml:space="preserve">予め用意されているポリシーの名前は</w:t>
      </w:r>
      <w:r>
        <w:t xml:space="preserve"> </w:t>
      </w:r>
      <w:r>
        <w:rPr>
          <w:rStyle w:val="VerbatimChar"/>
        </w:rPr>
        <w:t xml:space="preserve">PascalCase</w:t>
      </w:r>
      <w:r>
        <w:t xml:space="preserve"> </w:t>
      </w:r>
      <w:r>
        <w:t xml:space="preserve">形式であるが (例: AmazonS3FullAccess)、ユーザーが作成したことを明確にするため</w:t>
      </w:r>
      <w:r>
        <w:t xml:space="preserve"> </w:t>
      </w:r>
      <w:r>
        <w:rPr>
          <w:rStyle w:val="VerbatimChar"/>
        </w:rPr>
        <w:t xml:space="preserve">snake_case</w:t>
      </w:r>
      <w:r>
        <w:t xml:space="preserve"> </w:t>
      </w:r>
      <w:r>
        <w:t xml:space="preserve">で命名する。</w:t>
      </w:r>
    </w:p>
    <w:bookmarkEnd w:id="66"/>
    <w:bookmarkEnd w:id="67"/>
    <w:bookmarkEnd w:id="68"/>
    <w:bookmarkStart w:id="75" w:name="タグの命名"/>
    <w:p>
      <w:pPr>
        <w:pStyle w:val="1"/>
      </w:pPr>
      <w:r>
        <w:t xml:space="preserve">タグの命名</w:t>
      </w:r>
    </w:p>
    <w:p>
      <w:pPr>
        <w:pStyle w:val="FirstParagraph"/>
      </w:pPr>
      <w:r>
        <w:t xml:space="preserve">AWS上の命名制約</w:t>
      </w:r>
    </w:p>
    <w:p>
      <w:pPr>
        <w:pStyle w:val="a0"/>
      </w:pPr>
      <w:hyperlink r:id="rId69">
        <w:r>
          <w:rPr>
            <w:rStyle w:val="ad"/>
          </w:rPr>
          <w:t xml:space="preserve">Tag naming and usage conventions</w:t>
        </w:r>
      </w:hyperlink>
      <w:r>
        <w:t xml:space="preserve"> </w:t>
      </w:r>
      <w:r>
        <w:t xml:space="preserve">によれば以下の制約である。</w:t>
      </w:r>
    </w:p>
    <w:p>
      <w:pPr>
        <w:numPr>
          <w:ilvl w:val="0"/>
          <w:numId w:val="1038"/>
        </w:numPr>
        <w:pStyle w:val="Compact"/>
      </w:pPr>
      <w:r>
        <w:t xml:space="preserve">最大 50 個のタグを設定できる</w:t>
      </w:r>
    </w:p>
    <w:p>
      <w:pPr>
        <w:numPr>
          <w:ilvl w:val="0"/>
          <w:numId w:val="1038"/>
        </w:numPr>
        <w:pStyle w:val="Compact"/>
      </w:pPr>
      <w:r>
        <w:t xml:space="preserve">タグキーは一意でなければならない</w:t>
      </w:r>
    </w:p>
    <w:p>
      <w:pPr>
        <w:numPr>
          <w:ilvl w:val="0"/>
          <w:numId w:val="1038"/>
        </w:numPr>
        <w:pStyle w:val="Compact"/>
      </w:pPr>
      <w:r>
        <w:t xml:space="preserve">タグキーは最長 128 Unicode 文字、タグ値は最長 256 Unicode 文字</w:t>
      </w:r>
    </w:p>
    <w:p>
      <w:pPr>
        <w:numPr>
          <w:ilvl w:val="0"/>
          <w:numId w:val="1038"/>
        </w:numPr>
        <w:pStyle w:val="Compact"/>
      </w:pPr>
      <w:r>
        <w:t xml:space="preserve">使用可能文字</w:t>
      </w:r>
    </w:p>
    <w:p>
      <w:pPr>
        <w:numPr>
          <w:ilvl w:val="1"/>
          <w:numId w:val="1039"/>
        </w:numPr>
        <w:pStyle w:val="Compact"/>
      </w:pPr>
      <w:r>
        <w:t xml:space="preserve">UTF-8 で表現できる文字、数字、スペース、</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_</w:t>
      </w:r>
      <w:r>
        <w:t xml:space="preserve"> </w:t>
      </w:r>
      <w:r>
        <w:rPr>
          <w:rStyle w:val="VerbatimChar"/>
        </w:rPr>
        <w:t xml:space="preserve">/</w:t>
      </w:r>
      <w:r>
        <w:t xml:space="preserve"> </w:t>
      </w:r>
      <w:r>
        <w:rPr>
          <w:rStyle w:val="VerbatimChar"/>
        </w:rPr>
        <w:t xml:space="preserve">-</w:t>
      </w:r>
    </w:p>
    <w:p>
      <w:pPr>
        <w:numPr>
          <w:ilvl w:val="0"/>
          <w:numId w:val="1038"/>
        </w:numPr>
        <w:pStyle w:val="Compact"/>
      </w:pPr>
      <w:r>
        <w:t xml:space="preserve">タグのキーと値では大文字と小文字が区別されます</w:t>
      </w:r>
    </w:p>
    <w:p>
      <w:pPr>
        <w:numPr>
          <w:ilvl w:val="0"/>
          <w:numId w:val="1038"/>
        </w:numPr>
        <w:pStyle w:val="Compact"/>
      </w:pPr>
      <w:r>
        <w:t xml:space="preserve">タグに</w:t>
      </w:r>
      <w:r>
        <w:t xml:space="preserve"> </w:t>
      </w:r>
      <w:r>
        <w:rPr>
          <w:rStyle w:val="VerbatimChar"/>
        </w:rPr>
        <w:t xml:space="preserve">aws:</w:t>
      </w:r>
      <w:r>
        <w:t xml:space="preserve"> </w:t>
      </w:r>
      <w:r>
        <w:t xml:space="preserve">プレフィックスは禁止</w:t>
      </w:r>
    </w:p>
    <w:p>
      <w:pPr>
        <w:pStyle w:val="FirstParagraph"/>
      </w:pPr>
      <w:hyperlink r:id="rId70">
        <w:r>
          <w:rPr>
            <w:rStyle w:val="ad"/>
          </w:rPr>
          <w:t xml:space="preserve">AWS リソースのタグ付け</w:t>
        </w:r>
      </w:hyperlink>
      <w:r>
        <w:t xml:space="preserve"> </w:t>
      </w:r>
      <w:r>
        <w:t xml:space="preserve">によれば、タグ付けのベストプラクティスは以下である。</w:t>
      </w:r>
    </w:p>
    <w:p>
      <w:pPr>
        <w:numPr>
          <w:ilvl w:val="0"/>
          <w:numId w:val="1040"/>
        </w:numPr>
        <w:pStyle w:val="Compact"/>
      </w:pPr>
      <w:r>
        <w:t xml:space="preserve">個人情報 (PII) などの機密情報や秘匿性の高い情報をタグに設定しない</w:t>
      </w:r>
    </w:p>
    <w:p>
      <w:pPr>
        <w:numPr>
          <w:ilvl w:val="0"/>
          <w:numId w:val="1040"/>
        </w:numPr>
        <w:pStyle w:val="Compact"/>
      </w:pPr>
      <w:r>
        <w:t xml:space="preserve">すべてのリソースタイプに一貫して適用する</w:t>
      </w:r>
    </w:p>
    <w:p>
      <w:pPr>
        <w:numPr>
          <w:ilvl w:val="0"/>
          <w:numId w:val="1040"/>
        </w:numPr>
        <w:pStyle w:val="Compact"/>
      </w:pPr>
      <w:r>
        <w:t xml:space="preserve">リソースアクセスコントロールの管理、コスト追跡、オートメーション、整理など、複数の目的に対応したタグガイドラインを考慮する</w:t>
      </w:r>
    </w:p>
    <w:p>
      <w:pPr>
        <w:numPr>
          <w:ilvl w:val="0"/>
          <w:numId w:val="1040"/>
        </w:numPr>
        <w:pStyle w:val="Compact"/>
      </w:pPr>
      <w:r>
        <w:t xml:space="preserve">自動化ツールを使用してリソースタグを管理する</w:t>
      </w:r>
    </w:p>
    <w:p>
      <w:pPr>
        <w:numPr>
          <w:ilvl w:val="0"/>
          <w:numId w:val="1040"/>
        </w:numPr>
        <w:pStyle w:val="Compact"/>
      </w:pPr>
      <w:r>
        <w:t xml:space="preserve">タグは、多めに使用する</w:t>
      </w:r>
    </w:p>
    <w:p>
      <w:pPr>
        <w:numPr>
          <w:ilvl w:val="0"/>
          <w:numId w:val="1040"/>
        </w:numPr>
        <w:pStyle w:val="Compact"/>
      </w:pPr>
      <w:r>
        <w:t xml:space="preserve">将来の変更の影響を考慮する</w:t>
      </w:r>
    </w:p>
    <w:p>
      <w:pPr>
        <w:numPr>
          <w:ilvl w:val="0"/>
          <w:numId w:val="1040"/>
        </w:numPr>
        <w:pStyle w:val="Compact"/>
      </w:pPr>
      <w:r>
        <w:t xml:space="preserve">AWS Organizations のタグポリシーを利用することで、組織が採用するタグ付け標準を自動的に適用する</w:t>
      </w:r>
    </w:p>
    <w:p>
      <w:pPr>
        <w:pStyle w:val="FirstParagraph"/>
      </w:pPr>
      <w:r>
        <w:t xml:space="preserve">より詳しいタグ付けのベストプラクティスも存在するが、本紙の範囲を超えるため紹介のみに留める。</w:t>
      </w:r>
      <w:r>
        <w:t xml:space="preserve"> </w:t>
      </w:r>
      <w:hyperlink r:id="rId71">
        <w:r>
          <w:rPr>
            <w:rStyle w:val="ad"/>
          </w:rPr>
          <w:t xml:space="preserve">https://docs.aws.amazon.com/whitepapers/latest/tagging-best-practices/tagging-best-practices.html</w:t>
        </w:r>
      </w:hyperlink>
    </w:p>
    <w:bookmarkStart w:id="72" w:name="タグキー"/>
    <w:p>
      <w:pPr>
        <w:pStyle w:val="2"/>
      </w:pPr>
      <w:r>
        <w:t xml:space="preserve">タグキー</w:t>
      </w:r>
    </w:p>
    <w:p>
      <w:pPr>
        <w:numPr>
          <w:ilvl w:val="0"/>
          <w:numId w:val="1041"/>
        </w:numPr>
        <w:pStyle w:val="Compact"/>
      </w:pPr>
      <w:r>
        <w:t xml:space="preserve">使用する文字は英数字に限定する。基本的には</w:t>
      </w:r>
      <w:r>
        <w:t xml:space="preserve"> </w:t>
      </w:r>
      <w:r>
        <w:rPr>
          <w:bCs/>
          <w:b/>
        </w:rPr>
        <w:t xml:space="preserve">パスカルケース (PascalCase)</w:t>
      </w:r>
      <w:r>
        <w:t xml:space="preserve"> </w:t>
      </w:r>
      <w:r>
        <w:t xml:space="preserve">形式を推奨する</w:t>
      </w:r>
    </w:p>
    <w:p>
      <w:pPr>
        <w:numPr>
          <w:ilvl w:val="1"/>
          <w:numId w:val="1042"/>
        </w:numPr>
        <w:pStyle w:val="Compact"/>
      </w:pPr>
      <w:r>
        <w:t xml:space="preserve">リソース作成時に自動生成される</w:t>
      </w:r>
      <w:r>
        <w:t xml:space="preserve"> </w:t>
      </w:r>
      <w:r>
        <w:rPr>
          <w:rStyle w:val="VerbatimChar"/>
        </w:rPr>
        <w:t xml:space="preserve">Name</w:t>
      </w:r>
      <w:r>
        <w:t xml:space="preserve"> </w:t>
      </w:r>
      <w:r>
        <w:t xml:space="preserve">タグと平仄を合わせるため</w:t>
      </w:r>
    </w:p>
    <w:p>
      <w:pPr>
        <w:numPr>
          <w:ilvl w:val="0"/>
          <w:numId w:val="1041"/>
        </w:numPr>
        <w:pStyle w:val="Compact"/>
      </w:pPr>
      <w:r>
        <w:t xml:space="preserve">以下の観点でタグを使い分ける</w:t>
      </w:r>
    </w:p>
    <w:p>
      <w:pPr>
        <w:numPr>
          <w:ilvl w:val="1"/>
          <w:numId w:val="1043"/>
        </w:numPr>
        <w:pStyle w:val="Compact"/>
      </w:pPr>
      <w:r>
        <w:t xml:space="preserve">リソース整理</w:t>
      </w:r>
    </w:p>
    <w:p>
      <w:pPr>
        <w:numPr>
          <w:ilvl w:val="1"/>
          <w:numId w:val="1043"/>
        </w:numPr>
        <w:pStyle w:val="Compact"/>
      </w:pPr>
      <w:r>
        <w:t xml:space="preserve">コスト管理</w:t>
      </w:r>
    </w:p>
    <w:p>
      <w:pPr>
        <w:numPr>
          <w:ilvl w:val="2"/>
          <w:numId w:val="1044"/>
        </w:numPr>
        <w:pStyle w:val="Compact"/>
      </w:pPr>
      <w:r>
        <w:t xml:space="preserve">AWS Billing にてコスト配分タグの設定が必要</w:t>
      </w:r>
    </w:p>
    <w:p>
      <w:pPr>
        <w:numPr>
          <w:ilvl w:val="1"/>
          <w:numId w:val="1043"/>
        </w:numPr>
        <w:pStyle w:val="Compact"/>
      </w:pPr>
      <w:r>
        <w:t xml:space="preserve">オートメーション</w:t>
      </w:r>
    </w:p>
    <w:p>
      <w:pPr>
        <w:numPr>
          <w:ilvl w:val="2"/>
          <w:numId w:val="1045"/>
        </w:numPr>
        <w:pStyle w:val="Compact"/>
      </w:pPr>
      <w:r>
        <w:t xml:space="preserve">EC2 の自動起動停止の管理など</w:t>
      </w:r>
    </w:p>
    <w:p>
      <w:pPr>
        <w:numPr>
          <w:ilvl w:val="1"/>
          <w:numId w:val="1043"/>
        </w:numPr>
        <w:pStyle w:val="Compact"/>
      </w:pPr>
      <w:r>
        <w:t xml:space="preserve">アクセス制御</w:t>
      </w:r>
    </w:p>
    <w:p>
      <w:pPr>
        <w:numPr>
          <w:ilvl w:val="2"/>
          <w:numId w:val="1046"/>
        </w:numPr>
        <w:pStyle w:val="Compact"/>
      </w:pPr>
      <w:r>
        <w:t xml:space="preserve">タグ値を利用した IAM ポリシーのアクセス制御など</w:t>
      </w:r>
    </w:p>
    <w:p>
      <w:pPr>
        <w:pStyle w:val="FirstParagraph"/>
      </w:pPr>
      <w:r>
        <w:t xml:space="preserve">主要なタグ項目</w:t>
      </w:r>
    </w:p>
    <w:tbl>
      <w:tblPr>
        <w:tblStyle w:val="Table"/>
        <w:tblW w:type="pct" w:w="5000"/>
        <w:tblLook w:firstRow="1" w:lastRow="0" w:firstColumn="0" w:lastColumn="0" w:noHBand="0" w:noVBand="0" w:val="0020"/>
      </w:tblPr>
      <w:tblGrid>
        <w:gridCol w:w="960"/>
        <w:gridCol w:w="560"/>
        <w:gridCol w:w="640"/>
        <w:gridCol w:w="5760"/>
      </w:tblGrid>
      <w:tr>
        <w:trPr>
          <w:tblHeader w:val="true"/>
        </w:trPr>
        <w:tc>
          <w:tcPr/>
          <w:p>
            <w:pPr>
              <w:pStyle w:val="Compact"/>
              <w:jc w:val="left"/>
            </w:pPr>
            <w:r>
              <w:t xml:space="preserve">Category</w:t>
            </w:r>
          </w:p>
        </w:tc>
        <w:tc>
          <w:tcPr/>
          <w:p>
            <w:pPr>
              <w:pStyle w:val="Compact"/>
              <w:jc w:val="left"/>
            </w:pPr>
            <w:r>
              <w:t xml:space="preserve">Tag Key</w:t>
            </w:r>
          </w:p>
        </w:tc>
        <w:tc>
          <w:tcPr/>
          <w:p>
            <w:pPr>
              <w:pStyle w:val="Compact"/>
              <w:jc w:val="left"/>
            </w:pPr>
            <w:r>
              <w:t xml:space="preserve">Required</w:t>
            </w:r>
          </w:p>
        </w:tc>
        <w:tc>
          <w:tcPr/>
          <w:p>
            <w:pPr>
              <w:pStyle w:val="Compact"/>
              <w:jc w:val="left"/>
            </w:pPr>
            <w:r>
              <w:t xml:space="preserve">Note</w:t>
            </w:r>
          </w:p>
        </w:tc>
      </w:tr>
      <w:tr>
        <w:tc>
          <w:tcPr/>
          <w:p>
            <w:pPr>
              <w:pStyle w:val="Compact"/>
              <w:jc w:val="left"/>
            </w:pPr>
            <w:r>
              <w:t xml:space="preserve">Common</w:t>
            </w:r>
          </w:p>
        </w:tc>
        <w:tc>
          <w:tcPr/>
          <w:p>
            <w:pPr>
              <w:pStyle w:val="Compact"/>
              <w:jc w:val="left"/>
            </w:pPr>
            <w:r>
              <w:t xml:space="preserve">Env</w:t>
            </w:r>
          </w:p>
        </w:tc>
        <w:tc>
          <w:tcPr/>
          <w:p>
            <w:pPr>
              <w:pStyle w:val="Compact"/>
              <w:jc w:val="left"/>
            </w:pPr>
            <w:r>
              <w:t xml:space="preserve">✅</w:t>
            </w:r>
          </w:p>
        </w:tc>
        <w:tc>
          <w:tcPr/>
          <w:p>
            <w:pPr>
              <w:pStyle w:val="Compact"/>
              <w:jc w:val="left"/>
            </w:pPr>
            <w:r>
              <w:t xml:space="preserve">環境識別子</w:t>
            </w:r>
          </w:p>
        </w:tc>
      </w:tr>
      <w:tr>
        <w:tc>
          <w:tcPr/>
          <w:p>
            <w:pPr>
              <w:pStyle w:val="Compact"/>
            </w:pPr>
          </w:p>
        </w:tc>
        <w:tc>
          <w:tcPr/>
          <w:p>
            <w:pPr>
              <w:pStyle w:val="Compact"/>
              <w:jc w:val="left"/>
            </w:pPr>
            <w:r>
              <w:t xml:space="preserve">System</w:t>
            </w:r>
          </w:p>
        </w:tc>
        <w:tc>
          <w:tcPr/>
          <w:p>
            <w:pPr>
              <w:pStyle w:val="Compact"/>
              <w:jc w:val="left"/>
            </w:pPr>
            <w:r>
              <w:t xml:space="preserve">✅</w:t>
            </w:r>
          </w:p>
        </w:tc>
        <w:tc>
          <w:tcPr/>
          <w:p>
            <w:pPr>
              <w:pStyle w:val="Compact"/>
              <w:jc w:val="left"/>
            </w:pPr>
            <w:r>
              <w:t xml:space="preserve">システム名</w:t>
            </w:r>
          </w:p>
        </w:tc>
      </w:tr>
      <w:tr>
        <w:tc>
          <w:tcPr/>
          <w:p>
            <w:pPr>
              <w:pStyle w:val="Compact"/>
            </w:pPr>
          </w:p>
        </w:tc>
        <w:tc>
          <w:tcPr/>
          <w:p>
            <w:pPr>
              <w:pStyle w:val="Compact"/>
              <w:jc w:val="left"/>
            </w:pPr>
            <w:r>
              <w:t xml:space="preserve">Name</w:t>
            </w:r>
          </w:p>
        </w:tc>
        <w:tc>
          <w:tcPr/>
          <w:p>
            <w:pPr>
              <w:pStyle w:val="Compact"/>
              <w:jc w:val="left"/>
            </w:pPr>
            <w:r>
              <w:t xml:space="preserve">✅</w:t>
            </w:r>
          </w:p>
        </w:tc>
        <w:tc>
          <w:tcPr/>
          <w:p>
            <w:pPr>
              <w:pStyle w:val="Compact"/>
              <w:jc w:val="left"/>
            </w:pPr>
            <w:r>
              <w:t xml:space="preserve">リソースの識別子として機能名などを設定</w:t>
            </w:r>
          </w:p>
        </w:tc>
      </w:tr>
      <w:tr>
        <w:tc>
          <w:tcPr/>
          <w:p>
            <w:pPr>
              <w:pStyle w:val="Compact"/>
              <w:jc w:val="left"/>
            </w:pPr>
            <w:r>
              <w:t xml:space="preserve">費用按分</w:t>
            </w:r>
          </w:p>
        </w:tc>
        <w:tc>
          <w:tcPr/>
          <w:p>
            <w:pPr>
              <w:pStyle w:val="Compact"/>
              <w:jc w:val="left"/>
            </w:pPr>
            <w:r>
              <w:t xml:space="preserve">Owner</w:t>
            </w:r>
          </w:p>
        </w:tc>
        <w:tc>
          <w:tcPr/>
          <w:p>
            <w:pPr>
              <w:pStyle w:val="Compact"/>
              <w:jc w:val="left"/>
            </w:pPr>
            <w:r>
              <w:t xml:space="preserve">✅</w:t>
            </w:r>
          </w:p>
        </w:tc>
        <w:tc>
          <w:tcPr/>
          <w:p>
            <w:pPr>
              <w:pStyle w:val="Compact"/>
              <w:jc w:val="left"/>
            </w:pPr>
            <w:r>
              <w:t xml:space="preserve">リソースの管理主管部署。費用の負担先を想定</w:t>
            </w:r>
          </w:p>
        </w:tc>
      </w:tr>
      <w:tr>
        <w:tc>
          <w:tcPr/>
          <w:p>
            <w:pPr>
              <w:pStyle w:val="Compact"/>
            </w:pPr>
          </w:p>
        </w:tc>
        <w:tc>
          <w:tcPr/>
          <w:p>
            <w:pPr>
              <w:pStyle w:val="Compact"/>
              <w:jc w:val="left"/>
            </w:pPr>
            <w:r>
              <w:t xml:space="preserve">Project</w:t>
            </w:r>
          </w:p>
        </w:tc>
        <w:tc>
          <w:tcPr/>
          <w:p>
            <w:pPr>
              <w:pStyle w:val="Compact"/>
              <w:jc w:val="left"/>
            </w:pPr>
            <w:r>
              <w:t xml:space="preserve">✅</w:t>
            </w:r>
          </w:p>
        </w:tc>
        <w:tc>
          <w:tcPr/>
          <w:p>
            <w:pPr>
              <w:pStyle w:val="Compact"/>
              <w:jc w:val="left"/>
            </w:pPr>
            <w:r>
              <w:t xml:space="preserve">開発担当チーム。どのチームがどれくらい利用したかをトレースするために設定</w:t>
            </w:r>
          </w:p>
        </w:tc>
      </w:tr>
      <w:tr>
        <w:tc>
          <w:tcPr/>
          <w:p>
            <w:pPr>
              <w:pStyle w:val="Compact"/>
              <w:jc w:val="left"/>
            </w:pPr>
            <w:r>
              <w:t xml:space="preserve">ツールで利用</w:t>
            </w:r>
          </w:p>
        </w:tc>
        <w:tc>
          <w:tcPr/>
          <w:p>
            <w:pPr>
              <w:pStyle w:val="Compact"/>
              <w:jc w:val="left"/>
            </w:pPr>
            <w:r>
              <w:t xml:space="preserve">StartAt</w:t>
            </w:r>
          </w:p>
        </w:tc>
        <w:tc>
          <w:tcPr/>
          <w:p>
            <w:pPr>
              <w:pStyle w:val="Compact"/>
            </w:pPr>
          </w:p>
        </w:tc>
        <w:tc>
          <w:tcPr/>
          <w:p>
            <w:pPr>
              <w:pStyle w:val="Compact"/>
              <w:jc w:val="left"/>
            </w:pPr>
            <w:r>
              <w:t xml:space="preserve">起動時刻。自動化ツールなどで必要があれば設定</w:t>
            </w:r>
          </w:p>
        </w:tc>
      </w:tr>
      <w:tr>
        <w:tc>
          <w:tcPr/>
          <w:p>
            <w:pPr>
              <w:pStyle w:val="Compact"/>
            </w:pPr>
          </w:p>
        </w:tc>
        <w:tc>
          <w:tcPr/>
          <w:p>
            <w:pPr>
              <w:pStyle w:val="Compact"/>
              <w:jc w:val="left"/>
            </w:pPr>
            <w:r>
              <w:t xml:space="preserve">EndAt</w:t>
            </w:r>
          </w:p>
        </w:tc>
        <w:tc>
          <w:tcPr/>
          <w:p>
            <w:pPr>
              <w:pStyle w:val="Compact"/>
            </w:pPr>
          </w:p>
        </w:tc>
        <w:tc>
          <w:tcPr/>
          <w:p>
            <w:pPr>
              <w:pStyle w:val="Compact"/>
              <w:jc w:val="left"/>
            </w:pPr>
            <w:r>
              <w:t xml:space="preserve">停止時刻</w:t>
            </w:r>
          </w:p>
        </w:tc>
      </w:tr>
    </w:tbl>
    <w:bookmarkEnd w:id="72"/>
    <w:bookmarkStart w:id="73" w:name="タグ値"/>
    <w:p>
      <w:pPr>
        <w:pStyle w:val="2"/>
      </w:pPr>
      <w:r>
        <w:t xml:space="preserve">タグ値</w:t>
      </w:r>
    </w:p>
    <w:p>
      <w:pPr>
        <w:numPr>
          <w:ilvl w:val="0"/>
          <w:numId w:val="1047"/>
        </w:numPr>
        <w:pStyle w:val="Compact"/>
      </w:pPr>
      <w:r>
        <w:t xml:space="preserve">各タグキーごとに原則、タグ値の元となる命名規約に従う</w:t>
      </w:r>
    </w:p>
    <w:p>
      <w:pPr>
        <w:numPr>
          <w:ilvl w:val="0"/>
          <w:numId w:val="1047"/>
        </w:numPr>
        <w:pStyle w:val="Compact"/>
      </w:pPr>
      <w:r>
        <w:t xml:space="preserve">元となる命名規約がない場合、以下を推奨する</w:t>
      </w:r>
    </w:p>
    <w:p>
      <w:pPr>
        <w:numPr>
          <w:ilvl w:val="1"/>
          <w:numId w:val="1048"/>
        </w:numPr>
        <w:pStyle w:val="Compact"/>
      </w:pPr>
      <w:r>
        <w:t xml:space="preserve">リソースの命名規約に従う</w:t>
      </w:r>
    </w:p>
    <w:p>
      <w:pPr>
        <w:numPr>
          <w:ilvl w:val="1"/>
          <w:numId w:val="1048"/>
        </w:numPr>
        <w:pStyle w:val="Compact"/>
      </w:pPr>
      <w:r>
        <w:t xml:space="preserve">頭文字のみの略語の場合は大文字のみ</w:t>
      </w:r>
    </w:p>
    <w:p>
      <w:pPr>
        <w:numPr>
          <w:ilvl w:val="0"/>
          <w:numId w:val="1047"/>
        </w:numPr>
        <w:pStyle w:val="Compact"/>
      </w:pPr>
      <w:r>
        <w:t xml:space="preserve">値の取りうるパターンが決まっている場合には、タグポリシーで値を設定する</w:t>
      </w:r>
    </w:p>
    <w:bookmarkEnd w:id="73"/>
    <w:bookmarkStart w:id="74" w:name="タグポリシー"/>
    <w:p>
      <w:pPr>
        <w:pStyle w:val="2"/>
      </w:pPr>
      <w:r>
        <w:t xml:space="preserve">タグポリシー</w:t>
      </w:r>
    </w:p>
    <w:p>
      <w:pPr>
        <w:pStyle w:val="FirstParagraph"/>
      </w:pPr>
      <w:r>
        <w:t xml:space="preserve">AWS Organizations を利用している場合、タグの標準化を促進するタグポリシーの設定が可能となる。</w:t>
      </w:r>
      <w:r>
        <w:t xml:space="preserve"> </w:t>
      </w:r>
      <w:r>
        <w:t xml:space="preserve">タグポリシーにより実現できることは以下。</w:t>
      </w:r>
    </w:p>
    <w:p>
      <w:pPr>
        <w:numPr>
          <w:ilvl w:val="0"/>
          <w:numId w:val="1049"/>
        </w:numPr>
        <w:pStyle w:val="Compact"/>
      </w:pPr>
      <w:r>
        <w:t xml:space="preserve">タグキーの大文字小文字の組み合わせを強制する</w:t>
      </w:r>
    </w:p>
    <w:p>
      <w:pPr>
        <w:numPr>
          <w:ilvl w:val="1"/>
          <w:numId w:val="1050"/>
        </w:numPr>
        <w:pStyle w:val="Compact"/>
      </w:pPr>
      <w:r>
        <w:t xml:space="preserve">例:</w:t>
      </w:r>
      <w:r>
        <w:t xml:space="preserve"> </w:t>
      </w:r>
      <w:r>
        <w:rPr>
          <w:rStyle w:val="VerbatimChar"/>
        </w:rPr>
        <w:t xml:space="preserve">Name</w:t>
      </w:r>
      <w:r>
        <w:t xml:space="preserve"> </w:t>
      </w:r>
      <w:r>
        <w:t xml:space="preserve">を指定した場合、</w:t>
      </w:r>
      <w:r>
        <w:t xml:space="preserve"> </w:t>
      </w:r>
      <w:r>
        <w:rPr>
          <w:rStyle w:val="VerbatimChar"/>
        </w:rPr>
        <w:t xml:space="preserve">name</w:t>
      </w:r>
      <w:r>
        <w:t xml:space="preserve">,</w:t>
      </w:r>
      <w:r>
        <w:t xml:space="preserve"> </w:t>
      </w:r>
      <w:r>
        <w:rPr>
          <w:rStyle w:val="VerbatimChar"/>
        </w:rPr>
        <w:t xml:space="preserve">NAME</w:t>
      </w:r>
      <w:r>
        <w:t xml:space="preserve">,</w:t>
      </w:r>
      <w:r>
        <w:t xml:space="preserve"> </w:t>
      </w:r>
      <w:r>
        <w:rPr>
          <w:rStyle w:val="VerbatimChar"/>
        </w:rPr>
        <w:t xml:space="preserve">nAME</w:t>
      </w:r>
      <w:r>
        <w:t xml:space="preserve"> </w:t>
      </w:r>
      <w:r>
        <w:t xml:space="preserve">などはタグキーとして設定できなくなる</w:t>
      </w:r>
    </w:p>
    <w:p>
      <w:pPr>
        <w:numPr>
          <w:ilvl w:val="0"/>
          <w:numId w:val="1049"/>
        </w:numPr>
        <w:pStyle w:val="Compact"/>
      </w:pPr>
      <w:r>
        <w:t xml:space="preserve">任意のタグキーに対して、設定可能なタグ値を指定する</w:t>
      </w:r>
    </w:p>
    <w:p>
      <w:pPr>
        <w:numPr>
          <w:ilvl w:val="1"/>
          <w:numId w:val="1051"/>
        </w:numPr>
        <w:pStyle w:val="Compact"/>
      </w:pPr>
      <w:r>
        <w:rPr>
          <w:rStyle w:val="VerbatimChar"/>
        </w:rPr>
        <w:t xml:space="preserve">Env</w:t>
      </w:r>
      <w:r>
        <w:t xml:space="preserve"> </w:t>
      </w:r>
      <w:r>
        <w:t xml:space="preserve">など、予め取りうるタグ値のパターンが決まっている場合に利用</w:t>
      </w:r>
    </w:p>
    <w:p>
      <w:pPr>
        <w:numPr>
          <w:ilvl w:val="0"/>
          <w:numId w:val="1049"/>
        </w:numPr>
        <w:pStyle w:val="Compact"/>
      </w:pPr>
      <w:r>
        <w:t xml:space="preserve">タグポリシーを適用するリソースタイプを指定</w:t>
      </w:r>
    </w:p>
    <w:p>
      <w:r>
        <w:pict>
          <v:rect style="width:0;height:1.5pt" o:hralign="center" o:hrstd="t" o:hr="t"/>
        </w:pict>
      </w:r>
    </w:p>
    <w:bookmarkEnd w:id="74"/>
    <w:bookmarkEnd w:id="75"/>
    <w:bookmarkStart w:id="80" w:name="license"/>
    <w:p>
      <w:pPr>
        <w:pStyle w:val="1"/>
      </w:pPr>
      <w:r>
        <w:t xml:space="preserve">License</w:t>
      </w:r>
    </w:p>
    <w:p>
      <w:pPr>
        <w:pStyle w:val="FirstParagraph"/>
      </w:pPr>
      <w:hyperlink r:id="rId79">
        <w:r>
          <w:drawing>
            <wp:inline>
              <wp:extent cx="1117600" cy="393700"/>
              <wp:effectExtent b="0" l="0" r="0" t="0"/>
              <wp:docPr descr="CC-By-4.0" title="" id="77" name="Picture"/>
              <a:graphic>
                <a:graphicData uri="http://schemas.openxmlformats.org/drawingml/2006/picture">
                  <pic:pic>
                    <pic:nvPicPr>
                      <pic:cNvPr descr="https://licensebuttons.net/l/by/4.0/88x31.png" id="78" name="Picture"/>
                      <pic:cNvPicPr>
                        <a:picLocks noChangeArrowheads="1" noChangeAspect="1"/>
                      </pic:cNvPicPr>
                    </pic:nvPicPr>
                    <pic:blipFill>
                      <a:blip r:embed="rId76"/>
                      <a:stretch>
                        <a:fillRect/>
                      </a:stretch>
                    </pic:blipFill>
                    <pic:spPr bwMode="auto">
                      <a:xfrm>
                        <a:off x="0" y="0"/>
                        <a:ext cx="1117600" cy="393700"/>
                      </a:xfrm>
                      <a:prstGeom prst="rect">
                        <a:avLst/>
                      </a:prstGeom>
                      <a:noFill/>
                      <a:ln w="9525">
                        <a:noFill/>
                        <a:headEnd/>
                        <a:tailEnd/>
                      </a:ln>
                    </pic:spPr>
                  </pic:pic>
                </a:graphicData>
              </a:graphic>
            </wp:inline>
          </w:drawing>
        </w:r>
      </w:hyperlink>
    </w:p>
    <w:bookmarkEnd w:id="80"/>
    <w:sectPr w:rsidR="00C57109" w:rsidSect="00B51533">
      <w:headerReference r:id="rId9" w:type="even"/>
      <w:headerReference r:id="rId11" w:type="default"/>
      <w:footerReference r:id="rId14" w:type="even"/>
      <w:footerReference r:id="rId13" w:type="default"/>
      <w:headerReference r:id="rId10" w:type="first"/>
      <w:footerReference r:id="rId12" w:type="first"/>
      <w:pgSz w:h="11906" w:orient="landscape" w:w="16838"/>
      <w:pgMar w:bottom="1701" w:footer="992" w:gutter="0" w:header="851" w:left="1701" w:right="1985" w:top="1701"/>
      <w:cols w:space="425"/>
      <w:docGrid w:linePitch="360"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04694" w14:textId="77777777" w:rsidR="00711DA8" w:rsidRDefault="00711DA8">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50342"/>
      <w:docPartObj>
        <w:docPartGallery w:val="Page Numbers (Bottom of Page)"/>
        <w:docPartUnique/>
      </w:docPartObj>
    </w:sdtPr>
    <w:sdtContent>
      <w:sdt>
        <w:sdtPr>
          <w:id w:val="98381352"/>
          <w:docPartObj>
            <w:docPartGallery w:val="Page Numbers (Top of Page)"/>
            <w:docPartUnique/>
          </w:docPartObj>
        </w:sdtPr>
        <w:sdtContent>
          <w:p w14:paraId="3013A6E7" w14:textId="77777777"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55818AC5" wp14:editId="65B5969C">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FBFDC" w14:textId="73CD67F9"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23</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18AC5"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" filled="f" stroked="f">
                      <v:textbox inset="5.85pt,.7pt,2.16mm,.7pt">
                        <w:txbxContent>
                          <w:p w14:paraId="025FBFDC" w14:textId="73CD67F9"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23</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1F9" w14:textId="77777777" w:rsidR="00711DA8" w:rsidRDefault="00711DA8">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302F9" w14:textId="77777777" w:rsidR="00711DA8" w:rsidRDefault="00711DA8">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86470" w14:textId="77777777" w:rsidR="00711DA8" w:rsidRDefault="00711DA8">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45929" w14:textId="77777777" w:rsidR="00711DA8" w:rsidRDefault="00711DA8">
    <w:pPr>
      <w:pStyle w:val="af"/>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7D2C68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3BE4967"/>
    <w:multiLevelType w:val="multilevel"/>
    <w:tmpl w:val="93EAEBBE"/>
    <w:lvl w:ilvl="0">
      <w:start w:val="1"/>
      <w:numFmt w:val="decimal"/>
      <w:pStyle w:val="1"/>
      <w:lvlText w:val="%1"/>
      <w:lvlJc w:val="left"/>
      <w:pPr>
        <w:ind w:hanging="425" w:left="425"/>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pStyle w:val="5"/>
      <w:lvlText w:val="%1.%2.%3.%4.%5"/>
      <w:lvlJc w:val="left"/>
      <w:pPr>
        <w:ind w:firstLine="0" w:left="0"/>
      </w:pPr>
      <w:rPr>
        <w:rFonts w:hint="eastAsia"/>
      </w:rPr>
    </w:lvl>
    <w:lvl w:ilvl="5">
      <w:start w:val="1"/>
      <w:numFmt w:val="decimal"/>
      <w:pStyle w:val="6"/>
      <w:lvlText w:val="%1.%2.%3.%4.%5.%6"/>
      <w:lvlJc w:val="left"/>
      <w:pPr>
        <w:ind w:firstLine="0" w:left="0"/>
      </w:pPr>
      <w:rPr>
        <w:rFonts w:hint="eastAsia"/>
      </w:rPr>
    </w:lvl>
    <w:lvl w:ilvl="6">
      <w:start w:val="1"/>
      <w:numFmt w:val="decimal"/>
      <w:pStyle w:val="7"/>
      <w:lvlText w:val="%1.%2.%3.%4.%5.%6.%7"/>
      <w:lvlJc w:val="left"/>
      <w:pPr>
        <w:ind w:firstLine="0" w:left="0"/>
      </w:pPr>
      <w:rPr>
        <w:rFonts w:hint="eastAsia"/>
      </w:rPr>
    </w:lvl>
    <w:lvl w:ilvl="7">
      <w:start w:val="1"/>
      <w:numFmt w:val="decimal"/>
      <w:pStyle w:val="8"/>
      <w:lvlText w:val="%1.%2.%3.%4.%5.%6.%7.%8"/>
      <w:lvlJc w:val="left"/>
      <w:pPr>
        <w:ind w:firstLine="0" w:left="0"/>
      </w:pPr>
      <w:rPr>
        <w:rFonts w:hint="eastAsia"/>
      </w:rPr>
    </w:lvl>
    <w:lvl w:ilvl="8">
      <w:start w:val="1"/>
      <w:numFmt w:val="decimal"/>
      <w:pStyle w:val="9"/>
      <w:lvlText w:val="%1.%2.%3.%4.%5.%6.%7.%8.%9"/>
      <w:lvlJc w:val="left"/>
      <w:pPr>
        <w:ind w:firstLine="0" w:left="0"/>
      </w:pPr>
      <w:rPr>
        <w:rFonts w:hint="eastAsia"/>
      </w:rPr>
    </w:lvl>
  </w:abstractNum>
  <w:abstractNum w15:restartNumberingAfterBreak="0" w:abstractNumId="2">
    <w:nsid w:val="253343D0"/>
    <w:multiLevelType w:val="multilevel"/>
    <w:tmpl w:val="17429154"/>
    <w:lvl w:ilvl="0">
      <w:start w:val="1"/>
      <w:numFmt w:val="decimal"/>
      <w:lvlText w:val="%1"/>
      <w:lvlJc w:val="left"/>
      <w:pPr>
        <w:ind w:hanging="425" w:left="425"/>
      </w:pPr>
      <w:rPr>
        <w:rFonts w:hint="eastAsia"/>
      </w:rPr>
    </w:lvl>
    <w:lvl w:ilvl="1">
      <w:start w:val="1"/>
      <w:numFmt w:val="decimal"/>
      <w:lvlText w:val="%1.%2"/>
      <w:lvlJc w:val="left"/>
      <w:pPr>
        <w:ind w:hanging="567" w:left="992"/>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
    <w:nsid w:val="42DA5F1B"/>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81751339" w:numId="1">
    <w:abstractNumId w:val="0"/>
  </w:num>
  <w:num w16cid:durableId="1443302299" w:numId="2">
    <w:abstractNumId w:val="2"/>
  </w:num>
  <w:num w16cid:durableId="1262254410" w:numId="3">
    <w:abstractNumId w:val="1"/>
  </w:num>
  <w:num w16cid:durableId="73210464" w:numId="4">
    <w:abstractNumId w:val="3"/>
  </w:num>
  <w:num w16cid:durableId="1983272197" w:numId="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dirty" w:spelling="clean"/>
  <w:defaultTabStop w:val="720"/>
  <w:drawingGridHorizontalSpacing w:val="12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qFormat="1"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CD3D0D"/>
    <w:pPr>
      <w:keepNext/>
      <w:keepLines/>
      <w:pageBreakBefore/>
      <w:numPr>
        <w:numId w:val="5"/>
      </w:numPr>
      <w:spacing w:after="0" w:before="480"/>
      <w:outlineLvl w:val="0"/>
    </w:pPr>
    <w:rPr>
      <w:rFonts w:asciiTheme="majorHAnsi" w:cstheme="majorBidi" w:eastAsiaTheme="majorEastAsia" w:hAnsiTheme="majorHAnsi"/>
      <w:b/>
      <w:bCs/>
      <w:color w:themeColor="accent1" w:themeShade="B5" w:val="345A8A"/>
      <w:sz w:val="32"/>
      <w:szCs w:val="32"/>
    </w:rPr>
  </w:style>
  <w:style w:styleId="2" w:type="paragraph">
    <w:name w:val="heading 2"/>
    <w:basedOn w:val="a"/>
    <w:next w:val="a0"/>
    <w:uiPriority w:val="9"/>
    <w:unhideWhenUsed/>
    <w:qFormat/>
    <w:rsid w:val="00471AC6"/>
    <w:pPr>
      <w:keepNext/>
      <w:keepLines/>
      <w:numPr>
        <w:ilvl w:val="1"/>
        <w:numId w:val="5"/>
      </w:numPr>
      <w:spacing w:after="0" w:before="200"/>
      <w:outlineLvl w:val="1"/>
    </w:pPr>
    <w:rPr>
      <w:rFonts w:asciiTheme="majorHAnsi" w:cstheme="majorBidi" w:eastAsiaTheme="majorEastAsia" w:hAnsiTheme="majorHAnsi"/>
      <w:b/>
      <w:bCs/>
      <w:color w:themeColor="accent1" w:val="4F81BD"/>
      <w:sz w:val="32"/>
      <w:szCs w:val="32"/>
    </w:rPr>
  </w:style>
  <w:style w:styleId="3" w:type="paragraph">
    <w:name w:val="heading 3"/>
    <w:basedOn w:val="a"/>
    <w:next w:val="a0"/>
    <w:uiPriority w:val="9"/>
    <w:unhideWhenUsed/>
    <w:qFormat/>
    <w:rsid w:val="00471AC6"/>
    <w:pPr>
      <w:keepNext/>
      <w:keepLines/>
      <w:numPr>
        <w:ilvl w:val="2"/>
        <w:numId w:val="5"/>
      </w:numPr>
      <w:spacing w:after="0" w:before="200"/>
      <w:outlineLvl w:val="2"/>
    </w:pPr>
    <w:rPr>
      <w:rFonts w:asciiTheme="majorHAnsi" w:cstheme="majorBidi" w:eastAsiaTheme="majorEastAsia" w:hAnsiTheme="majorHAnsi"/>
      <w:b/>
      <w:bCs/>
      <w:color w:themeColor="accent1" w:val="4F81BD"/>
      <w:sz w:val="28"/>
      <w:szCs w:val="28"/>
    </w:rPr>
  </w:style>
  <w:style w:styleId="4" w:type="paragraph">
    <w:name w:val="heading 4"/>
    <w:basedOn w:val="a"/>
    <w:next w:val="a0"/>
    <w:uiPriority w:val="9"/>
    <w:unhideWhenUsed/>
    <w:qFormat/>
    <w:rsid w:val="00471AC6"/>
    <w:pPr>
      <w:keepNext/>
      <w:keepLines/>
      <w:numPr>
        <w:ilvl w:val="3"/>
        <w:numId w:val="5"/>
      </w:numPr>
      <w:spacing w:after="0" w:before="200"/>
      <w:outlineLvl w:val="3"/>
    </w:pPr>
    <w:rPr>
      <w:rFonts w:asciiTheme="majorHAnsi" w:cstheme="majorBidi" w:eastAsiaTheme="majorEastAsia" w:hAnsiTheme="majorHAnsi"/>
      <w:b/>
      <w:bCs/>
      <w:color w:themeColor="accent1" w:val="4F81BD"/>
    </w:rPr>
  </w:style>
  <w:style w:styleId="5" w:type="paragraph">
    <w:name w:val="heading 5"/>
    <w:basedOn w:val="a"/>
    <w:next w:val="a0"/>
    <w:uiPriority w:val="9"/>
    <w:unhideWhenUsed/>
    <w:qFormat/>
    <w:rsid w:val="00471AC6"/>
    <w:pPr>
      <w:keepNext/>
      <w:keepLines/>
      <w:numPr>
        <w:ilvl w:val="4"/>
        <w:numId w:val="5"/>
      </w:numPr>
      <w:spacing w:after="0" w:before="200"/>
      <w:outlineLvl w:val="4"/>
    </w:pPr>
    <w:rPr>
      <w:rFonts w:asciiTheme="majorHAnsi" w:cstheme="majorBidi" w:eastAsiaTheme="majorEastAsia" w:hAnsiTheme="majorHAnsi"/>
      <w:i/>
      <w:iCs/>
      <w:color w:themeColor="accent1" w:val="4F81BD"/>
    </w:rPr>
  </w:style>
  <w:style w:styleId="6" w:type="paragraph">
    <w:name w:val="heading 6"/>
    <w:basedOn w:val="a"/>
    <w:next w:val="a0"/>
    <w:uiPriority w:val="9"/>
    <w:unhideWhenUsed/>
    <w:qFormat/>
    <w:pPr>
      <w:keepNext/>
      <w:keepLines/>
      <w:numPr>
        <w:ilvl w:val="5"/>
        <w:numId w:val="5"/>
      </w:numPr>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
    <w:link w:val="70"/>
    <w:rsid w:val="00536951"/>
    <w:pPr>
      <w:keepNext/>
      <w:numPr>
        <w:ilvl w:val="6"/>
        <w:numId w:val="5"/>
      </w:numPr>
      <w:outlineLvl w:val="6"/>
    </w:pPr>
  </w:style>
  <w:style w:styleId="8" w:type="paragraph">
    <w:name w:val="heading 8"/>
    <w:basedOn w:val="a"/>
    <w:next w:val="a"/>
    <w:link w:val="80"/>
    <w:rsid w:val="00536951"/>
    <w:pPr>
      <w:keepNext/>
      <w:numPr>
        <w:ilvl w:val="7"/>
        <w:numId w:val="5"/>
      </w:numPr>
      <w:outlineLvl w:val="7"/>
    </w:pPr>
  </w:style>
  <w:style w:styleId="9" w:type="paragraph">
    <w:name w:val="heading 9"/>
    <w:basedOn w:val="a"/>
    <w:next w:val="a"/>
    <w:link w:val="90"/>
    <w:rsid w:val="00536951"/>
    <w:pPr>
      <w:keepNext/>
      <w:numPr>
        <w:ilvl w:val="8"/>
        <w:numId w:val="5"/>
      </w:numPr>
      <w:outlineLvl w:val="8"/>
    </w:p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CB2487"/>
    <w:pPr>
      <w:keepNext/>
      <w:keepLines/>
      <w:pBdr>
        <w:top w:color="auto" w:space="1" w:sz="4" w:val="double"/>
        <w:left w:color="auto" w:space="4" w:sz="4" w:val="double"/>
        <w:bottom w:color="auto" w:space="1" w:sz="4" w:val="double"/>
        <w:right w:color="auto" w:space="4" w:sz="4" w:val="double"/>
      </w:pBdr>
      <w:spacing w:after="240" w:before="3600"/>
      <w:jc w:val="center"/>
    </w:pPr>
    <w:rPr>
      <w:rFonts w:asciiTheme="majorHAnsi" w:cstheme="majorBidi" w:eastAsiaTheme="majorEastAsia" w:hAnsiTheme="majorHAnsi"/>
      <w:b/>
      <w:bCs/>
      <w:sz w:val="5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rsid w:val="002A0FB9"/>
    <w:pPr>
      <w:keepNext/>
      <w:keepLines/>
    </w:pPr>
    <w:rPr>
      <w:b/>
      <w:sz w:val="32"/>
    </w:r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
    <w:uiPriority w:val="9"/>
    <w:unhideWhenUsed/>
    <w:qFormat/>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FigurewithCaption" w:type="paragraph">
    <w:name w:val="Figure with Caption"/>
    <w:basedOn w:val="Figure"/>
    <w:pPr>
      <w:keepNext/>
    </w:pPr>
  </w:style>
  <w:style w:customStyle="1" w:styleId="ab" w:type="character">
    <w:name w:val="図表番号 (文字)"/>
    <w:basedOn w:val="a1"/>
    <w:link w:val="aa"/>
  </w:style>
  <w:style w:customStyle="1" w:styleId="VerbatimChar" w:type="character">
    <w:name w:val="Verbatim Char"/>
    <w:basedOn w:val="ab"/>
    <w:rPr>
      <w:rFonts w:ascii="Consolas" w:hAnsi="Consolas"/>
      <w:sz w:val="22"/>
    </w:rPr>
  </w:style>
  <w:style w:styleId="ac" w:type="character">
    <w:name w:val="footnote reference"/>
    <w:basedOn w:val="ab"/>
    <w:rPr>
      <w:vertAlign w:val="superscript"/>
    </w:rPr>
  </w:style>
  <w:style w:styleId="ad" w:type="character">
    <w:name w:val="Hyperlink"/>
    <w:basedOn w:val="ab"/>
    <w:uiPriority w:val="99"/>
    <w:rPr>
      <w:color w:themeColor="accent1" w:val="4F81BD"/>
    </w:rPr>
  </w:style>
  <w:style w:styleId="ae" w:type="paragraph">
    <w:name w:val="TOC Heading"/>
    <w:basedOn w:val="a0"/>
    <w:next w:val="a0"/>
    <w:uiPriority w:val="39"/>
    <w:unhideWhenUsed/>
    <w:qFormat/>
    <w:rsid w:val="002A0FB9"/>
    <w:pPr>
      <w:keepNext/>
      <w:keepLines/>
      <w:pageBreakBefore/>
      <w:spacing w:before="240" w:line="259" w:lineRule="auto"/>
    </w:pPr>
    <w:rPr>
      <w:b/>
      <w:bCs/>
      <w:color w:themeColor="accent1" w:themeShade="BF" w:val="365F91"/>
      <w:sz w:val="28"/>
    </w:rPr>
  </w:style>
  <w:style w:styleId="af" w:type="paragraph">
    <w:name w:val="header"/>
    <w:basedOn w:val="a"/>
    <w:link w:val="af0"/>
    <w:rsid w:val="0067204A"/>
    <w:pPr>
      <w:tabs>
        <w:tab w:pos="4252" w:val="center"/>
        <w:tab w:pos="8504" w:val="right"/>
      </w:tabs>
      <w:snapToGrid w:val="0"/>
    </w:pPr>
  </w:style>
  <w:style w:customStyle="1" w:styleId="af0" w:type="character">
    <w:name w:val="ヘッダー (文字)"/>
    <w:basedOn w:val="a1"/>
    <w:link w:val="af"/>
    <w:rsid w:val="0067204A"/>
  </w:style>
  <w:style w:styleId="af1" w:type="paragraph">
    <w:name w:val="footer"/>
    <w:basedOn w:val="a"/>
    <w:link w:val="af2"/>
    <w:uiPriority w:val="99"/>
    <w:rsid w:val="0067204A"/>
    <w:pPr>
      <w:tabs>
        <w:tab w:pos="4252" w:val="center"/>
        <w:tab w:pos="8504" w:val="right"/>
      </w:tabs>
      <w:snapToGrid w:val="0"/>
    </w:pPr>
  </w:style>
  <w:style w:customStyle="1" w:styleId="af2" w:type="character">
    <w:name w:val="フッター (文字)"/>
    <w:basedOn w:val="a1"/>
    <w:link w:val="af1"/>
    <w:uiPriority w:val="99"/>
    <w:rsid w:val="0067204A"/>
  </w:style>
  <w:style w:customStyle="1" w:styleId="70" w:type="character">
    <w:name w:val="見出し 7 (文字)"/>
    <w:basedOn w:val="a1"/>
    <w:link w:val="7"/>
    <w:rsid w:val="00536951"/>
  </w:style>
  <w:style w:customStyle="1" w:styleId="80" w:type="character">
    <w:name w:val="見出し 8 (文字)"/>
    <w:basedOn w:val="a1"/>
    <w:link w:val="8"/>
    <w:rsid w:val="00536951"/>
  </w:style>
  <w:style w:customStyle="1" w:styleId="90" w:type="character">
    <w:name w:val="見出し 9 (文字)"/>
    <w:basedOn w:val="a1"/>
    <w:link w:val="9"/>
    <w:rsid w:val="00536951"/>
  </w:style>
  <w:style w:styleId="10" w:type="paragraph">
    <w:name w:val="toc 1"/>
    <w:basedOn w:val="a"/>
    <w:next w:val="a"/>
    <w:autoRedefine/>
    <w:uiPriority w:val="39"/>
    <w:rsid w:val="002A0FB9"/>
  </w:style>
  <w:style w:styleId="20" w:type="paragraph">
    <w:name w:val="toc 2"/>
    <w:basedOn w:val="a"/>
    <w:next w:val="a"/>
    <w:autoRedefine/>
    <w:uiPriority w:val="39"/>
    <w:rsid w:val="002A0FB9"/>
    <w:pPr>
      <w:ind w:left="240" w:leftChars="100"/>
    </w:pPr>
  </w:style>
  <w:style w:styleId="30" w:type="paragraph">
    <w:name w:val="toc 3"/>
    <w:basedOn w:val="a"/>
    <w:next w:val="a"/>
    <w:autoRedefine/>
    <w:uiPriority w:val="39"/>
    <w:rsid w:val="002A0FB9"/>
    <w:pPr>
      <w:ind w:left="480" w:leftChars="200"/>
    </w:pPr>
  </w:style>
  <w:style w:styleId="af3" w:type="paragraph">
    <w:name w:val="Balloon Text"/>
    <w:basedOn w:val="a"/>
    <w:link w:val="af4"/>
    <w:rsid w:val="002A0FB9"/>
    <w:pPr>
      <w:spacing w:after="0"/>
    </w:pPr>
    <w:rPr>
      <w:rFonts w:asciiTheme="majorHAnsi" w:cstheme="majorBidi" w:eastAsiaTheme="majorEastAsia" w:hAnsiTheme="majorHAnsi"/>
      <w:sz w:val="18"/>
      <w:szCs w:val="18"/>
    </w:rPr>
  </w:style>
  <w:style w:customStyle="1" w:styleId="af4" w:type="character">
    <w:name w:val="吹き出し (文字)"/>
    <w:basedOn w:val="a1"/>
    <w:link w:val="af3"/>
    <w:rsid w:val="002A0FB9"/>
    <w:rPr>
      <w:rFonts w:asciiTheme="majorHAnsi" w:cstheme="majorBidi" w:eastAsiaTheme="majorEastAsia" w:hAnsiTheme="majorHAns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76" Target="media/rId76.png" /><Relationship Type="http://schemas.openxmlformats.org/officeDocument/2006/relationships/hyperlink" Id="rId21" Target="https://aws.amazon.com/jp/about-aws/global-infrastructure/localzones/" TargetMode="External" /><Relationship Type="http://schemas.openxmlformats.org/officeDocument/2006/relationships/hyperlink" Id="rId79" Target="https://creativecommons.org/licenses/by/4.0/deed.ja" TargetMode="External" /><Relationship Type="http://schemas.openxmlformats.org/officeDocument/2006/relationships/hyperlink" Id="rId43" Target="https://docs.aws.amazon.com/ja_jp/AWSEC2/latest/UserGuide/Using_Tags.html" TargetMode="External" /><Relationship Type="http://schemas.openxmlformats.org/officeDocument/2006/relationships/hyperlink" Id="rId60" Target="https://docs.aws.amazon.com/ja_jp/AWSSimpleQueueService/latest/SQSDeveloperGuide/sqs-queue-message-identifiers.html" TargetMode="External" /><Relationship Type="http://schemas.openxmlformats.org/officeDocument/2006/relationships/hyperlink" Id="rId52" Target="https://docs.aws.amazon.com/ja_jp/AmazonRDS/latest/UserGuide/CHAP_Limits.html#RDS_Limits.Constraints" TargetMode="External" /><Relationship Type="http://schemas.openxmlformats.org/officeDocument/2006/relationships/hyperlink" Id="rId54" Target="https://docs.aws.amazon.com/ja_jp/amazondynamodb/latest/developerguide/HowItWorks.NamingRulesDataTypes.html" TargetMode="External" /><Relationship Type="http://schemas.openxmlformats.org/officeDocument/2006/relationships/hyperlink" Id="rId56" Target="https://docs.aws.amazon.com/ja_jp/awscloudtrail/latest/userguide/cloudtrail-s3-bucket-naming-requirements.html" TargetMode="External" /><Relationship Type="http://schemas.openxmlformats.org/officeDocument/2006/relationships/hyperlink" Id="rId45" Target="https://docs.aws.amazon.com/ja_jp/elasticloadbalancing/latest/application/load-balancer-tags.html" TargetMode="External" /><Relationship Type="http://schemas.openxmlformats.org/officeDocument/2006/relationships/hyperlink" Id="rId70" Target="https://docs.aws.amazon.com/ja_jp/general/latest/gr/aws_tagging.html#tag-best-practices" TargetMode="External" /><Relationship Type="http://schemas.openxmlformats.org/officeDocument/2006/relationships/hyperlink" Id="rId23" Target="https://docs.aws.amazon.com/ja_jp/general/latest/gr/rande.html" TargetMode="External" /><Relationship Type="http://schemas.openxmlformats.org/officeDocument/2006/relationships/hyperlink" Id="rId48" Target="https://docs.aws.amazon.com/ja_jp/lambda/latest/dg/API_CreateFunction.html" TargetMode="External" /><Relationship Type="http://schemas.openxmlformats.org/officeDocument/2006/relationships/hyperlink" Id="rId58" Target="https://docs.aws.amazon.com/kinesis/latest/APIReference/API_CreateStream.html#API_CreateStream_RequestSyntax" TargetMode="External" /><Relationship Type="http://schemas.openxmlformats.org/officeDocument/2006/relationships/hyperlink" Id="rId69" Target="https://docs.aws.amazon.com/mediaconnect/latest/ug/tagging-restrictions.html" TargetMode="External" /><Relationship Type="http://schemas.openxmlformats.org/officeDocument/2006/relationships/hyperlink" Id="rId71" Target="https://docs.aws.amazon.com/whitepapers/latest/tagging-best-practices/tagging-best-practices.html" TargetMode="External" /><Relationship Type="http://schemas.openxmlformats.org/officeDocument/2006/relationships/hyperlink" Id="rId24" Target="https://ja.wikipedia.org/wiki/%E5%B1%95%E9%96%8B%E7%92%B0%E5%A2%83" TargetMode="External" /><Relationship Type="http://schemas.openxmlformats.org/officeDocument/2006/relationships/hyperlink" Id="rId36" Target="https://www.terraform-best-practices.com/naming#resource-and-data-source-arguments" TargetMode="External" /></Relationships>
</file>

<file path=word/_rels/footnotes.xml.rels><?xml version="1.0" encoding="UTF-8"?><Relationships xmlns="http://schemas.openxmlformats.org/package/2006/relationships"><Relationship Type="http://schemas.openxmlformats.org/officeDocument/2006/relationships/hyperlink" Id="rId21" Target="https://aws.amazon.com/jp/about-aws/global-infrastructure/localzones/" TargetMode="External" /><Relationship Type="http://schemas.openxmlformats.org/officeDocument/2006/relationships/hyperlink" Id="rId79" Target="https://creativecommons.org/licenses/by/4.0/deed.ja" TargetMode="External" /><Relationship Type="http://schemas.openxmlformats.org/officeDocument/2006/relationships/hyperlink" Id="rId43" Target="https://docs.aws.amazon.com/ja_jp/AWSEC2/latest/UserGuide/Using_Tags.html" TargetMode="External" /><Relationship Type="http://schemas.openxmlformats.org/officeDocument/2006/relationships/hyperlink" Id="rId60" Target="https://docs.aws.amazon.com/ja_jp/AWSSimpleQueueService/latest/SQSDeveloperGuide/sqs-queue-message-identifiers.html" TargetMode="External" /><Relationship Type="http://schemas.openxmlformats.org/officeDocument/2006/relationships/hyperlink" Id="rId52" Target="https://docs.aws.amazon.com/ja_jp/AmazonRDS/latest/UserGuide/CHAP_Limits.html#RDS_Limits.Constraints" TargetMode="External" /><Relationship Type="http://schemas.openxmlformats.org/officeDocument/2006/relationships/hyperlink" Id="rId54" Target="https://docs.aws.amazon.com/ja_jp/amazondynamodb/latest/developerguide/HowItWorks.NamingRulesDataTypes.html" TargetMode="External" /><Relationship Type="http://schemas.openxmlformats.org/officeDocument/2006/relationships/hyperlink" Id="rId56" Target="https://docs.aws.amazon.com/ja_jp/awscloudtrail/latest/userguide/cloudtrail-s3-bucket-naming-requirements.html" TargetMode="External" /><Relationship Type="http://schemas.openxmlformats.org/officeDocument/2006/relationships/hyperlink" Id="rId45" Target="https://docs.aws.amazon.com/ja_jp/elasticloadbalancing/latest/application/load-balancer-tags.html" TargetMode="External" /><Relationship Type="http://schemas.openxmlformats.org/officeDocument/2006/relationships/hyperlink" Id="rId70" Target="https://docs.aws.amazon.com/ja_jp/general/latest/gr/aws_tagging.html#tag-best-practices" TargetMode="External" /><Relationship Type="http://schemas.openxmlformats.org/officeDocument/2006/relationships/hyperlink" Id="rId23" Target="https://docs.aws.amazon.com/ja_jp/general/latest/gr/rande.html" TargetMode="External" /><Relationship Type="http://schemas.openxmlformats.org/officeDocument/2006/relationships/hyperlink" Id="rId48" Target="https://docs.aws.amazon.com/ja_jp/lambda/latest/dg/API_CreateFunction.html" TargetMode="External" /><Relationship Type="http://schemas.openxmlformats.org/officeDocument/2006/relationships/hyperlink" Id="rId58" Target="https://docs.aws.amazon.com/kinesis/latest/APIReference/API_CreateStream.html#API_CreateStream_RequestSyntax" TargetMode="External" /><Relationship Type="http://schemas.openxmlformats.org/officeDocument/2006/relationships/hyperlink" Id="rId69" Target="https://docs.aws.amazon.com/mediaconnect/latest/ug/tagging-restrictions.html" TargetMode="External" /><Relationship Type="http://schemas.openxmlformats.org/officeDocument/2006/relationships/hyperlink" Id="rId71" Target="https://docs.aws.amazon.com/whitepapers/latest/tagging-best-practices/tagging-best-practices.html" TargetMode="External" /><Relationship Type="http://schemas.openxmlformats.org/officeDocument/2006/relationships/hyperlink" Id="rId24" Target="https://ja.wikipedia.org/wiki/%E5%B1%95%E9%96%8B%E7%92%B0%E5%A2%83" TargetMode="External" /><Relationship Type="http://schemas.openxmlformats.org/officeDocument/2006/relationships/hyperlink" Id="rId36" Target="https://www.terraform-best-practices.com/naming#resource-and-data-source-argu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105</Words>
  <Characters>600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AWSインフラ命名規約</dc:title>
  <dc:creator>フューチャー株式会社</dc:creator>
  <cp:keywords/>
  <dcterms:created xsi:type="dcterms:W3CDTF">2025-10-31T04:44:00Z</dcterms:created>
  <dcterms:modified xsi:type="dcterms:W3CDTF">2025-10-31T04:44:00Z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
    <vt:lpwstr/>
  </property>
  <property fmtid="{D5CDD505-2E9C-101B-9397-08002B2CF9AE}" pid="3" name="sidebarDepth">
    <vt:lpwstr>4</vt:lpwstr>
  </property>
</Properties>
</file>