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8013B" w14:textId="77075844" w:rsidR="00395151" w:rsidRDefault="00E13D6A" w:rsidP="00B83B76">
      <w:pPr>
        <w:jc w:val="center"/>
        <w:rPr>
          <w:b/>
          <w:bCs/>
          <w:sz w:val="32"/>
          <w:szCs w:val="32"/>
        </w:rPr>
      </w:pPr>
      <w:r w:rsidRPr="004A36CE">
        <w:rPr>
          <w:b/>
          <w:bCs/>
          <w:sz w:val="32"/>
          <w:szCs w:val="32"/>
        </w:rPr>
        <w:t>ANATOMIA E FISIOLOGIA DA FACE</w:t>
      </w:r>
    </w:p>
    <w:p w14:paraId="6FD22FB9" w14:textId="77777777" w:rsidR="00404EF7" w:rsidRPr="004A36CE" w:rsidRDefault="00404EF7">
      <w:pPr>
        <w:rPr>
          <w:b/>
          <w:bCs/>
          <w:sz w:val="32"/>
          <w:szCs w:val="32"/>
        </w:rPr>
      </w:pPr>
    </w:p>
    <w:p w14:paraId="465AC1C3" w14:textId="2F76D130" w:rsidR="00EC06F0" w:rsidRPr="00EC6336" w:rsidRDefault="6C40A837" w:rsidP="00EC6336">
      <w:pPr>
        <w:spacing w:line="480" w:lineRule="auto"/>
        <w:jc w:val="both"/>
        <w:rPr>
          <w:rStyle w:val="hgkelc"/>
          <w:rFonts w:ascii="Arial" w:hAnsi="Arial" w:cs="Arial"/>
        </w:rPr>
      </w:pPr>
      <w:r w:rsidRPr="6C40A837">
        <w:rPr>
          <w:rFonts w:ascii="Arial" w:hAnsi="Arial" w:cs="Arial"/>
        </w:rPr>
        <w:t>A contratilidade é uma das principais características do tecido muscular, e na face permite o movimento que se traduz na expressão facial (riso, raiva, surpresa), uma das formas de comunicação não-verbal. Os músculos da face movem a pele e essa característica os diferenciam de outros músculos esqueléticos, que movem as articulações.</w:t>
      </w:r>
    </w:p>
    <w:p w14:paraId="6DFEB4F8" w14:textId="5F716E4D" w:rsidR="00D178B2" w:rsidRDefault="00EC06F0" w:rsidP="00EC6336">
      <w:pPr>
        <w:spacing w:line="480" w:lineRule="auto"/>
        <w:jc w:val="both"/>
        <w:rPr>
          <w:rFonts w:ascii="Arial" w:hAnsi="Arial" w:cs="Arial"/>
        </w:rPr>
      </w:pPr>
      <w:r w:rsidRPr="00EC6336">
        <w:rPr>
          <w:rFonts w:ascii="Arial" w:hAnsi="Arial" w:cs="Arial"/>
        </w:rPr>
        <w:t>Correspondem a aproximadamente 20 músculos esqueléticos planos que se localizam abaixo da pele da face. Geralmente têm origem no crânio ou nas estruturas fibrosas, e se dirigem para a pele através de um tendão elástico. </w:t>
      </w:r>
    </w:p>
    <w:p w14:paraId="6D8BB8AE" w14:textId="1ED426B1" w:rsidR="001C0C00" w:rsidRDefault="001C0C00" w:rsidP="00EC06F0">
      <w:pPr>
        <w:spacing w:line="48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F94E5F" wp14:editId="6C40A837">
            <wp:extent cx="2362200" cy="2362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40A837" w:rsidRPr="6C40A837">
        <w:rPr>
          <w:rFonts w:ascii="Arial" w:hAnsi="Arial" w:cs="Arial"/>
        </w:rPr>
        <w:t xml:space="preserve">  </w:t>
      </w:r>
      <w:r>
        <w:rPr>
          <w:noProof/>
        </w:rPr>
        <w:drawing>
          <wp:inline distT="0" distB="0" distL="0" distR="0" wp14:anchorId="47F7B6D3" wp14:editId="7126026B">
            <wp:extent cx="2352675" cy="2352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1DBB" w14:textId="7CCA6912" w:rsidR="00D178B2" w:rsidRDefault="00D178B2" w:rsidP="00EC06F0">
      <w:pPr>
        <w:spacing w:line="480" w:lineRule="auto"/>
        <w:jc w:val="both"/>
        <w:rPr>
          <w:rFonts w:ascii="Arial" w:hAnsi="Arial" w:cs="Arial"/>
        </w:rPr>
      </w:pPr>
    </w:p>
    <w:p w14:paraId="7C2DC515" w14:textId="60A7B230" w:rsidR="00D178B2" w:rsidRDefault="6C40A837" w:rsidP="00EC06F0">
      <w:pPr>
        <w:spacing w:line="480" w:lineRule="auto"/>
        <w:jc w:val="both"/>
        <w:rPr>
          <w:rFonts w:ascii="Arial" w:hAnsi="Arial" w:cs="Arial"/>
        </w:rPr>
      </w:pPr>
      <w:r w:rsidRPr="6C40A837">
        <w:rPr>
          <w:rFonts w:ascii="Arial" w:hAnsi="Arial" w:cs="Arial"/>
        </w:rPr>
        <w:t xml:space="preserve">                        </w:t>
      </w:r>
      <w:r w:rsidR="00D178B2">
        <w:rPr>
          <w:noProof/>
        </w:rPr>
        <w:drawing>
          <wp:inline distT="0" distB="0" distL="0" distR="0" wp14:anchorId="57E54EDE" wp14:editId="14102E9E">
            <wp:extent cx="2771775" cy="20719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6E75" w14:textId="53CCCDAB" w:rsidR="00EC6336" w:rsidRPr="00FC4DC0" w:rsidRDefault="00EC6336" w:rsidP="005A1075">
      <w:pPr>
        <w:spacing w:line="480" w:lineRule="auto"/>
        <w:jc w:val="both"/>
        <w:rPr>
          <w:rFonts w:ascii="Arial" w:hAnsi="Arial" w:cs="Arial"/>
        </w:rPr>
      </w:pPr>
      <w:r w:rsidRPr="005A1075">
        <w:rPr>
          <w:rFonts w:ascii="Arial" w:hAnsi="Arial" w:cs="Arial"/>
        </w:rPr>
        <w:lastRenderedPageBreak/>
        <w:t xml:space="preserve">A movimentação do rosto, </w:t>
      </w:r>
      <w:r w:rsidR="009D0F06" w:rsidRPr="005A1075">
        <w:rPr>
          <w:rFonts w:ascii="Arial" w:hAnsi="Arial" w:cs="Arial"/>
        </w:rPr>
        <w:t>também conhecida</w:t>
      </w:r>
      <w:r w:rsidRPr="005A1075">
        <w:rPr>
          <w:rFonts w:ascii="Arial" w:hAnsi="Arial" w:cs="Arial"/>
        </w:rPr>
        <w:t xml:space="preserve"> como mímica é possível pela localização específica destes músculos</w:t>
      </w:r>
      <w:r w:rsidR="005A1075" w:rsidRPr="005A1075">
        <w:rPr>
          <w:rFonts w:ascii="Arial" w:hAnsi="Arial" w:cs="Arial"/>
        </w:rPr>
        <w:t xml:space="preserve"> ao redor das aberturas da face (boca, olhos, nariz e ouvidos).</w:t>
      </w:r>
      <w:r w:rsidR="00FC4DC0" w:rsidRPr="00FC4DC0">
        <w:t xml:space="preserve"> </w:t>
      </w:r>
      <w:r w:rsidR="00FC4DC0" w:rsidRPr="00FC4DC0">
        <w:rPr>
          <w:rFonts w:ascii="Arial" w:hAnsi="Arial" w:cs="Arial"/>
        </w:rPr>
        <w:t>Podem também se estender ao longo do crânio e pescoço.</w:t>
      </w:r>
    </w:p>
    <w:p w14:paraId="7B4254C0" w14:textId="20CF62C2" w:rsidR="00621EB5" w:rsidRDefault="6C40A837" w:rsidP="00621EB5">
      <w:pPr>
        <w:spacing w:line="480" w:lineRule="auto"/>
        <w:jc w:val="both"/>
        <w:rPr>
          <w:rFonts w:ascii="Arial" w:hAnsi="Arial" w:cs="Arial"/>
        </w:rPr>
      </w:pPr>
      <w:r w:rsidRPr="6C40A837">
        <w:rPr>
          <w:rFonts w:ascii="Arial" w:hAnsi="Arial" w:cs="Arial"/>
        </w:rPr>
        <w:t>Os músculos da face são divididos em relação à região em que atuam.</w:t>
      </w:r>
    </w:p>
    <w:p w14:paraId="28BB0D68" w14:textId="7C6FCDB4" w:rsidR="6C40A837" w:rsidRDefault="6C40A837" w:rsidP="6C40A837">
      <w:pPr>
        <w:spacing w:beforeAutospacing="1" w:afterAutospacing="1" w:line="480" w:lineRule="auto"/>
        <w:jc w:val="both"/>
        <w:rPr>
          <w:rFonts w:ascii="Arial" w:eastAsia="Times New Roman" w:hAnsi="Arial" w:cs="Arial"/>
          <w:b/>
          <w:bCs/>
          <w:lang w:eastAsia="pt-BR"/>
        </w:rPr>
      </w:pPr>
    </w:p>
    <w:p w14:paraId="2A569378" w14:textId="2CA4F423" w:rsidR="00022921" w:rsidRPr="00022921" w:rsidRDefault="6C40A837" w:rsidP="6C40A837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b/>
          <w:bCs/>
          <w:lang w:eastAsia="pt-BR"/>
        </w:rPr>
      </w:pPr>
      <w:r w:rsidRPr="6C40A837">
        <w:rPr>
          <w:rFonts w:ascii="Arial" w:eastAsia="Times New Roman" w:hAnsi="Arial" w:cs="Arial"/>
          <w:b/>
          <w:bCs/>
          <w:lang w:eastAsia="pt-BR"/>
        </w:rPr>
        <w:t>Músculos do crânio e do pescoço</w:t>
      </w:r>
    </w:p>
    <w:p w14:paraId="56641C5D" w14:textId="515FDCE9" w:rsidR="00022921" w:rsidRDefault="00022921" w:rsidP="00022921">
      <w:pPr>
        <w:spacing w:before="100" w:beforeAutospacing="1" w:after="100" w:afterAutospacing="1" w:line="480" w:lineRule="auto"/>
        <w:jc w:val="both"/>
        <w:rPr>
          <w:noProof/>
        </w:rPr>
      </w:pPr>
      <w:r w:rsidRPr="008E6C7B">
        <w:rPr>
          <w:rFonts w:ascii="Arial" w:eastAsia="Times New Roman" w:hAnsi="Arial" w:cs="Arial"/>
          <w:lang w:eastAsia="pt-BR"/>
        </w:rPr>
        <w:t>-</w:t>
      </w:r>
      <w:r w:rsidRPr="00D178B2">
        <w:rPr>
          <w:rFonts w:ascii="Arial" w:eastAsia="Times New Roman" w:hAnsi="Arial" w:cs="Arial"/>
          <w:u w:val="single"/>
          <w:lang w:eastAsia="pt-BR"/>
        </w:rPr>
        <w:t>Músculo</w:t>
      </w:r>
      <w:r w:rsidR="003B5DE3">
        <w:rPr>
          <w:rFonts w:ascii="Arial" w:eastAsia="Times New Roman" w:hAnsi="Arial" w:cs="Arial"/>
          <w:u w:val="single"/>
          <w:lang w:eastAsia="pt-BR"/>
        </w:rPr>
        <w:t xml:space="preserve"> </w:t>
      </w:r>
      <w:proofErr w:type="spellStart"/>
      <w:r w:rsidR="003B5DE3">
        <w:rPr>
          <w:rFonts w:ascii="Arial" w:eastAsia="Times New Roman" w:hAnsi="Arial" w:cs="Arial"/>
          <w:u w:val="single"/>
          <w:lang w:eastAsia="pt-BR"/>
        </w:rPr>
        <w:t>occipitofrontal</w:t>
      </w:r>
      <w:proofErr w:type="spellEnd"/>
      <w:r w:rsidRPr="008E6C7B">
        <w:rPr>
          <w:rFonts w:ascii="Arial" w:eastAsia="Times New Roman" w:hAnsi="Arial" w:cs="Arial"/>
          <w:lang w:eastAsia="pt-BR"/>
        </w:rPr>
        <w:t>)</w:t>
      </w:r>
      <w:r w:rsidR="009D0F06">
        <w:rPr>
          <w:rFonts w:ascii="Arial" w:eastAsia="Times New Roman" w:hAnsi="Arial" w:cs="Arial"/>
          <w:lang w:eastAsia="pt-BR"/>
        </w:rPr>
        <w:t>:</w:t>
      </w:r>
      <w:r w:rsidRPr="008E6C7B">
        <w:rPr>
          <w:rFonts w:ascii="Arial" w:eastAsia="Times New Roman" w:hAnsi="Arial" w:cs="Arial"/>
          <w:lang w:eastAsia="pt-BR"/>
        </w:rPr>
        <w:t xml:space="preserve"> </w:t>
      </w:r>
      <w:r w:rsidRPr="008E6C7B">
        <w:rPr>
          <w:rFonts w:ascii="Arial" w:eastAsia="Times New Roman" w:hAnsi="Arial" w:cs="Arial"/>
          <w:lang w:eastAsia="pt-BR"/>
        </w:rPr>
        <w:t>O</w:t>
      </w:r>
      <w:r w:rsidRPr="008E6C7B">
        <w:rPr>
          <w:rFonts w:ascii="Arial" w:hAnsi="Arial" w:cs="Arial"/>
        </w:rPr>
        <w:t xml:space="preserve"> ventre frontal </w:t>
      </w:r>
      <w:r w:rsidRPr="008E6C7B">
        <w:rPr>
          <w:rStyle w:val="Forte"/>
          <w:rFonts w:ascii="Arial" w:hAnsi="Arial" w:cs="Arial"/>
          <w:b w:val="0"/>
          <w:bCs w:val="0"/>
        </w:rPr>
        <w:t>eleva as sobrancelhas</w:t>
      </w:r>
      <w:r w:rsidRPr="008E6C7B">
        <w:rPr>
          <w:rFonts w:ascii="Arial" w:hAnsi="Arial" w:cs="Arial"/>
        </w:rPr>
        <w:t xml:space="preserve"> e a pele da testa, </w:t>
      </w:r>
      <w:r w:rsidRPr="008E6C7B">
        <w:rPr>
          <w:rFonts w:ascii="Arial" w:hAnsi="Arial" w:cs="Arial"/>
        </w:rPr>
        <w:t xml:space="preserve">causando a expressão facial de choque ou surpresa. </w:t>
      </w:r>
      <w:r w:rsidR="003B5DE3">
        <w:rPr>
          <w:rFonts w:ascii="Arial" w:hAnsi="Arial" w:cs="Arial"/>
        </w:rPr>
        <w:t xml:space="preserve"> </w:t>
      </w:r>
      <w:r w:rsidR="009D0F06">
        <w:rPr>
          <w:rFonts w:ascii="Arial" w:hAnsi="Arial" w:cs="Arial"/>
        </w:rPr>
        <w:t xml:space="preserve">Como </w:t>
      </w:r>
      <w:r w:rsidR="009D0F06" w:rsidRPr="008E6C7B">
        <w:rPr>
          <w:rFonts w:ascii="Arial" w:hAnsi="Arial" w:cs="Arial"/>
        </w:rPr>
        <w:t>é</w:t>
      </w:r>
      <w:r w:rsidRPr="008E6C7B">
        <w:rPr>
          <w:rFonts w:ascii="Arial" w:hAnsi="Arial" w:cs="Arial"/>
        </w:rPr>
        <w:t xml:space="preserve"> a sua inserção da testa que está fixa, o ventre frontal ajuda os músculos </w:t>
      </w:r>
      <w:proofErr w:type="spellStart"/>
      <w:r w:rsidRPr="008E6C7B">
        <w:rPr>
          <w:rFonts w:ascii="Arial" w:hAnsi="Arial" w:cs="Arial"/>
        </w:rPr>
        <w:t>prócero</w:t>
      </w:r>
      <w:proofErr w:type="spellEnd"/>
      <w:r w:rsidRPr="008E6C7B">
        <w:rPr>
          <w:rFonts w:ascii="Arial" w:hAnsi="Arial" w:cs="Arial"/>
        </w:rPr>
        <w:t xml:space="preserve">, orbicular do olho e </w:t>
      </w:r>
      <w:proofErr w:type="spellStart"/>
      <w:r w:rsidRPr="008E6C7B">
        <w:rPr>
          <w:rFonts w:ascii="Arial" w:hAnsi="Arial" w:cs="Arial"/>
        </w:rPr>
        <w:t>corrugador</w:t>
      </w:r>
      <w:proofErr w:type="spellEnd"/>
      <w:r w:rsidRPr="008E6C7B">
        <w:rPr>
          <w:rFonts w:ascii="Arial" w:hAnsi="Arial" w:cs="Arial"/>
        </w:rPr>
        <w:t xml:space="preserve"> do supercílio </w:t>
      </w:r>
      <w:r w:rsidRPr="008E6C7B">
        <w:rPr>
          <w:rFonts w:ascii="Arial" w:hAnsi="Arial" w:cs="Arial"/>
        </w:rPr>
        <w:t xml:space="preserve">a franzir as sobrancelhas, tracionando o couro cabeludo para a frente e </w:t>
      </w:r>
      <w:r w:rsidRPr="008E6C7B">
        <w:rPr>
          <w:rStyle w:val="Forte"/>
          <w:rFonts w:ascii="Arial" w:hAnsi="Arial" w:cs="Arial"/>
          <w:b w:val="0"/>
          <w:bCs w:val="0"/>
        </w:rPr>
        <w:t>enrugando a testa</w:t>
      </w:r>
      <w:r>
        <w:rPr>
          <w:rStyle w:val="Forte"/>
          <w:rFonts w:ascii="Arial" w:hAnsi="Arial" w:cs="Arial"/>
          <w:b w:val="0"/>
          <w:bCs w:val="0"/>
        </w:rPr>
        <w:t>.</w:t>
      </w:r>
      <w:r w:rsidR="00F22C03" w:rsidRPr="00F22C03">
        <w:rPr>
          <w:noProof/>
        </w:rPr>
        <w:t xml:space="preserve"> </w:t>
      </w:r>
    </w:p>
    <w:p w14:paraId="45892A6C" w14:textId="0BC8A766" w:rsidR="00F22C03" w:rsidRPr="00F46548" w:rsidRDefault="00F22C03" w:rsidP="00022921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     </w:t>
      </w:r>
      <w:r>
        <w:rPr>
          <w:noProof/>
        </w:rPr>
        <w:drawing>
          <wp:inline distT="0" distB="0" distL="0" distR="0" wp14:anchorId="0EE23C23" wp14:editId="17B8A094">
            <wp:extent cx="2704415" cy="1304925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6265"/>
                    <a:stretch/>
                  </pic:blipFill>
                  <pic:spPr bwMode="auto">
                    <a:xfrm>
                      <a:off x="0" y="0"/>
                      <a:ext cx="2728832" cy="131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4324">
        <w:rPr>
          <w:rFonts w:ascii="Arial" w:eastAsia="Times New Roman" w:hAnsi="Arial" w:cs="Arial"/>
          <w:lang w:eastAsia="pt-BR"/>
        </w:rPr>
        <w:t xml:space="preserve">   </w:t>
      </w:r>
      <w:r w:rsidR="00D44324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2BCAA43C" wp14:editId="16FABD43">
            <wp:extent cx="2047875" cy="13168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398" cy="13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F759" w14:textId="71FA307D" w:rsidR="00022921" w:rsidRDefault="6C40A837" w:rsidP="00022921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 w:rsidRPr="6C40A837">
        <w:rPr>
          <w:rFonts w:ascii="Arial" w:eastAsia="Times New Roman" w:hAnsi="Arial" w:cs="Arial"/>
          <w:lang w:eastAsia="pt-BR"/>
        </w:rPr>
        <w:t>-</w:t>
      </w:r>
      <w:r w:rsidRPr="6C40A837">
        <w:rPr>
          <w:rFonts w:ascii="Arial" w:eastAsia="Times New Roman" w:hAnsi="Arial" w:cs="Arial"/>
          <w:u w:val="single"/>
          <w:lang w:eastAsia="pt-BR"/>
        </w:rPr>
        <w:t xml:space="preserve">Músculo </w:t>
      </w:r>
      <w:proofErr w:type="spellStart"/>
      <w:r w:rsidRPr="6C40A837">
        <w:rPr>
          <w:rFonts w:ascii="Arial" w:eastAsia="Times New Roman" w:hAnsi="Arial" w:cs="Arial"/>
          <w:u w:val="single"/>
          <w:lang w:eastAsia="pt-BR"/>
        </w:rPr>
        <w:t>platisma</w:t>
      </w:r>
      <w:proofErr w:type="spellEnd"/>
      <w:r w:rsidRPr="6C40A837">
        <w:rPr>
          <w:rFonts w:ascii="Arial" w:eastAsia="Times New Roman" w:hAnsi="Arial" w:cs="Arial"/>
          <w:lang w:eastAsia="pt-BR"/>
        </w:rPr>
        <w:t xml:space="preserve">: acima da </w:t>
      </w:r>
      <w:r w:rsidR="009D0F06" w:rsidRPr="6C40A837">
        <w:rPr>
          <w:rFonts w:ascii="Arial" w:eastAsia="Times New Roman" w:hAnsi="Arial" w:cs="Arial"/>
          <w:lang w:eastAsia="pt-BR"/>
        </w:rPr>
        <w:t>mandíbula →</w:t>
      </w:r>
      <w:r w:rsidRPr="6C40A837">
        <w:rPr>
          <w:rFonts w:ascii="Arial" w:eastAsia="Times New Roman" w:hAnsi="Arial" w:cs="Arial"/>
          <w:lang w:eastAsia="pt-BR"/>
        </w:rPr>
        <w:t xml:space="preserve"> à altura da segunda costela </w:t>
      </w:r>
    </w:p>
    <w:p w14:paraId="2CC32993" w14:textId="77777777" w:rsidR="009D0F06" w:rsidRDefault="009D0F06" w:rsidP="6C40A837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b/>
          <w:bCs/>
          <w:lang w:eastAsia="pt-BR"/>
        </w:rPr>
      </w:pPr>
    </w:p>
    <w:p w14:paraId="582919F6" w14:textId="26232159" w:rsidR="00022921" w:rsidRPr="00022921" w:rsidRDefault="6C40A837" w:rsidP="6C40A837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b/>
          <w:bCs/>
          <w:lang w:eastAsia="pt-BR"/>
        </w:rPr>
      </w:pPr>
      <w:r w:rsidRPr="6C40A837">
        <w:rPr>
          <w:rFonts w:ascii="Arial" w:eastAsia="Times New Roman" w:hAnsi="Arial" w:cs="Arial"/>
          <w:b/>
          <w:bCs/>
          <w:lang w:eastAsia="pt-BR"/>
        </w:rPr>
        <w:t>Músculos da Pálpebra</w:t>
      </w:r>
    </w:p>
    <w:p w14:paraId="2055C478" w14:textId="435CAE3C" w:rsidR="004B54E8" w:rsidRDefault="6C40A837" w:rsidP="6C40A837">
      <w:pPr>
        <w:spacing w:before="100" w:beforeAutospacing="1" w:after="100" w:afterAutospacing="1" w:line="480" w:lineRule="auto"/>
        <w:jc w:val="both"/>
        <w:rPr>
          <w:rFonts w:ascii="Arial" w:hAnsi="Arial" w:cs="Arial"/>
        </w:rPr>
      </w:pPr>
      <w:r w:rsidRPr="6C40A837">
        <w:rPr>
          <w:rFonts w:ascii="Arial" w:eastAsia="Times New Roman" w:hAnsi="Arial" w:cs="Arial"/>
          <w:lang w:eastAsia="pt-BR"/>
        </w:rPr>
        <w:t>-</w:t>
      </w:r>
      <w:r w:rsidRPr="6C40A837">
        <w:rPr>
          <w:rFonts w:ascii="Arial" w:eastAsia="Times New Roman" w:hAnsi="Arial" w:cs="Arial"/>
          <w:u w:val="single"/>
          <w:lang w:eastAsia="pt-BR"/>
        </w:rPr>
        <w:t>Músculo orbicular do olho</w:t>
      </w:r>
      <w:r w:rsidRPr="6C40A837">
        <w:rPr>
          <w:rFonts w:ascii="Arial" w:eastAsia="Times New Roman" w:hAnsi="Arial" w:cs="Arial"/>
          <w:lang w:eastAsia="pt-BR"/>
        </w:rPr>
        <w:t>:</w:t>
      </w:r>
      <w:r w:rsidRPr="6C40A837">
        <w:rPr>
          <w:rFonts w:ascii="Arial" w:hAnsi="Arial" w:cs="Arial"/>
        </w:rPr>
        <w:t xml:space="preserve"> conhecido como esfíncter das pálpebras. Sua contração fecha as pálpebras, e pode criar as pregas de pele no ângulo lateral das pálpebras ("pés de galinha"). A contração da parte orbital traciona a pele da testa e da bochecha em direção ao nariz.</w:t>
      </w:r>
    </w:p>
    <w:p w14:paraId="3BD5D08D" w14:textId="155EE086" w:rsidR="00022921" w:rsidRDefault="00022921" w:rsidP="00022921">
      <w:pPr>
        <w:spacing w:before="100" w:beforeAutospacing="1" w:after="100" w:afterAutospacing="1" w:line="480" w:lineRule="auto"/>
        <w:rPr>
          <w:rFonts w:ascii="Arial" w:hAnsi="Arial" w:cs="Arial"/>
        </w:rPr>
      </w:pPr>
    </w:p>
    <w:p w14:paraId="5F709D94" w14:textId="59BB2331" w:rsidR="004B54E8" w:rsidRDefault="004B54E8" w:rsidP="00022921">
      <w:pPr>
        <w:spacing w:before="100" w:beforeAutospacing="1" w:after="100" w:afterAutospacing="1" w:line="480" w:lineRule="auto"/>
        <w:rPr>
          <w:rFonts w:ascii="Arial" w:hAnsi="Arial" w:cs="Arial"/>
        </w:rPr>
      </w:pPr>
      <w:r>
        <w:rPr>
          <w:rStyle w:val="hgkelc"/>
        </w:rPr>
        <w:t xml:space="preserve">. </w:t>
      </w:r>
    </w:p>
    <w:p w14:paraId="61E01ADE" w14:textId="744BE06F" w:rsidR="004B54E8" w:rsidRDefault="004B54E8" w:rsidP="00022921">
      <w:pPr>
        <w:spacing w:before="100" w:beforeAutospacing="1" w:after="100" w:afterAutospacing="1" w:line="480" w:lineRule="auto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1DEDF32B" wp14:editId="53F75414">
            <wp:extent cx="4319910" cy="1524000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40A837" w:rsidRPr="6C40A837">
        <w:rPr>
          <w:rFonts w:ascii="Arial" w:hAnsi="Arial" w:cs="Arial"/>
        </w:rPr>
        <w:t xml:space="preserve">  </w:t>
      </w:r>
    </w:p>
    <w:p w14:paraId="7EFCD065" w14:textId="2596EA84" w:rsidR="00D44324" w:rsidRDefault="004B54E8" w:rsidP="00022921">
      <w:pPr>
        <w:spacing w:before="100" w:beforeAutospacing="1" w:after="100" w:afterAutospacing="1" w:line="48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F41E7C" wp14:editId="53AF0AEE">
            <wp:extent cx="4191000" cy="2200471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976E" w14:textId="35F20DF7" w:rsidR="00022921" w:rsidRPr="00F22C03" w:rsidRDefault="6C40A837" w:rsidP="6C40A837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 w:rsidRPr="6C40A837">
        <w:rPr>
          <w:rFonts w:ascii="Arial" w:eastAsia="Times New Roman" w:hAnsi="Arial" w:cs="Arial"/>
          <w:lang w:eastAsia="pt-BR"/>
        </w:rPr>
        <w:t>-</w:t>
      </w:r>
      <w:r w:rsidRPr="6C40A837">
        <w:rPr>
          <w:rFonts w:ascii="Arial" w:eastAsia="Times New Roman" w:hAnsi="Arial" w:cs="Arial"/>
          <w:u w:val="single"/>
          <w:lang w:eastAsia="pt-BR"/>
        </w:rPr>
        <w:t>Músculo depressor do supercílio</w:t>
      </w:r>
      <w:r w:rsidRPr="6C40A837">
        <w:rPr>
          <w:rFonts w:ascii="Arial" w:eastAsia="Times New Roman" w:hAnsi="Arial" w:cs="Arial"/>
          <w:lang w:eastAsia="pt-BR"/>
        </w:rPr>
        <w:t xml:space="preserve">: localiza-se no ângulo medial do olho. Sua contração tensiona a pele da </w:t>
      </w:r>
      <w:proofErr w:type="spellStart"/>
      <w:r w:rsidRPr="6C40A837">
        <w:rPr>
          <w:rFonts w:ascii="Arial" w:eastAsia="Times New Roman" w:hAnsi="Arial" w:cs="Arial"/>
          <w:lang w:eastAsia="pt-BR"/>
        </w:rPr>
        <w:t>da</w:t>
      </w:r>
      <w:proofErr w:type="spellEnd"/>
      <w:r w:rsidRPr="6C40A837">
        <w:rPr>
          <w:rFonts w:ascii="Arial" w:eastAsia="Times New Roman" w:hAnsi="Arial" w:cs="Arial"/>
          <w:lang w:eastAsia="pt-BR"/>
        </w:rPr>
        <w:t xml:space="preserve"> sobrancelha.</w:t>
      </w:r>
    </w:p>
    <w:p w14:paraId="08F40126" w14:textId="4EE576D9" w:rsidR="00022921" w:rsidRDefault="6C40A837" w:rsidP="6C40A837">
      <w:pPr>
        <w:spacing w:before="100" w:beforeAutospacing="1" w:after="100" w:afterAutospacing="1" w:line="480" w:lineRule="auto"/>
        <w:jc w:val="both"/>
        <w:rPr>
          <w:rFonts w:ascii="Arial" w:hAnsi="Arial" w:cs="Arial"/>
        </w:rPr>
      </w:pPr>
      <w:r w:rsidRPr="6C40A837">
        <w:rPr>
          <w:rFonts w:ascii="Arial" w:eastAsia="Times New Roman" w:hAnsi="Arial" w:cs="Arial"/>
          <w:lang w:eastAsia="pt-BR"/>
        </w:rPr>
        <w:t>-</w:t>
      </w:r>
      <w:r w:rsidRPr="6C40A837">
        <w:rPr>
          <w:rFonts w:ascii="Arial" w:eastAsia="Times New Roman" w:hAnsi="Arial" w:cs="Arial"/>
          <w:u w:val="single"/>
          <w:lang w:eastAsia="pt-BR"/>
        </w:rPr>
        <w:t xml:space="preserve">Músculo </w:t>
      </w:r>
      <w:proofErr w:type="spellStart"/>
      <w:r w:rsidRPr="6C40A837">
        <w:rPr>
          <w:rFonts w:ascii="Arial" w:eastAsia="Times New Roman" w:hAnsi="Arial" w:cs="Arial"/>
          <w:u w:val="single"/>
          <w:lang w:eastAsia="pt-BR"/>
        </w:rPr>
        <w:t>corrugador</w:t>
      </w:r>
      <w:proofErr w:type="spellEnd"/>
      <w:r w:rsidRPr="6C40A837">
        <w:rPr>
          <w:rFonts w:ascii="Arial" w:eastAsia="Times New Roman" w:hAnsi="Arial" w:cs="Arial"/>
          <w:u w:val="single"/>
          <w:lang w:eastAsia="pt-BR"/>
        </w:rPr>
        <w:t xml:space="preserve"> do supercílio</w:t>
      </w:r>
      <w:r w:rsidRPr="6C40A837">
        <w:rPr>
          <w:rFonts w:ascii="Arial" w:eastAsia="Times New Roman" w:hAnsi="Arial" w:cs="Arial"/>
          <w:lang w:eastAsia="pt-BR"/>
        </w:rPr>
        <w:t xml:space="preserve">: acima da raiz do </w:t>
      </w:r>
      <w:r w:rsidR="009D0F06" w:rsidRPr="6C40A837">
        <w:rPr>
          <w:rFonts w:ascii="Arial" w:eastAsia="Times New Roman" w:hAnsi="Arial" w:cs="Arial"/>
          <w:lang w:eastAsia="pt-BR"/>
        </w:rPr>
        <w:t>nariz</w:t>
      </w:r>
      <w:r w:rsidR="009D0F06">
        <w:rPr>
          <w:rFonts w:ascii="Arial" w:eastAsia="Times New Roman" w:hAnsi="Arial" w:cs="Arial"/>
          <w:lang w:eastAsia="pt-BR"/>
        </w:rPr>
        <w:t>. A</w:t>
      </w:r>
      <w:r w:rsidRPr="6C40A837">
        <w:rPr>
          <w:rFonts w:ascii="Arial" w:eastAsia="Times New Roman" w:hAnsi="Arial" w:cs="Arial"/>
          <w:lang w:eastAsia="pt-BR"/>
        </w:rPr>
        <w:t xml:space="preserve"> </w:t>
      </w:r>
      <w:r w:rsidRPr="6C40A837">
        <w:rPr>
          <w:rFonts w:ascii="Arial" w:hAnsi="Arial" w:cs="Arial"/>
        </w:rPr>
        <w:t>contração desse músculo forma rugas verticais na glabela, na pele próxima à sobrancelha, e está associado com expressão de preocupação.</w:t>
      </w:r>
    </w:p>
    <w:p w14:paraId="47AF0557" w14:textId="3F5C6881" w:rsidR="00F22C03" w:rsidRPr="00F22C03" w:rsidRDefault="00F22C03" w:rsidP="00F22C03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lastRenderedPageBreak/>
        <w:t xml:space="preserve">        </w:t>
      </w: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65EAD7A3" wp14:editId="7E27ED4A">
            <wp:extent cx="2043634" cy="20288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6" t="9521" r="39323" b="54249"/>
                    <a:stretch/>
                  </pic:blipFill>
                  <pic:spPr bwMode="auto">
                    <a:xfrm>
                      <a:off x="0" y="0"/>
                      <a:ext cx="2051040" cy="203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54E8">
        <w:rPr>
          <w:rFonts w:ascii="Arial" w:eastAsia="Times New Roman" w:hAnsi="Arial" w:cs="Arial"/>
          <w:lang w:eastAsia="pt-BR"/>
        </w:rPr>
        <w:t xml:space="preserve">              </w:t>
      </w:r>
      <w:r w:rsidR="004B54E8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77C5AB66" wp14:editId="754D6C4D">
            <wp:extent cx="1961526" cy="215265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4" t="3783" r="11772" b="11415"/>
                    <a:stretch/>
                  </pic:blipFill>
                  <pic:spPr bwMode="auto">
                    <a:xfrm>
                      <a:off x="0" y="0"/>
                      <a:ext cx="2036616" cy="223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7E7FD" w14:textId="77777777" w:rsidR="00B83B76" w:rsidRDefault="00B83B76" w:rsidP="00022921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b/>
          <w:bCs/>
          <w:lang w:eastAsia="pt-BR"/>
        </w:rPr>
      </w:pPr>
    </w:p>
    <w:p w14:paraId="4DD74006" w14:textId="161318B7" w:rsidR="00022921" w:rsidRPr="00B83B76" w:rsidRDefault="00022921" w:rsidP="00022921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b/>
          <w:bCs/>
          <w:lang w:eastAsia="pt-BR"/>
        </w:rPr>
      </w:pPr>
      <w:r w:rsidRPr="00B83B76">
        <w:rPr>
          <w:rFonts w:ascii="Arial" w:eastAsia="Times New Roman" w:hAnsi="Arial" w:cs="Arial"/>
          <w:b/>
          <w:bCs/>
          <w:lang w:eastAsia="pt-BR"/>
        </w:rPr>
        <w:t>Músculos do nariz</w:t>
      </w:r>
    </w:p>
    <w:p w14:paraId="55C009FC" w14:textId="7FE5E6C6" w:rsidR="00022921" w:rsidRDefault="00022921" w:rsidP="00022921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</w:t>
      </w:r>
      <w:r w:rsidRPr="00022921">
        <w:rPr>
          <w:rFonts w:ascii="Arial" w:eastAsia="Times New Roman" w:hAnsi="Arial" w:cs="Arial"/>
          <w:u w:val="single"/>
          <w:lang w:eastAsia="pt-BR"/>
        </w:rPr>
        <w:t>Músculo nasal</w:t>
      </w:r>
      <w:r w:rsidRPr="0071474D">
        <w:rPr>
          <w:rFonts w:ascii="Arial" w:eastAsia="Times New Roman" w:hAnsi="Arial" w:cs="Arial"/>
          <w:lang w:eastAsia="pt-BR"/>
        </w:rPr>
        <w:t xml:space="preserve">: maxila </w:t>
      </w:r>
      <w:r w:rsidR="00B83B76">
        <w:rPr>
          <w:rFonts w:ascii="Arial" w:eastAsia="Times New Roman" w:hAnsi="Arial" w:cs="Arial"/>
          <w:lang w:eastAsia="pt-BR"/>
        </w:rPr>
        <w:t>-</w:t>
      </w:r>
      <w:r w:rsidRPr="0071474D">
        <w:rPr>
          <w:rFonts w:ascii="Arial" w:eastAsia="Times New Roman" w:hAnsi="Arial" w:cs="Arial"/>
          <w:lang w:eastAsia="pt-BR"/>
        </w:rPr>
        <w:t xml:space="preserve"> cartilagens nasais.</w:t>
      </w:r>
    </w:p>
    <w:p w14:paraId="1AF3985B" w14:textId="0D8AF192" w:rsidR="00260FC0" w:rsidRPr="0071474D" w:rsidRDefault="00260FC0" w:rsidP="00022921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2662214B" wp14:editId="6D7F1ECF">
            <wp:extent cx="4886325" cy="2206727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31" r="19508" b="34026"/>
                    <a:stretch/>
                  </pic:blipFill>
                  <pic:spPr bwMode="auto">
                    <a:xfrm>
                      <a:off x="0" y="0"/>
                      <a:ext cx="4927995" cy="222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BE04A" w14:textId="31D339AF" w:rsidR="00022921" w:rsidRPr="00D44324" w:rsidRDefault="00022921" w:rsidP="00D44324">
      <w:pPr>
        <w:spacing w:before="100" w:beforeAutospacing="1" w:after="100" w:afterAutospacing="1" w:line="480" w:lineRule="auto"/>
        <w:jc w:val="both"/>
        <w:rPr>
          <w:rFonts w:ascii="Arial" w:hAnsi="Arial" w:cs="Arial"/>
        </w:rPr>
      </w:pPr>
      <w:r w:rsidRPr="00D44324">
        <w:rPr>
          <w:rFonts w:ascii="Arial" w:eastAsia="Times New Roman" w:hAnsi="Arial" w:cs="Arial"/>
          <w:lang w:eastAsia="pt-BR"/>
        </w:rPr>
        <w:t>-</w:t>
      </w:r>
      <w:r w:rsidRPr="00D44324">
        <w:rPr>
          <w:rFonts w:ascii="Arial" w:eastAsia="Times New Roman" w:hAnsi="Arial" w:cs="Arial"/>
          <w:u w:val="single"/>
          <w:lang w:eastAsia="pt-BR"/>
        </w:rPr>
        <w:t xml:space="preserve">Músculo </w:t>
      </w:r>
      <w:proofErr w:type="spellStart"/>
      <w:r w:rsidRPr="00D44324">
        <w:rPr>
          <w:rFonts w:ascii="Arial" w:eastAsia="Times New Roman" w:hAnsi="Arial" w:cs="Arial"/>
          <w:u w:val="single"/>
          <w:lang w:eastAsia="pt-BR"/>
        </w:rPr>
        <w:t>prócero</w:t>
      </w:r>
      <w:proofErr w:type="spellEnd"/>
      <w:r w:rsidRPr="00D44324">
        <w:rPr>
          <w:rFonts w:ascii="Arial" w:eastAsia="Times New Roman" w:hAnsi="Arial" w:cs="Arial"/>
          <w:lang w:eastAsia="pt-BR"/>
        </w:rPr>
        <w:t xml:space="preserve">: </w:t>
      </w:r>
      <w:r w:rsidR="00020767">
        <w:rPr>
          <w:rFonts w:ascii="Arial" w:eastAsia="Times New Roman" w:hAnsi="Arial" w:cs="Arial"/>
          <w:lang w:eastAsia="pt-BR"/>
        </w:rPr>
        <w:t>tem origem no osso nasal e se insere na pele da glabela. R</w:t>
      </w:r>
      <w:r w:rsidR="00F22C03" w:rsidRPr="00D44324">
        <w:rPr>
          <w:rFonts w:ascii="Arial" w:eastAsia="Times New Roman" w:hAnsi="Arial" w:cs="Arial"/>
          <w:lang w:eastAsia="pt-BR"/>
        </w:rPr>
        <w:t>ecobre o dorso do nariz.</w:t>
      </w:r>
      <w:r w:rsidRPr="00D44324">
        <w:rPr>
          <w:rFonts w:ascii="Arial" w:eastAsia="Times New Roman" w:hAnsi="Arial" w:cs="Arial"/>
          <w:lang w:eastAsia="pt-BR"/>
        </w:rPr>
        <w:t xml:space="preserve"> </w:t>
      </w:r>
      <w:r w:rsidRPr="00D44324">
        <w:rPr>
          <w:rFonts w:ascii="Arial" w:hAnsi="Arial" w:cs="Arial"/>
        </w:rPr>
        <w:t>Ao contrair,</w:t>
      </w:r>
      <w:r w:rsidR="00D44324" w:rsidRPr="00D44324">
        <w:rPr>
          <w:rFonts w:ascii="Arial" w:hAnsi="Arial" w:cs="Arial"/>
        </w:rPr>
        <w:t xml:space="preserve"> juntamente com o </w:t>
      </w:r>
      <w:r w:rsidR="00D44324" w:rsidRPr="00D44324">
        <w:rPr>
          <w:rStyle w:val="Forte"/>
          <w:rFonts w:ascii="Arial" w:hAnsi="Arial" w:cs="Arial"/>
          <w:b w:val="0"/>
          <w:bCs w:val="0"/>
        </w:rPr>
        <w:t>músculo nasal</w:t>
      </w:r>
      <w:r w:rsidR="00D44324" w:rsidRPr="00D44324">
        <w:rPr>
          <w:rFonts w:ascii="Arial" w:hAnsi="Arial" w:cs="Arial"/>
        </w:rPr>
        <w:t xml:space="preserve"> (parte transversa), realiza a ação de abaixar a parte medial (parte mais próxima do nariz) do músculo </w:t>
      </w:r>
      <w:proofErr w:type="spellStart"/>
      <w:r w:rsidR="00D44324" w:rsidRPr="00D44324">
        <w:rPr>
          <w:rFonts w:ascii="Arial" w:hAnsi="Arial" w:cs="Arial"/>
        </w:rPr>
        <w:t>corrugador</w:t>
      </w:r>
      <w:proofErr w:type="spellEnd"/>
      <w:r w:rsidR="00D44324" w:rsidRPr="00D44324">
        <w:rPr>
          <w:rFonts w:ascii="Arial" w:hAnsi="Arial" w:cs="Arial"/>
        </w:rPr>
        <w:t xml:space="preserve"> do supercílio e enrugar a pele do dorso do nariz. O resultado dessa ação se dá em expressões de repugnância</w:t>
      </w:r>
      <w:r w:rsidR="00020767">
        <w:rPr>
          <w:rFonts w:ascii="Arial" w:hAnsi="Arial" w:cs="Arial"/>
        </w:rPr>
        <w:t>, ou quando exposto a luz solar excessiva.</w:t>
      </w:r>
    </w:p>
    <w:p w14:paraId="2827F247" w14:textId="35766132" w:rsidR="00EF4AB1" w:rsidRDefault="00EF4AB1" w:rsidP="00022921">
      <w:pPr>
        <w:spacing w:before="100" w:beforeAutospacing="1" w:after="100" w:afterAutospacing="1"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</w:t>
      </w:r>
      <w:r>
        <w:rPr>
          <w:rFonts w:ascii="Arial" w:hAnsi="Arial" w:cs="Arial"/>
          <w:noProof/>
        </w:rPr>
        <w:drawing>
          <wp:inline distT="0" distB="0" distL="0" distR="0" wp14:anchorId="70C071ED" wp14:editId="7B43C782">
            <wp:extent cx="2045784" cy="24669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6" t="7001" r="45763" b="8566"/>
                    <a:stretch/>
                  </pic:blipFill>
                  <pic:spPr bwMode="auto">
                    <a:xfrm>
                      <a:off x="0" y="0"/>
                      <a:ext cx="2065254" cy="249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4324">
        <w:rPr>
          <w:rFonts w:ascii="Arial" w:hAnsi="Arial" w:cs="Arial"/>
        </w:rPr>
        <w:t xml:space="preserve">   </w:t>
      </w:r>
      <w:r w:rsidR="00D44324"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2FB4C0BA" wp14:editId="5A0EE112">
            <wp:extent cx="2634389" cy="2438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0"/>
                    <a:stretch/>
                  </pic:blipFill>
                  <pic:spPr bwMode="auto">
                    <a:xfrm>
                      <a:off x="0" y="0"/>
                      <a:ext cx="2665351" cy="246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C3A04" w14:textId="7F0DC7D7" w:rsidR="6C40A837" w:rsidRDefault="6C40A837" w:rsidP="6C40A837">
      <w:pPr>
        <w:spacing w:line="480" w:lineRule="auto"/>
        <w:jc w:val="both"/>
        <w:rPr>
          <w:rFonts w:ascii="Arial" w:eastAsia="Times New Roman" w:hAnsi="Arial" w:cs="Arial"/>
          <w:color w:val="FF0000"/>
          <w:u w:val="single"/>
          <w:lang w:eastAsia="pt-BR"/>
        </w:rPr>
      </w:pPr>
    </w:p>
    <w:p w14:paraId="4CEAF92D" w14:textId="4601513C" w:rsidR="00621EB5" w:rsidRPr="00022921" w:rsidRDefault="6C40A837" w:rsidP="6C40A837">
      <w:pPr>
        <w:spacing w:line="480" w:lineRule="auto"/>
        <w:jc w:val="both"/>
        <w:rPr>
          <w:rFonts w:ascii="Arial" w:eastAsia="Times New Roman" w:hAnsi="Arial" w:cs="Arial"/>
          <w:b/>
          <w:bCs/>
          <w:lang w:eastAsia="pt-BR"/>
        </w:rPr>
      </w:pPr>
      <w:r w:rsidRPr="6C40A837">
        <w:rPr>
          <w:rFonts w:ascii="Arial" w:eastAsia="Times New Roman" w:hAnsi="Arial" w:cs="Arial"/>
          <w:b/>
          <w:bCs/>
          <w:lang w:eastAsia="pt-BR"/>
        </w:rPr>
        <w:t>Músculos da boca</w:t>
      </w:r>
    </w:p>
    <w:p w14:paraId="4BF2E0E6" w14:textId="68FC0D47" w:rsidR="00621EB5" w:rsidRDefault="00621EB5" w:rsidP="00260FC0">
      <w:pPr>
        <w:spacing w:before="100" w:beforeAutospacing="1" w:after="100" w:afterAutospacing="1" w:line="480" w:lineRule="auto"/>
        <w:jc w:val="both"/>
        <w:rPr>
          <w:rStyle w:val="hgkelc"/>
          <w:rFonts w:ascii="Arial" w:hAnsi="Arial" w:cs="Arial"/>
        </w:rPr>
      </w:pPr>
      <w:r w:rsidRPr="00260FC0">
        <w:rPr>
          <w:rFonts w:ascii="Arial" w:eastAsia="Times New Roman" w:hAnsi="Arial" w:cs="Arial"/>
          <w:lang w:eastAsia="pt-BR"/>
        </w:rPr>
        <w:t>-</w:t>
      </w:r>
      <w:r w:rsidRPr="00260FC0">
        <w:rPr>
          <w:rFonts w:ascii="Arial" w:eastAsia="Times New Roman" w:hAnsi="Arial" w:cs="Arial"/>
          <w:u w:val="single"/>
          <w:lang w:eastAsia="pt-BR"/>
        </w:rPr>
        <w:t>Músculo orbicular da boca</w:t>
      </w:r>
      <w:r w:rsidRPr="00260FC0">
        <w:rPr>
          <w:rFonts w:ascii="Arial" w:eastAsia="Times New Roman" w:hAnsi="Arial" w:cs="Arial"/>
          <w:lang w:eastAsia="pt-BR"/>
        </w:rPr>
        <w:t>:</w:t>
      </w:r>
      <w:r w:rsidR="00260FC0" w:rsidRPr="00260FC0">
        <w:rPr>
          <w:rFonts w:ascii="Arial" w:eastAsia="Times New Roman" w:hAnsi="Arial" w:cs="Arial"/>
          <w:lang w:eastAsia="pt-BR"/>
        </w:rPr>
        <w:t xml:space="preserve"> </w:t>
      </w:r>
      <w:r w:rsidR="00260FC0">
        <w:rPr>
          <w:rStyle w:val="acopre"/>
          <w:rFonts w:ascii="Arial" w:hAnsi="Arial" w:cs="Arial"/>
        </w:rPr>
        <w:t xml:space="preserve">circunda a região da boca e controla os movimentos </w:t>
      </w:r>
      <w:r w:rsidR="003B5DE3">
        <w:rPr>
          <w:rStyle w:val="acopre"/>
          <w:rFonts w:ascii="Arial" w:hAnsi="Arial" w:cs="Arial"/>
        </w:rPr>
        <w:t xml:space="preserve">de fechar e </w:t>
      </w:r>
      <w:r w:rsidR="009D0F06">
        <w:rPr>
          <w:rStyle w:val="acopre"/>
          <w:rFonts w:ascii="Arial" w:hAnsi="Arial" w:cs="Arial"/>
        </w:rPr>
        <w:t>projetar os</w:t>
      </w:r>
      <w:r w:rsidR="00260FC0">
        <w:rPr>
          <w:rStyle w:val="acopre"/>
          <w:rFonts w:ascii="Arial" w:hAnsi="Arial" w:cs="Arial"/>
        </w:rPr>
        <w:t xml:space="preserve"> lábios.</w:t>
      </w:r>
      <w:r w:rsidR="00260FC0">
        <w:rPr>
          <w:rStyle w:val="hgkelc"/>
          <w:rFonts w:ascii="Arial" w:hAnsi="Arial" w:cs="Arial"/>
        </w:rPr>
        <w:t xml:space="preserve"> </w:t>
      </w:r>
      <w:r w:rsidR="00260FC0" w:rsidRPr="00260FC0">
        <w:rPr>
          <w:rStyle w:val="hgkelc"/>
          <w:rFonts w:ascii="Arial" w:hAnsi="Arial" w:cs="Arial"/>
        </w:rPr>
        <w:t>O conjunto muscular bucinador- orbicular forma o elemento contrátil ativo para lábios e bochecha.</w:t>
      </w:r>
    </w:p>
    <w:p w14:paraId="3C922EDC" w14:textId="4B45E6E7" w:rsidR="008E3F70" w:rsidRPr="00260FC0" w:rsidRDefault="008E3F70" w:rsidP="00260FC0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     </w:t>
      </w: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2F262251" wp14:editId="6E8BAA08">
            <wp:extent cx="1876425" cy="17716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r="5778" b="17334"/>
                    <a:stretch/>
                  </pic:blipFill>
                  <pic:spPr bwMode="auto">
                    <a:xfrm>
                      <a:off x="0" y="0"/>
                      <a:ext cx="18764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lang w:eastAsia="pt-BR"/>
        </w:rPr>
        <w:t xml:space="preserve">                       </w:t>
      </w: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5A18C5E2" wp14:editId="53D62B43">
            <wp:extent cx="1704868" cy="20002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13"/>
                    <a:stretch/>
                  </pic:blipFill>
                  <pic:spPr bwMode="auto">
                    <a:xfrm>
                      <a:off x="0" y="0"/>
                      <a:ext cx="1713988" cy="201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AC4E0" w14:textId="3654A99F" w:rsidR="00621EB5" w:rsidRPr="009D0F06" w:rsidRDefault="00621EB5" w:rsidP="00260FC0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 w:rsidRPr="009D0F06">
        <w:rPr>
          <w:rFonts w:ascii="Arial" w:eastAsia="Times New Roman" w:hAnsi="Arial" w:cs="Arial"/>
          <w:lang w:eastAsia="pt-BR"/>
        </w:rPr>
        <w:t>-</w:t>
      </w:r>
      <w:r w:rsidRPr="009D0F06">
        <w:rPr>
          <w:rFonts w:ascii="Arial" w:eastAsia="Times New Roman" w:hAnsi="Arial" w:cs="Arial"/>
          <w:u w:val="single"/>
          <w:lang w:eastAsia="pt-BR"/>
        </w:rPr>
        <w:t xml:space="preserve">Músculo </w:t>
      </w:r>
      <w:r w:rsidR="009D0F06" w:rsidRPr="009D0F06">
        <w:rPr>
          <w:rFonts w:ascii="Arial" w:eastAsia="Times New Roman" w:hAnsi="Arial" w:cs="Arial"/>
          <w:u w:val="single"/>
          <w:lang w:eastAsia="pt-BR"/>
        </w:rPr>
        <w:t>bucinador</w:t>
      </w:r>
      <w:r w:rsidR="009D0F06" w:rsidRPr="009D0F06">
        <w:rPr>
          <w:rFonts w:ascii="Arial" w:eastAsia="Times New Roman" w:hAnsi="Arial" w:cs="Arial"/>
          <w:lang w:eastAsia="pt-BR"/>
        </w:rPr>
        <w:t>:</w:t>
      </w:r>
      <w:r w:rsidR="00B15280" w:rsidRPr="009D0F06">
        <w:rPr>
          <w:rFonts w:ascii="Arial" w:eastAsia="Times New Roman" w:hAnsi="Arial" w:cs="Arial"/>
          <w:lang w:eastAsia="pt-BR"/>
        </w:rPr>
        <w:t xml:space="preserve"> </w:t>
      </w:r>
      <w:r w:rsidR="00B15280" w:rsidRPr="009D0F06">
        <w:rPr>
          <w:rStyle w:val="hgkelc"/>
          <w:rFonts w:ascii="Arial" w:hAnsi="Arial" w:cs="Arial"/>
        </w:rPr>
        <w:t xml:space="preserve">localizado lateralmente ao ângulo bucal (forma as bochechas) e atua de forma indireta na mastigação, empurrando o bolo de alimento de volta aos </w:t>
      </w:r>
      <w:r w:rsidR="00B15280" w:rsidRPr="009D0F06">
        <w:rPr>
          <w:rStyle w:val="hgkelc"/>
          <w:rFonts w:ascii="Arial" w:hAnsi="Arial" w:cs="Arial"/>
        </w:rPr>
        <w:t>dentes para serem mastigados.</w:t>
      </w:r>
      <w:r w:rsidRPr="009D0F06">
        <w:rPr>
          <w:rFonts w:ascii="Arial" w:eastAsia="Times New Roman" w:hAnsi="Arial" w:cs="Arial"/>
          <w:lang w:eastAsia="pt-BR"/>
        </w:rPr>
        <w:t xml:space="preserve"> Forma a base muscular da bochecha.</w:t>
      </w:r>
    </w:p>
    <w:p w14:paraId="0FC83DD9" w14:textId="37B93410" w:rsidR="00B15280" w:rsidRDefault="6C40A837" w:rsidP="6C40A837">
      <w:pPr>
        <w:spacing w:before="100" w:beforeAutospacing="1" w:after="100" w:afterAutospacing="1" w:line="480" w:lineRule="auto"/>
        <w:jc w:val="both"/>
        <w:rPr>
          <w:rStyle w:val="hgkelc"/>
          <w:rFonts w:ascii="Arial" w:hAnsi="Arial" w:cs="Arial"/>
        </w:rPr>
      </w:pPr>
      <w:r w:rsidRPr="6C40A837">
        <w:rPr>
          <w:rFonts w:ascii="Arial" w:eastAsia="Times New Roman" w:hAnsi="Arial" w:cs="Arial"/>
          <w:lang w:eastAsia="pt-BR"/>
        </w:rPr>
        <w:t>-</w:t>
      </w:r>
      <w:r w:rsidRPr="6C40A837">
        <w:rPr>
          <w:rFonts w:ascii="Arial" w:eastAsia="Times New Roman" w:hAnsi="Arial" w:cs="Arial"/>
          <w:u w:val="single"/>
          <w:lang w:eastAsia="pt-BR"/>
        </w:rPr>
        <w:t>Músculo elevador do lábio superior</w:t>
      </w:r>
      <w:r w:rsidRPr="6C40A837">
        <w:rPr>
          <w:rFonts w:ascii="Arial" w:eastAsia="Times New Roman" w:hAnsi="Arial" w:cs="Arial"/>
          <w:lang w:eastAsia="pt-BR"/>
        </w:rPr>
        <w:t>: Eleva o lábio superior</w:t>
      </w:r>
      <w:r w:rsidRPr="6C40A837">
        <w:rPr>
          <w:rStyle w:val="hgkelc"/>
          <w:rFonts w:ascii="Arial" w:hAnsi="Arial" w:cs="Arial"/>
        </w:rPr>
        <w:t xml:space="preserve"> expondo os dentes maxilares. Presente na expressão facial do sorriso, ou ao desdenhar</w:t>
      </w:r>
      <w:r w:rsidRPr="6C40A837">
        <w:rPr>
          <w:rStyle w:val="hgkelc"/>
          <w:rFonts w:ascii="Arial" w:hAnsi="Arial" w:cs="Arial"/>
        </w:rPr>
        <w:t>.</w:t>
      </w:r>
    </w:p>
    <w:p w14:paraId="7B251D93" w14:textId="5667E4C3" w:rsidR="00B37834" w:rsidRPr="00B37834" w:rsidRDefault="00020767" w:rsidP="00B37834">
      <w:pPr>
        <w:spacing w:before="100" w:beforeAutospacing="1" w:after="100" w:afterAutospacing="1" w:line="480" w:lineRule="auto"/>
        <w:jc w:val="both"/>
        <w:rPr>
          <w:rStyle w:val="hgkelc"/>
          <w:rFonts w:ascii="Arial" w:hAnsi="Arial" w:cs="Arial"/>
        </w:rPr>
      </w:pPr>
      <w:r>
        <w:rPr>
          <w:rStyle w:val="hgkelc"/>
          <w:rFonts w:ascii="Arial" w:hAnsi="Arial" w:cs="Arial"/>
        </w:rPr>
        <w:lastRenderedPageBreak/>
        <w:t xml:space="preserve">                            </w:t>
      </w:r>
      <w:r w:rsidR="00B37834">
        <w:rPr>
          <w:rFonts w:ascii="Arial" w:hAnsi="Arial" w:cs="Arial"/>
          <w:noProof/>
        </w:rPr>
        <w:drawing>
          <wp:inline distT="0" distB="0" distL="0" distR="0" wp14:anchorId="46D9DCD7" wp14:editId="72D241B6">
            <wp:extent cx="1824504" cy="2181225"/>
            <wp:effectExtent l="0" t="0" r="44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17"/>
                    <a:stretch/>
                  </pic:blipFill>
                  <pic:spPr bwMode="auto">
                    <a:xfrm>
                      <a:off x="0" y="0"/>
                      <a:ext cx="1869200" cy="223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hgkelc"/>
          <w:rFonts w:ascii="Arial" w:hAnsi="Arial" w:cs="Arial"/>
        </w:rPr>
        <w:t xml:space="preserve">  </w:t>
      </w:r>
    </w:p>
    <w:p w14:paraId="2AAFF1C0" w14:textId="7806BA1C" w:rsidR="00621EB5" w:rsidRDefault="6C40A837" w:rsidP="6C40A837">
      <w:pPr>
        <w:spacing w:before="100" w:beforeAutospacing="1" w:after="100" w:afterAutospacing="1" w:line="480" w:lineRule="auto"/>
        <w:jc w:val="both"/>
        <w:rPr>
          <w:rStyle w:val="hgkelc"/>
          <w:rFonts w:ascii="Arial" w:hAnsi="Arial" w:cs="Arial"/>
        </w:rPr>
      </w:pPr>
      <w:r w:rsidRPr="6C40A837">
        <w:rPr>
          <w:rFonts w:ascii="Arial" w:eastAsia="Times New Roman" w:hAnsi="Arial" w:cs="Arial"/>
          <w:lang w:eastAsia="pt-BR"/>
        </w:rPr>
        <w:t>-</w:t>
      </w:r>
      <w:r w:rsidRPr="6C40A837">
        <w:rPr>
          <w:rFonts w:ascii="Arial" w:eastAsia="Times New Roman" w:hAnsi="Arial" w:cs="Arial"/>
          <w:u w:val="single"/>
          <w:lang w:eastAsia="pt-BR"/>
        </w:rPr>
        <w:t xml:space="preserve">Músculo depressor do lábio </w:t>
      </w:r>
      <w:r w:rsidR="009D0F06" w:rsidRPr="6C40A837">
        <w:rPr>
          <w:rFonts w:ascii="Arial" w:eastAsia="Times New Roman" w:hAnsi="Arial" w:cs="Arial"/>
          <w:u w:val="single"/>
          <w:lang w:eastAsia="pt-BR"/>
        </w:rPr>
        <w:t>inferior</w:t>
      </w:r>
      <w:r w:rsidR="009D0F06" w:rsidRPr="6C40A837">
        <w:rPr>
          <w:rFonts w:ascii="Arial" w:eastAsia="Times New Roman" w:hAnsi="Arial" w:cs="Arial"/>
          <w:lang w:eastAsia="pt-BR"/>
        </w:rPr>
        <w:t>:</w:t>
      </w:r>
      <w:r w:rsidRPr="6C40A837">
        <w:rPr>
          <w:rFonts w:ascii="Arial" w:eastAsia="Times New Roman" w:hAnsi="Arial" w:cs="Arial"/>
          <w:lang w:eastAsia="pt-BR"/>
        </w:rPr>
        <w:t xml:space="preserve"> </w:t>
      </w:r>
      <w:r w:rsidRPr="6C40A837">
        <w:rPr>
          <w:rStyle w:val="hgkelc"/>
          <w:rFonts w:ascii="Arial" w:hAnsi="Arial" w:cs="Arial"/>
        </w:rPr>
        <w:t xml:space="preserve">deprime o lábio inferior lateralmente, na mastigação. Deprime o ângulo da boca, lateralmente na abertura da boca, e eleva a pele, o sulco mentolabial e a base do lábio inferior, auxiliando sua protrusão, </w:t>
      </w:r>
      <w:proofErr w:type="spellStart"/>
      <w:r w:rsidRPr="6C40A837">
        <w:rPr>
          <w:rStyle w:val="hgkelc"/>
          <w:rFonts w:ascii="Arial" w:hAnsi="Arial" w:cs="Arial"/>
        </w:rPr>
        <w:t>eversão</w:t>
      </w:r>
      <w:proofErr w:type="spellEnd"/>
      <w:r w:rsidRPr="6C40A837">
        <w:rPr>
          <w:rStyle w:val="hgkelc"/>
          <w:rFonts w:ascii="Arial" w:hAnsi="Arial" w:cs="Arial"/>
        </w:rPr>
        <w:t>, como no beber, no falar. Também contribui para o expressar da dúvida ou desdém.</w:t>
      </w:r>
    </w:p>
    <w:p w14:paraId="735237B3" w14:textId="695CD7DD" w:rsidR="00B37834" w:rsidRDefault="00B37834" w:rsidP="00621EB5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b/>
          <w:bCs/>
          <w:lang w:eastAsia="pt-BR"/>
        </w:rPr>
      </w:pPr>
      <w:r>
        <w:rPr>
          <w:noProof/>
        </w:rPr>
        <w:drawing>
          <wp:inline distT="0" distB="0" distL="0" distR="0" wp14:anchorId="33FF3104" wp14:editId="4041F708">
            <wp:extent cx="2898140" cy="21736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3837" w14:textId="77777777" w:rsidR="00DD73D2" w:rsidRPr="00DD73D2" w:rsidRDefault="00DD73D2" w:rsidP="00621EB5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b/>
          <w:bCs/>
          <w:lang w:eastAsia="pt-BR"/>
        </w:rPr>
      </w:pPr>
    </w:p>
    <w:p w14:paraId="3ADA0F4B" w14:textId="0ED13195" w:rsidR="00621EB5" w:rsidRDefault="6C40A837" w:rsidP="6C40A837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 w:rsidRPr="6C40A837">
        <w:rPr>
          <w:rFonts w:ascii="Arial" w:eastAsia="Times New Roman" w:hAnsi="Arial" w:cs="Arial"/>
          <w:lang w:eastAsia="pt-BR"/>
        </w:rPr>
        <w:t>-</w:t>
      </w:r>
      <w:r w:rsidRPr="6C40A837">
        <w:rPr>
          <w:rFonts w:ascii="Arial" w:eastAsia="Times New Roman" w:hAnsi="Arial" w:cs="Arial"/>
          <w:u w:val="single"/>
          <w:lang w:eastAsia="pt-BR"/>
        </w:rPr>
        <w:t>Músculo elevador do lábio superior e da asa do nariz</w:t>
      </w:r>
      <w:r w:rsidRPr="6C40A837">
        <w:rPr>
          <w:rFonts w:ascii="Arial" w:eastAsia="Times New Roman" w:hAnsi="Arial" w:cs="Arial"/>
          <w:lang w:eastAsia="pt-BR"/>
        </w:rPr>
        <w:t>: parede orbitária medial - lábio superior e narinas.</w:t>
      </w:r>
      <w:r w:rsidR="00DD4835">
        <w:rPr>
          <w:rFonts w:ascii="Arial" w:eastAsia="Times New Roman" w:hAnsi="Arial" w:cs="Arial"/>
          <w:lang w:eastAsia="pt-BR"/>
        </w:rPr>
        <w:t xml:space="preserve"> Responsável também pelo sorriso e tratado com toxina botulínica em casos de sorriso gengival </w:t>
      </w:r>
    </w:p>
    <w:p w14:paraId="6C1BC227" w14:textId="1646A9F1" w:rsidR="00460D80" w:rsidRDefault="6C40A837" w:rsidP="00DD73D2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 w:rsidRPr="6C40A837">
        <w:rPr>
          <w:rFonts w:ascii="Arial" w:eastAsia="Times New Roman" w:hAnsi="Arial" w:cs="Arial"/>
          <w:lang w:eastAsia="pt-BR"/>
        </w:rPr>
        <w:lastRenderedPageBreak/>
        <w:t xml:space="preserve">                      </w:t>
      </w:r>
      <w:r w:rsidR="00460D80">
        <w:rPr>
          <w:noProof/>
        </w:rPr>
        <w:drawing>
          <wp:inline distT="0" distB="0" distL="0" distR="0" wp14:anchorId="57BE9E3A" wp14:editId="43CC63E7">
            <wp:extent cx="3053771" cy="36195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71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8118" w14:textId="47E58DC0" w:rsidR="00621EB5" w:rsidRDefault="6C40A837" w:rsidP="6C40A837">
      <w:pPr>
        <w:spacing w:before="100" w:beforeAutospacing="1" w:after="100" w:afterAutospacing="1" w:line="480" w:lineRule="auto"/>
        <w:jc w:val="both"/>
        <w:rPr>
          <w:rStyle w:val="hgkelc"/>
          <w:rFonts w:ascii="Arial" w:hAnsi="Arial" w:cs="Arial"/>
        </w:rPr>
      </w:pPr>
      <w:r w:rsidRPr="6C40A837">
        <w:rPr>
          <w:rFonts w:ascii="Arial" w:eastAsia="Times New Roman" w:hAnsi="Arial" w:cs="Arial"/>
          <w:lang w:eastAsia="pt-BR"/>
        </w:rPr>
        <w:t>-</w:t>
      </w:r>
      <w:r w:rsidRPr="6C40A837">
        <w:rPr>
          <w:rFonts w:ascii="Arial" w:eastAsia="Times New Roman" w:hAnsi="Arial" w:cs="Arial"/>
          <w:u w:val="single"/>
          <w:lang w:eastAsia="pt-BR"/>
        </w:rPr>
        <w:t>Músculo mentoniano</w:t>
      </w:r>
      <w:r w:rsidRPr="6C40A837">
        <w:rPr>
          <w:rFonts w:ascii="Arial" w:eastAsia="Times New Roman" w:hAnsi="Arial" w:cs="Arial"/>
          <w:lang w:eastAsia="pt-BR"/>
        </w:rPr>
        <w:t>: Tem</w:t>
      </w:r>
      <w:r w:rsidRPr="6C40A837">
        <w:rPr>
          <w:rStyle w:val="hgkelc"/>
          <w:rFonts w:ascii="Arial" w:hAnsi="Arial" w:cs="Arial"/>
        </w:rPr>
        <w:t xml:space="preserve"> origem na mandíbula e se fixa na pele do queixo. Tem a função de elevar o lábio inferior da boca. Também participa na expressão facial de dúvida.</w:t>
      </w:r>
    </w:p>
    <w:p w14:paraId="682A4F2E" w14:textId="44C4E53D" w:rsidR="00621EB5" w:rsidRDefault="00621EB5" w:rsidP="00DD73D2">
      <w:pPr>
        <w:spacing w:before="100" w:beforeAutospacing="1" w:after="100" w:afterAutospacing="1" w:line="480" w:lineRule="auto"/>
        <w:jc w:val="both"/>
        <w:rPr>
          <w:rStyle w:val="acopre"/>
          <w:rFonts w:ascii="Arial" w:hAnsi="Arial" w:cs="Arial"/>
        </w:rPr>
      </w:pPr>
      <w:r w:rsidRPr="00DD73D2">
        <w:rPr>
          <w:rFonts w:ascii="Arial" w:eastAsia="Times New Roman" w:hAnsi="Arial" w:cs="Arial"/>
          <w:lang w:eastAsia="pt-BR"/>
        </w:rPr>
        <w:t>-</w:t>
      </w:r>
      <w:r w:rsidRPr="00DD73D2">
        <w:rPr>
          <w:rFonts w:ascii="Arial" w:eastAsia="Times New Roman" w:hAnsi="Arial" w:cs="Arial"/>
          <w:u w:val="single"/>
          <w:lang w:eastAsia="pt-BR"/>
        </w:rPr>
        <w:t>Músculo risório</w:t>
      </w:r>
      <w:r w:rsidRPr="00DD73D2">
        <w:rPr>
          <w:rFonts w:ascii="Arial" w:eastAsia="Times New Roman" w:hAnsi="Arial" w:cs="Arial"/>
          <w:lang w:eastAsia="pt-BR"/>
        </w:rPr>
        <w:t xml:space="preserve"> (“músculo do riso”</w:t>
      </w:r>
      <w:proofErr w:type="gramStart"/>
      <w:r w:rsidRPr="00DD73D2">
        <w:rPr>
          <w:rFonts w:ascii="Arial" w:eastAsia="Times New Roman" w:hAnsi="Arial" w:cs="Arial"/>
          <w:lang w:eastAsia="pt-BR"/>
        </w:rPr>
        <w:t>) :</w:t>
      </w:r>
      <w:proofErr w:type="gramEnd"/>
      <w:r w:rsidRPr="00DD73D2">
        <w:rPr>
          <w:rFonts w:ascii="Arial" w:eastAsia="Times New Roman" w:hAnsi="Arial" w:cs="Arial"/>
          <w:lang w:eastAsia="pt-BR"/>
        </w:rPr>
        <w:t xml:space="preserve"> </w:t>
      </w:r>
      <w:r w:rsidR="00DD73D2" w:rsidRPr="00DD73D2">
        <w:rPr>
          <w:rStyle w:val="acopre"/>
          <w:rFonts w:ascii="Arial" w:hAnsi="Arial" w:cs="Arial"/>
        </w:rPr>
        <w:t>pequeno músculo da face localizado próximo aos lábios, nas partes laterais do canto da boca.</w:t>
      </w:r>
    </w:p>
    <w:p w14:paraId="6DE261FC" w14:textId="52DC31DF" w:rsidR="00DD73D2" w:rsidRDefault="00DD73D2" w:rsidP="00DD73D2">
      <w:pPr>
        <w:spacing w:line="480" w:lineRule="auto"/>
        <w:jc w:val="both"/>
        <w:rPr>
          <w:rFonts w:ascii="Arial" w:eastAsia="Times New Roman" w:hAnsi="Arial" w:cs="Arial"/>
          <w:lang w:eastAsia="pt-BR"/>
        </w:rPr>
      </w:pPr>
      <w:r w:rsidRPr="00DD73D2">
        <w:rPr>
          <w:rFonts w:ascii="Arial" w:eastAsia="Times New Roman" w:hAnsi="Arial" w:cs="Arial"/>
          <w:lang w:eastAsia="pt-BR"/>
        </w:rPr>
        <w:t>-</w:t>
      </w:r>
      <w:r w:rsidRPr="00DD73D2">
        <w:rPr>
          <w:rFonts w:ascii="Arial" w:eastAsia="Times New Roman" w:hAnsi="Arial" w:cs="Arial"/>
          <w:u w:val="single"/>
          <w:lang w:eastAsia="pt-BR"/>
        </w:rPr>
        <w:t>Músculo elevador do ângulo da boca</w:t>
      </w:r>
      <w:r w:rsidRPr="00DD73D2">
        <w:rPr>
          <w:rFonts w:ascii="Arial" w:eastAsia="Times New Roman" w:hAnsi="Arial" w:cs="Arial"/>
          <w:lang w:eastAsia="pt-BR"/>
        </w:rPr>
        <w:t>: Lateral e profundamente ao levantador do lábio superior encontra-se o músculo levantador do ângulo da boca.</w:t>
      </w:r>
    </w:p>
    <w:p w14:paraId="231CC136" w14:textId="77D0AF16" w:rsidR="00DD73D2" w:rsidRPr="00621EB5" w:rsidRDefault="00DD73D2" w:rsidP="00DD73D2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</w:t>
      </w:r>
      <w:r w:rsidRPr="00022921">
        <w:rPr>
          <w:rFonts w:ascii="Arial" w:eastAsia="Times New Roman" w:hAnsi="Arial" w:cs="Arial"/>
          <w:u w:val="single"/>
          <w:lang w:eastAsia="pt-BR"/>
        </w:rPr>
        <w:t>Músculo depressor do ângulo da boca</w:t>
      </w:r>
      <w:r w:rsidRPr="00621EB5">
        <w:rPr>
          <w:rFonts w:ascii="Arial" w:eastAsia="Times New Roman" w:hAnsi="Arial" w:cs="Arial"/>
          <w:lang w:eastAsia="pt-BR"/>
        </w:rPr>
        <w:t xml:space="preserve">: borda inferior da </w:t>
      </w:r>
      <w:r w:rsidR="009D0F06" w:rsidRPr="00621EB5">
        <w:rPr>
          <w:rFonts w:ascii="Arial" w:eastAsia="Times New Roman" w:hAnsi="Arial" w:cs="Arial"/>
          <w:lang w:eastAsia="pt-BR"/>
        </w:rPr>
        <w:t>mandíbula:</w:t>
      </w:r>
      <w:r w:rsidRPr="00621EB5">
        <w:rPr>
          <w:rFonts w:ascii="Arial" w:eastAsia="Times New Roman" w:hAnsi="Arial" w:cs="Arial"/>
          <w:lang w:eastAsia="pt-BR"/>
        </w:rPr>
        <w:t xml:space="preserve"> ângulo da boca.</w:t>
      </w:r>
      <w:r w:rsidR="00DD4835">
        <w:rPr>
          <w:rFonts w:ascii="Arial" w:eastAsia="Times New Roman" w:hAnsi="Arial" w:cs="Arial"/>
          <w:lang w:eastAsia="pt-BR"/>
        </w:rPr>
        <w:t xml:space="preserve"> Responsável por deprimir o canto da boca e é tratado para elevar a comissura oral. </w:t>
      </w:r>
    </w:p>
    <w:p w14:paraId="509B38E4" w14:textId="77777777" w:rsidR="00DD73D2" w:rsidRDefault="00DD73D2" w:rsidP="00DD73D2">
      <w:pPr>
        <w:spacing w:before="100" w:beforeAutospacing="1" w:after="100" w:afterAutospacing="1" w:line="480" w:lineRule="auto"/>
        <w:jc w:val="both"/>
        <w:rPr>
          <w:rStyle w:val="acopre"/>
          <w:rFonts w:ascii="Arial" w:hAnsi="Arial" w:cs="Arial"/>
        </w:rPr>
      </w:pPr>
    </w:p>
    <w:p w14:paraId="206F3663" w14:textId="68EE5157" w:rsidR="00DD73D2" w:rsidRPr="00DD73D2" w:rsidRDefault="00DD73D2" w:rsidP="00DD73D2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>
        <w:rPr>
          <w:noProof/>
        </w:rPr>
        <w:lastRenderedPageBreak/>
        <w:drawing>
          <wp:inline distT="0" distB="0" distL="0" distR="0" wp14:anchorId="19B3534B" wp14:editId="76F2B7A7">
            <wp:extent cx="5151254" cy="42862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25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0B34" w14:textId="5C9B9A7E" w:rsidR="00D178B2" w:rsidRDefault="6C40A837" w:rsidP="008E6C7B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 w:rsidRPr="6C40A837">
        <w:rPr>
          <w:rFonts w:ascii="Arial" w:eastAsia="Times New Roman" w:hAnsi="Arial" w:cs="Arial"/>
          <w:lang w:eastAsia="pt-BR"/>
        </w:rPr>
        <w:t xml:space="preserve">           </w:t>
      </w:r>
      <w:r w:rsidR="000C7E2C">
        <w:rPr>
          <w:noProof/>
        </w:rPr>
        <w:drawing>
          <wp:inline distT="0" distB="0" distL="0" distR="0" wp14:anchorId="7D04C613" wp14:editId="15E85828">
            <wp:extent cx="4972050" cy="3325029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2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E672" w14:textId="1F9AF0CE" w:rsidR="00460D80" w:rsidRDefault="6C40A837" w:rsidP="6C40A837">
      <w:pPr>
        <w:spacing w:before="100" w:beforeAutospacing="1" w:after="100" w:afterAutospacing="1" w:line="480" w:lineRule="auto"/>
        <w:jc w:val="both"/>
        <w:rPr>
          <w:rFonts w:ascii="Arial" w:hAnsi="Arial" w:cs="Arial"/>
        </w:rPr>
      </w:pPr>
      <w:r w:rsidRPr="6C40A837">
        <w:rPr>
          <w:rFonts w:ascii="Arial" w:eastAsia="Times New Roman" w:hAnsi="Arial" w:cs="Arial"/>
          <w:lang w:eastAsia="pt-BR"/>
        </w:rPr>
        <w:t>-</w:t>
      </w:r>
      <w:r w:rsidRPr="6C40A837">
        <w:rPr>
          <w:rFonts w:ascii="Arial" w:eastAsia="Times New Roman" w:hAnsi="Arial" w:cs="Arial"/>
          <w:u w:val="single"/>
          <w:lang w:eastAsia="pt-BR"/>
        </w:rPr>
        <w:t>Músculos zigomático maior</w:t>
      </w:r>
      <w:r w:rsidRPr="6C40A837">
        <w:rPr>
          <w:rFonts w:ascii="Arial" w:eastAsia="Times New Roman" w:hAnsi="Arial" w:cs="Arial"/>
          <w:lang w:eastAsia="pt-BR"/>
        </w:rPr>
        <w:t xml:space="preserve">: </w:t>
      </w:r>
      <w:r w:rsidRPr="6C40A837">
        <w:rPr>
          <w:rStyle w:val="Forte"/>
          <w:rFonts w:ascii="Arial" w:hAnsi="Arial" w:cs="Arial"/>
          <w:b w:val="0"/>
          <w:bCs w:val="0"/>
        </w:rPr>
        <w:t xml:space="preserve">localizado </w:t>
      </w:r>
      <w:r w:rsidRPr="6C40A837">
        <w:rPr>
          <w:rFonts w:ascii="Arial" w:hAnsi="Arial" w:cs="Arial"/>
        </w:rPr>
        <w:t xml:space="preserve">na face lateral do zigomático, puxa o ângulo da boca para cima e lateralmente. Sua ação pode ser bilateral </w:t>
      </w:r>
      <w:r w:rsidRPr="6C40A837">
        <w:rPr>
          <w:rFonts w:ascii="Arial" w:hAnsi="Arial" w:cs="Arial"/>
        </w:rPr>
        <w:t xml:space="preserve">(ou seja, o músculo </w:t>
      </w:r>
      <w:r w:rsidRPr="6C40A837">
        <w:rPr>
          <w:rFonts w:ascii="Arial" w:hAnsi="Arial" w:cs="Arial"/>
        </w:rPr>
        <w:lastRenderedPageBreak/>
        <w:t xml:space="preserve">zigomático maior direito e esquerdo atuam juntos) produzindo elevação da comissura labial, no ato de rir, quando a expressão é de felicidade verdadeira quando está sorrindo. Se apenas uma comissura é elevada, temos sua ação </w:t>
      </w:r>
      <w:r w:rsidR="009D0F06" w:rsidRPr="6C40A837">
        <w:rPr>
          <w:rFonts w:ascii="Arial" w:hAnsi="Arial" w:cs="Arial"/>
        </w:rPr>
        <w:t>unilateral, produzindo</w:t>
      </w:r>
      <w:r w:rsidRPr="6C40A837">
        <w:rPr>
          <w:rFonts w:ascii="Arial" w:hAnsi="Arial" w:cs="Arial"/>
        </w:rPr>
        <w:t xml:space="preserve"> o riso irônico.</w:t>
      </w:r>
    </w:p>
    <w:p w14:paraId="2A3B513D" w14:textId="61926DEF" w:rsidR="00A57560" w:rsidRDefault="00A57560" w:rsidP="00A57560">
      <w:pPr>
        <w:spacing w:before="100" w:beforeAutospacing="1" w:after="100" w:afterAutospacing="1" w:line="48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7F7656" wp14:editId="6C6C4CAA">
            <wp:extent cx="2489441" cy="3181350"/>
            <wp:effectExtent l="0" t="0" r="635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44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40A837" w:rsidRPr="6C40A837">
        <w:rPr>
          <w:rFonts w:ascii="Arial" w:hAnsi="Arial" w:cs="Arial"/>
        </w:rPr>
        <w:t xml:space="preserve">   </w:t>
      </w:r>
      <w:r>
        <w:rPr>
          <w:noProof/>
        </w:rPr>
        <w:drawing>
          <wp:inline distT="0" distB="0" distL="0" distR="0" wp14:anchorId="49906023" wp14:editId="6369EC20">
            <wp:extent cx="2556070" cy="288099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7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573D" w14:textId="1614E348" w:rsidR="00460D80" w:rsidRDefault="6C40A837" w:rsidP="6C40A837">
      <w:pPr>
        <w:spacing w:before="100" w:beforeAutospacing="1" w:after="100" w:afterAutospacing="1" w:line="480" w:lineRule="auto"/>
        <w:jc w:val="both"/>
        <w:rPr>
          <w:rFonts w:ascii="Arial" w:hAnsi="Arial" w:cs="Arial"/>
        </w:rPr>
      </w:pPr>
      <w:r w:rsidRPr="6C40A837">
        <w:rPr>
          <w:rFonts w:ascii="Arial" w:eastAsia="Times New Roman" w:hAnsi="Arial" w:cs="Arial"/>
          <w:u w:val="single"/>
          <w:lang w:eastAsia="pt-BR"/>
        </w:rPr>
        <w:t>-Músculos zigomático menor</w:t>
      </w:r>
      <w:r w:rsidRPr="6C40A837">
        <w:rPr>
          <w:rFonts w:ascii="Arial" w:eastAsia="Times New Roman" w:hAnsi="Arial" w:cs="Arial"/>
          <w:lang w:eastAsia="pt-BR"/>
        </w:rPr>
        <w:t xml:space="preserve">: </w:t>
      </w:r>
      <w:r w:rsidRPr="6C40A837">
        <w:rPr>
          <w:rFonts w:ascii="Arial" w:hAnsi="Arial" w:cs="Arial"/>
        </w:rPr>
        <w:t xml:space="preserve">localizado na face anterior do osso zigomático. Sua contração gera a elevação do lábio superior e aprofundamento do sulco </w:t>
      </w:r>
      <w:proofErr w:type="spellStart"/>
      <w:r w:rsidRPr="6C40A837">
        <w:rPr>
          <w:rFonts w:ascii="Arial" w:hAnsi="Arial" w:cs="Arial"/>
        </w:rPr>
        <w:t>nasolabial</w:t>
      </w:r>
      <w:proofErr w:type="spellEnd"/>
      <w:r w:rsidRPr="6C40A837">
        <w:rPr>
          <w:rFonts w:ascii="Arial" w:hAnsi="Arial" w:cs="Arial"/>
        </w:rPr>
        <w:t>.</w:t>
      </w:r>
    </w:p>
    <w:p w14:paraId="450481AF" w14:textId="0F58BCE1" w:rsidR="00460D80" w:rsidRPr="00460D80" w:rsidRDefault="00496E1A" w:rsidP="008E6C7B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                         </w:t>
      </w:r>
      <w:r w:rsidR="002A494F">
        <w:rPr>
          <w:rFonts w:ascii="Arial" w:eastAsia="Times New Roman" w:hAnsi="Arial" w:cs="Arial"/>
          <w:lang w:eastAsia="pt-BR"/>
        </w:rPr>
        <w:t xml:space="preserve">        </w:t>
      </w:r>
      <w:r>
        <w:rPr>
          <w:rFonts w:ascii="Arial" w:eastAsia="Times New Roman" w:hAnsi="Arial" w:cs="Arial"/>
          <w:lang w:eastAsia="pt-BR"/>
        </w:rPr>
        <w:t xml:space="preserve">  </w:t>
      </w: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5853DF6D" wp14:editId="375EEEA7">
            <wp:extent cx="2028124" cy="24479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3"/>
                    <a:stretch/>
                  </pic:blipFill>
                  <pic:spPr bwMode="auto">
                    <a:xfrm>
                      <a:off x="0" y="0"/>
                      <a:ext cx="2046242" cy="246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0D80" w:rsidRPr="00460D80" w:rsidSect="00E13D42">
      <w:pgSz w:w="11906" w:h="16838"/>
      <w:pgMar w:top="993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395C42" w14:textId="77777777" w:rsidR="006870F4" w:rsidRDefault="006870F4" w:rsidP="003B5DE3">
      <w:pPr>
        <w:spacing w:after="0" w:line="240" w:lineRule="auto"/>
      </w:pPr>
      <w:r>
        <w:separator/>
      </w:r>
    </w:p>
  </w:endnote>
  <w:endnote w:type="continuationSeparator" w:id="0">
    <w:p w14:paraId="73C9A0CC" w14:textId="77777777" w:rsidR="006870F4" w:rsidRDefault="006870F4" w:rsidP="003B5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8C0423" w14:textId="77777777" w:rsidR="006870F4" w:rsidRDefault="006870F4" w:rsidP="003B5DE3">
      <w:pPr>
        <w:spacing w:after="0" w:line="240" w:lineRule="auto"/>
      </w:pPr>
      <w:r>
        <w:separator/>
      </w:r>
    </w:p>
  </w:footnote>
  <w:footnote w:type="continuationSeparator" w:id="0">
    <w:p w14:paraId="50D826EB" w14:textId="77777777" w:rsidR="006870F4" w:rsidRDefault="006870F4" w:rsidP="003B5D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291B32"/>
    <w:multiLevelType w:val="multilevel"/>
    <w:tmpl w:val="1E24C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2C40A6"/>
    <w:multiLevelType w:val="multilevel"/>
    <w:tmpl w:val="A50EB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DB419B"/>
    <w:multiLevelType w:val="multilevel"/>
    <w:tmpl w:val="38F09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EC715C"/>
    <w:multiLevelType w:val="hybridMultilevel"/>
    <w:tmpl w:val="394ED18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E622D"/>
    <w:multiLevelType w:val="hybridMultilevel"/>
    <w:tmpl w:val="E2544EF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C483B"/>
    <w:multiLevelType w:val="multilevel"/>
    <w:tmpl w:val="78F4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A55B90"/>
    <w:multiLevelType w:val="multilevel"/>
    <w:tmpl w:val="D59AE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151"/>
    <w:rsid w:val="00020767"/>
    <w:rsid w:val="00022921"/>
    <w:rsid w:val="000C7E2C"/>
    <w:rsid w:val="000F5FDF"/>
    <w:rsid w:val="001C0C00"/>
    <w:rsid w:val="0022178C"/>
    <w:rsid w:val="00260FC0"/>
    <w:rsid w:val="002A494F"/>
    <w:rsid w:val="00395151"/>
    <w:rsid w:val="003B5DE3"/>
    <w:rsid w:val="00404EF7"/>
    <w:rsid w:val="00460D80"/>
    <w:rsid w:val="00496E1A"/>
    <w:rsid w:val="004A36CE"/>
    <w:rsid w:val="004B54E8"/>
    <w:rsid w:val="005A1075"/>
    <w:rsid w:val="005B7761"/>
    <w:rsid w:val="00621EB5"/>
    <w:rsid w:val="006427A1"/>
    <w:rsid w:val="006811B9"/>
    <w:rsid w:val="006870F4"/>
    <w:rsid w:val="00695E47"/>
    <w:rsid w:val="0071474D"/>
    <w:rsid w:val="007E3482"/>
    <w:rsid w:val="008E3F70"/>
    <w:rsid w:val="008E6C7B"/>
    <w:rsid w:val="00982CA3"/>
    <w:rsid w:val="009B4945"/>
    <w:rsid w:val="009D0F06"/>
    <w:rsid w:val="00A55469"/>
    <w:rsid w:val="00A57560"/>
    <w:rsid w:val="00B15280"/>
    <w:rsid w:val="00B31388"/>
    <w:rsid w:val="00B37834"/>
    <w:rsid w:val="00B83B76"/>
    <w:rsid w:val="00BA5664"/>
    <w:rsid w:val="00D178B2"/>
    <w:rsid w:val="00D44324"/>
    <w:rsid w:val="00DD4835"/>
    <w:rsid w:val="00DD73D2"/>
    <w:rsid w:val="00DF46D5"/>
    <w:rsid w:val="00E13D42"/>
    <w:rsid w:val="00E13D6A"/>
    <w:rsid w:val="00EA6608"/>
    <w:rsid w:val="00EC06F0"/>
    <w:rsid w:val="00EC6336"/>
    <w:rsid w:val="00EF4AB1"/>
    <w:rsid w:val="00F115F0"/>
    <w:rsid w:val="00F22C03"/>
    <w:rsid w:val="00F46548"/>
    <w:rsid w:val="00F6347A"/>
    <w:rsid w:val="00FC4DC0"/>
    <w:rsid w:val="6C40A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C57D10"/>
  <w15:chartTrackingRefBased/>
  <w15:docId w15:val="{7236D518-FBA7-4253-A0AF-CBADF110C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621E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gkelc">
    <w:name w:val="hgkelc"/>
    <w:basedOn w:val="Fontepargpadro"/>
    <w:rsid w:val="00982CA3"/>
  </w:style>
  <w:style w:type="paragraph" w:styleId="NormalWeb">
    <w:name w:val="Normal (Web)"/>
    <w:basedOn w:val="Normal"/>
    <w:uiPriority w:val="99"/>
    <w:semiHidden/>
    <w:unhideWhenUsed/>
    <w:rsid w:val="00DF46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EC06F0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FC4DC0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621EB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Forte">
    <w:name w:val="Strong"/>
    <w:basedOn w:val="Fontepargpadro"/>
    <w:uiPriority w:val="22"/>
    <w:qFormat/>
    <w:rsid w:val="00621EB5"/>
    <w:rPr>
      <w:b/>
      <w:bCs/>
    </w:rPr>
  </w:style>
  <w:style w:type="character" w:customStyle="1" w:styleId="acopre">
    <w:name w:val="acopre"/>
    <w:basedOn w:val="Fontepargpadro"/>
    <w:rsid w:val="00260FC0"/>
  </w:style>
  <w:style w:type="character" w:styleId="nfase">
    <w:name w:val="Emphasis"/>
    <w:basedOn w:val="Fontepargpadro"/>
    <w:uiPriority w:val="20"/>
    <w:qFormat/>
    <w:rsid w:val="00260FC0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3B5D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5DE3"/>
  </w:style>
  <w:style w:type="paragraph" w:styleId="Rodap">
    <w:name w:val="footer"/>
    <w:basedOn w:val="Normal"/>
    <w:link w:val="RodapChar"/>
    <w:uiPriority w:val="99"/>
    <w:unhideWhenUsed/>
    <w:rsid w:val="003B5D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5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3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56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2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0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6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microsoft.com/office/2007/relationships/hdphoto" Target="media/hdphoto1.wdp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783</Words>
  <Characters>4230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Lucíola Assunção Alves Alves</dc:creator>
  <cp:keywords/>
  <dc:description/>
  <cp:lastModifiedBy>Camille Rodrigues Silva</cp:lastModifiedBy>
  <cp:revision>2</cp:revision>
  <dcterms:created xsi:type="dcterms:W3CDTF">2020-12-18T17:50:00Z</dcterms:created>
  <dcterms:modified xsi:type="dcterms:W3CDTF">2020-12-18T17:50:00Z</dcterms:modified>
</cp:coreProperties>
</file>