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100" w:line="360"/>
        <w:jc w:val="center"/>
      </w:pPr>
      <w:r>
        <w:rPr>
          <w:rFonts w:ascii="Noto Sans KR" w:cs="Noto Sans KR" w:eastAsia="Noto Sans KR" w:hAnsi="Noto Sans KR"/>
          <w:b/>
          <w:bCs/>
          <w:color w:val="6C63FF"/>
          <w:sz w:val="20"/>
          <w:szCs w:val="20"/>
        </w:rPr>
        <w:t xml:space="preserve">BTS</w:t>
      </w:r>
      <w:r>
        <w:rPr>
          <w:rFonts w:ascii="Noto Sans KR" w:cs="Noto Sans KR" w:eastAsia="Noto Sans KR" w:hAnsi="Noto Sans KR"/>
          <w:color w:val="6B7280"/>
          <w:sz w:val="20"/>
          <w:szCs w:val="20"/>
        </w:rPr>
        <w:t xml:space="preserve">  |  Build Tomorrow Skills</w:t>
      </w:r>
    </w:p>
    <w:p>
      <w:pPr>
        <w:spacing w:after="0" w:before="200"/>
      </w:pPr>
    </w:p>
    <w:p>
      <w:pPr>
        <w:spacing w:after="100" w:before="100" w:line="360"/>
        <w:jc w:val="center"/>
      </w:pPr>
      <w:r>
        <w:rPr>
          <w:rFonts w:ascii="Noto Sans KR" w:cs="Noto Sans KR" w:eastAsia="Noto Sans KR" w:hAnsi="Noto Sans KR"/>
          <w:b/>
          <w:bCs/>
          <w:i w:val="false"/>
          <w:iCs w:val="false"/>
          <w:color w:val="1E1B4B"/>
          <w:sz w:val="52"/>
          <w:szCs w:val="52"/>
        </w:rPr>
        <w:t xml:space="preserve">미래역량 검사 사이트</w:t>
      </w:r>
    </w:p>
    <w:p>
      <w:pPr>
        <w:spacing w:after="200" w:before="100" w:line="360"/>
        <w:jc w:val="center"/>
      </w:pPr>
      <w:r>
        <w:rPr>
          <w:rFonts w:ascii="Noto Sans KR" w:cs="Noto Sans KR" w:eastAsia="Noto Sans KR" w:hAnsi="Noto Sans KR"/>
          <w:b/>
          <w:bCs/>
          <w:i w:val="false"/>
          <w:iCs w:val="false"/>
          <w:color w:val="6C63FF"/>
          <w:sz w:val="52"/>
          <w:szCs w:val="52"/>
        </w:rPr>
        <w:t xml:space="preserve">제작 백서</w:t>
      </w:r>
    </w:p>
    <w:p>
      <w:pPr>
        <w:spacing w:after="0" w:before="100"/>
      </w:pPr>
    </w:p>
    <w:p>
      <w:pPr>
        <w:pBdr>
          <w:bottom w:val="single" w:color="6C63FF" w:sz="3" w:space="1"/>
        </w:pBdr>
        <w:spacing w:after="0" w:before="0"/>
        <w:jc w:val="center"/>
      </w:pPr>
    </w:p>
    <w:p>
      <w:pPr>
        <w:spacing w:after="0" w:before="200"/>
      </w:pPr>
    </w:p>
    <w:p>
      <w:pPr>
        <w:spacing w:after="40" w:before="100" w:line="360"/>
        <w:jc w:val="center"/>
      </w:pPr>
      <w:r>
        <w:rPr>
          <w:rFonts w:ascii="Noto Sans KR" w:cs="Noto Sans KR" w:eastAsia="Noto Sans KR" w:hAnsi="Noto Sans KR"/>
          <w:b w:val="false"/>
          <w:bCs w:val="false"/>
          <w:i w:val="false"/>
          <w:iCs w:val="false"/>
          <w:color w:val="6B7280"/>
          <w:sz w:val="24"/>
          <w:szCs w:val="24"/>
        </w:rPr>
        <w:t xml:space="preserve">AI 시대, 직업 위협 분석을 넘어 미래 역량 측정까지</w:t>
      </w:r>
    </w:p>
    <w:p>
      <w:pPr>
        <w:spacing w:after="200" w:before="100" w:line="360"/>
        <w:jc w:val="center"/>
      </w:pPr>
      <w:r>
        <w:rPr>
          <w:rFonts w:ascii="Noto Sans KR" w:cs="Noto Sans KR" w:eastAsia="Noto Sans KR" w:hAnsi="Noto Sans KR"/>
          <w:b w:val="false"/>
          <w:bCs w:val="false"/>
          <w:i w:val="false"/>
          <w:iCs w:val="false"/>
          <w:color w:val="9CA3AF"/>
          <w:sz w:val="22"/>
          <w:szCs w:val="22"/>
        </w:rPr>
        <w:t xml:space="preserve">독립형 검사 사이트 설계 및 BTS 생태계 연동 전략</w:t>
      </w:r>
    </w:p>
    <w:p>
      <w:pPr>
        <w:spacing w:after="0" w:before="600"/>
      </w:pPr>
    </w:p>
    <w:p>
      <w:pPr>
        <w:spacing w:after="40" w:before="100" w:line="360"/>
        <w:jc w:val="center"/>
      </w:pPr>
      <w:r>
        <w:rPr>
          <w:rFonts w:ascii="Noto Sans KR" w:cs="Noto Sans KR" w:eastAsia="Noto Sans KR" w:hAnsi="Noto Sans KR"/>
          <w:b/>
          <w:bCs/>
          <w:color w:val="374151"/>
          <w:sz w:val="22"/>
          <w:szCs w:val="22"/>
        </w:rPr>
        <w:t xml:space="preserve">LoginFuture Ministry</w:t>
      </w:r>
    </w:p>
    <w:p>
      <w:pPr>
        <w:spacing w:after="40" w:before="100" w:line="360"/>
        <w:jc w:val="center"/>
      </w:pPr>
      <w:r>
        <w:rPr>
          <w:rFonts w:ascii="Noto Sans KR" w:cs="Noto Sans KR" w:eastAsia="Noto Sans KR" w:hAnsi="Noto Sans KR"/>
          <w:b w:val="false"/>
          <w:bCs w:val="false"/>
          <w:i w:val="false"/>
          <w:iCs w:val="false"/>
          <w:color w:val="9CA3AF"/>
          <w:sz w:val="20"/>
          <w:szCs w:val="20"/>
        </w:rPr>
        <w:t xml:space="preserve">2026년 4월</w:t>
      </w:r>
    </w:p>
    <w:p>
      <w:pPr>
        <w:spacing w:after="100" w:before="100" w:line="360"/>
        <w:jc w:val="center"/>
      </w:pPr>
      <w:r>
        <w:rPr>
          <w:rFonts w:ascii="Noto Sans KR" w:cs="Noto Sans KR" w:eastAsia="Noto Sans KR" w:hAnsi="Noto Sans KR"/>
          <w:b w:val="false"/>
          <w:bCs w:val="false"/>
          <w:i w:val="false"/>
          <w:iCs w:val="false"/>
          <w:color w:val="9CA3AF"/>
          <w:sz w:val="18"/>
          <w:szCs w:val="18"/>
        </w:rPr>
        <w:t xml:space="preserve">v1.0</w:t>
      </w:r>
    </w:p>
    <w:p>
      <w:pPr>
        <w:sectPr>
          <w:pgSz w:w="12240" w:h="15840" w:orient="portrait"/>
          <w:pgMar w:top="1440" w:right="1440" w:bottom="1440" w:left="1440" w:header="708" w:footer="708" w:gutter="0"/>
          <w:pgNumType/>
          <w:docGrid w:linePitch="360"/>
        </w:sectPr>
      </w:pPr>
    </w:p>
    <w:p>
      <w:pPr>
        <w:pStyle w:val="Heading1"/>
        <w:spacing w:after="160" w:before="400" w:line="360"/>
      </w:pPr>
      <w:r>
        <w:rPr>
          <w:rFonts w:ascii="Noto Sans KR" w:cs="Noto Sans KR" w:eastAsia="Noto Sans KR" w:hAnsi="Noto Sans KR"/>
          <w:b/>
          <w:bCs/>
          <w:color w:val="1E1B4B"/>
          <w:sz w:val="36"/>
          <w:szCs w:val="36"/>
        </w:rPr>
        <w:t xml:space="preserve">목차</w:t>
      </w:r>
    </w:p>
    <w:p>
      <w:pPr>
        <w:spacing w:after="0" w:before="100"/>
      </w:pPr>
    </w:p>
    <w:p>
      <w:pPr>
        <w:spacing w:after="40" w:before="80" w:line="360"/>
        <w:jc w:val="left"/>
      </w:pPr>
      <w:r>
        <w:rPr>
          <w:rFonts w:ascii="Noto Sans KR" w:cs="Noto Sans KR" w:eastAsia="Noto Sans KR" w:hAnsi="Noto Sans KR"/>
          <w:b/>
          <w:bCs/>
          <w:i w:val="false"/>
          <w:iCs w:val="false"/>
          <w:color w:val="312E81"/>
          <w:sz w:val="24"/>
          <w:szCs w:val="24"/>
        </w:rPr>
        <w:t xml:space="preserve">1. Executive Summary</w:t>
      </w:r>
    </w:p>
    <w:p>
      <w:pPr>
        <w:spacing w:after="40" w:before="80" w:line="360"/>
        <w:jc w:val="left"/>
      </w:pPr>
      <w:r>
        <w:rPr>
          <w:rFonts w:ascii="Noto Sans KR" w:cs="Noto Sans KR" w:eastAsia="Noto Sans KR" w:hAnsi="Noto Sans KR"/>
          <w:b/>
          <w:bCs/>
          <w:i w:val="false"/>
          <w:iCs w:val="false"/>
          <w:color w:val="312E81"/>
          <w:sz w:val="24"/>
          <w:szCs w:val="24"/>
        </w:rPr>
        <w:t xml:space="preserve">2. BTS(Build Tomorrow Skills) 기존 앱 소개</w:t>
      </w:r>
    </w:p>
    <w:p>
      <w:pPr>
        <w:spacing w:after="40" w:before="100" w:line="360"/>
        <w:jc w:val="left"/>
      </w:pPr>
      <w:r>
        <w:rPr>
          <w:rFonts w:ascii="Noto Sans KR" w:cs="Noto Sans KR" w:eastAsia="Noto Sans KR" w:hAnsi="Noto Sans KR"/>
          <w:b w:val="false"/>
          <w:bCs w:val="false"/>
          <w:i w:val="false"/>
          <w:iCs w:val="false"/>
          <w:color w:val="6B7280"/>
          <w:sz w:val="20"/>
          <w:szCs w:val="20"/>
        </w:rPr>
        <w:t xml:space="preserve">   2.1 서비스 개요  |  2.2 핵심 기능  |  2.3 기술 스택  |  2.4 비즈니스 모델</w:t>
      </w:r>
    </w:p>
    <w:p>
      <w:pPr>
        <w:spacing w:after="40" w:before="80" w:line="360"/>
        <w:jc w:val="left"/>
      </w:pPr>
      <w:r>
        <w:rPr>
          <w:rFonts w:ascii="Noto Sans KR" w:cs="Noto Sans KR" w:eastAsia="Noto Sans KR" w:hAnsi="Noto Sans KR"/>
          <w:b/>
          <w:bCs/>
          <w:i w:val="false"/>
          <w:iCs w:val="false"/>
          <w:color w:val="312E81"/>
          <w:sz w:val="24"/>
          <w:szCs w:val="24"/>
        </w:rPr>
        <w:t xml:space="preserve">3. 왜 별도 검사 사이트가 필요한가?</w:t>
      </w:r>
    </w:p>
    <w:p>
      <w:pPr>
        <w:spacing w:after="40" w:before="100" w:line="360"/>
        <w:jc w:val="left"/>
      </w:pPr>
      <w:r>
        <w:rPr>
          <w:rFonts w:ascii="Noto Sans KR" w:cs="Noto Sans KR" w:eastAsia="Noto Sans KR" w:hAnsi="Noto Sans KR"/>
          <w:b w:val="false"/>
          <w:bCs w:val="false"/>
          <w:i w:val="false"/>
          <w:iCs w:val="false"/>
          <w:color w:val="6B7280"/>
          <w:sz w:val="20"/>
          <w:szCs w:val="20"/>
        </w:rPr>
        <w:t xml:space="preserve">   3.1 현상 분석  |  3.2 패턴 감지  |  3.3 구조적 문제  |  3.4 전제 파괴</w:t>
      </w:r>
    </w:p>
    <w:p>
      <w:pPr>
        <w:spacing w:after="40" w:before="80" w:line="360"/>
        <w:jc w:val="left"/>
      </w:pPr>
      <w:r>
        <w:rPr>
          <w:rFonts w:ascii="Noto Sans KR" w:cs="Noto Sans KR" w:eastAsia="Noto Sans KR" w:hAnsi="Noto Sans KR"/>
          <w:b/>
          <w:bCs/>
          <w:i w:val="false"/>
          <w:iCs w:val="false"/>
          <w:color w:val="312E81"/>
          <w:sz w:val="24"/>
          <w:szCs w:val="24"/>
        </w:rPr>
        <w:t xml:space="preserve">4. 미래역량 검사 모델</w:t>
      </w:r>
    </w:p>
    <w:p>
      <w:pPr>
        <w:spacing w:after="40" w:before="100" w:line="360"/>
        <w:jc w:val="left"/>
      </w:pPr>
      <w:r>
        <w:rPr>
          <w:rFonts w:ascii="Noto Sans KR" w:cs="Noto Sans KR" w:eastAsia="Noto Sans KR" w:hAnsi="Noto Sans KR"/>
          <w:b w:val="false"/>
          <w:bCs w:val="false"/>
          <w:i w:val="false"/>
          <w:iCs w:val="false"/>
          <w:color w:val="6B7280"/>
          <w:sz w:val="20"/>
          <w:szCs w:val="20"/>
        </w:rPr>
        <w:t xml:space="preserve">   4.1 6차원 역량 모델  |  4.2 4가지 검사 방식  |  4.3 학술적 근거  |  4.4 경쟁사 비교</w:t>
      </w:r>
    </w:p>
    <w:p>
      <w:pPr>
        <w:spacing w:after="40" w:before="80" w:line="360"/>
        <w:jc w:val="left"/>
      </w:pPr>
      <w:r>
        <w:rPr>
          <w:rFonts w:ascii="Noto Sans KR" w:cs="Noto Sans KR" w:eastAsia="Noto Sans KR" w:hAnsi="Noto Sans KR"/>
          <w:b/>
          <w:bCs/>
          <w:i w:val="false"/>
          <w:iCs w:val="false"/>
          <w:color w:val="312E81"/>
          <w:sz w:val="24"/>
          <w:szCs w:val="24"/>
        </w:rPr>
        <w:t xml:space="preserve">5. 검사 사이트 설계</w:t>
      </w:r>
    </w:p>
    <w:p>
      <w:pPr>
        <w:spacing w:after="40" w:before="100" w:line="360"/>
        <w:jc w:val="left"/>
      </w:pPr>
      <w:r>
        <w:rPr>
          <w:rFonts w:ascii="Noto Sans KR" w:cs="Noto Sans KR" w:eastAsia="Noto Sans KR" w:hAnsi="Noto Sans KR"/>
          <w:b w:val="false"/>
          <w:bCs w:val="false"/>
          <w:i w:val="false"/>
          <w:iCs w:val="false"/>
          <w:color w:val="6B7280"/>
          <w:sz w:val="20"/>
          <w:szCs w:val="20"/>
        </w:rPr>
        <w:t xml:space="preserve">   5.1 사이트 구조  |  5.2 랜딩 페이지  |  5.3 검사 플로우  |  5.4 결과 화면  |  5.5 챗봇 퍼널</w:t>
      </w:r>
    </w:p>
    <w:p>
      <w:pPr>
        <w:spacing w:after="40" w:before="80" w:line="360"/>
        <w:jc w:val="left"/>
      </w:pPr>
      <w:r>
        <w:rPr>
          <w:rFonts w:ascii="Noto Sans KR" w:cs="Noto Sans KR" w:eastAsia="Noto Sans KR" w:hAnsi="Noto Sans KR"/>
          <w:b/>
          <w:bCs/>
          <w:i w:val="false"/>
          <w:iCs w:val="false"/>
          <w:color w:val="312E81"/>
          <w:sz w:val="24"/>
          <w:szCs w:val="24"/>
        </w:rPr>
        <w:t xml:space="preserve">6. BTS 생태계 연동 전략</w:t>
      </w:r>
    </w:p>
    <w:p>
      <w:pPr>
        <w:spacing w:after="40" w:before="100" w:line="360"/>
        <w:jc w:val="left"/>
      </w:pPr>
      <w:r>
        <w:rPr>
          <w:rFonts w:ascii="Noto Sans KR" w:cs="Noto Sans KR" w:eastAsia="Noto Sans KR" w:hAnsi="Noto Sans KR"/>
          <w:b w:val="false"/>
          <w:bCs w:val="false"/>
          <w:i w:val="false"/>
          <w:iCs w:val="false"/>
          <w:color w:val="6B7280"/>
          <w:sz w:val="20"/>
          <w:szCs w:val="20"/>
        </w:rPr>
        <w:t xml:space="preserve">   6.1 퍼널 설계  |  6.2 데이터 연동  |  6.3 성장 전략</w:t>
      </w:r>
    </w:p>
    <w:p>
      <w:pPr>
        <w:spacing w:after="40" w:before="80" w:line="360"/>
        <w:jc w:val="left"/>
      </w:pPr>
      <w:r>
        <w:rPr>
          <w:rFonts w:ascii="Noto Sans KR" w:cs="Noto Sans KR" w:eastAsia="Noto Sans KR" w:hAnsi="Noto Sans KR"/>
          <w:b/>
          <w:bCs/>
          <w:i w:val="false"/>
          <w:iCs w:val="false"/>
          <w:color w:val="312E81"/>
          <w:sz w:val="24"/>
          <w:szCs w:val="24"/>
        </w:rPr>
        <w:t xml:space="preserve">7. 기술 구현 계획</w:t>
      </w:r>
    </w:p>
    <w:p>
      <w:pPr>
        <w:spacing w:after="40" w:before="80" w:line="360"/>
        <w:jc w:val="left"/>
      </w:pPr>
      <w:r>
        <w:rPr>
          <w:rFonts w:ascii="Noto Sans KR" w:cs="Noto Sans KR" w:eastAsia="Noto Sans KR" w:hAnsi="Noto Sans KR"/>
          <w:b/>
          <w:bCs/>
          <w:i w:val="false"/>
          <w:iCs w:val="false"/>
          <w:color w:val="312E81"/>
          <w:sz w:val="24"/>
          <w:szCs w:val="24"/>
        </w:rPr>
        <w:t xml:space="preserve">8. 로드맵 및 KPI</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400" w:line="360"/>
      </w:pPr>
      <w:r>
        <w:rPr>
          <w:rFonts w:ascii="Noto Sans KR" w:cs="Noto Sans KR" w:eastAsia="Noto Sans KR" w:hAnsi="Noto Sans KR"/>
          <w:b/>
          <w:bCs/>
          <w:color w:val="1E1B4B"/>
          <w:sz w:val="36"/>
          <w:szCs w:val="36"/>
        </w:rPr>
        <w:t xml:space="preserve">1. Executive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color w:val="6B7280"/>
                <w:sz w:val="18"/>
                <w:szCs w:val="18"/>
              </w:rPr>
              <w:t xml:space="preserve">검사 소요시간</w:t>
            </w:r>
          </w:p>
        </w:tc>
        <w:tc>
          <w:tcPr>
            <w:tcW w:type="dxa" w:w="23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color w:val="6B7280"/>
                <w:sz w:val="18"/>
                <w:szCs w:val="18"/>
              </w:rPr>
              <w:t xml:space="preserve">측정 역량</w:t>
            </w:r>
          </w:p>
        </w:tc>
        <w:tc>
          <w:tcPr>
            <w:tcW w:type="dxa" w:w="23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color w:val="6B7280"/>
                <w:sz w:val="18"/>
                <w:szCs w:val="18"/>
              </w:rPr>
              <w:t xml:space="preserve">검사 비용</w:t>
            </w:r>
          </w:p>
        </w:tc>
        <w:tc>
          <w:tcPr>
            <w:tcW w:type="dxa" w:w="23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color w:val="6B7280"/>
                <w:sz w:val="18"/>
                <w:szCs w:val="18"/>
              </w:rPr>
              <w:t xml:space="preserve">검사 방식</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28"/>
                <w:szCs w:val="28"/>
              </w:rPr>
              <w:t xml:space="preserve">3분</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28"/>
                <w:szCs w:val="28"/>
              </w:rPr>
              <w:t xml:space="preserve">6차원</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28"/>
                <w:szCs w:val="28"/>
              </w:rPr>
              <w:t xml:space="preserve">무료</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28"/>
                <w:szCs w:val="28"/>
              </w:rPr>
              <w:t xml:space="preserve">4가지</w:t>
            </w:r>
          </w:p>
        </w:tc>
      </w:tr>
    </w:tbl>
    <w:p>
      <w:pPr>
        <w:spacing w:after="0" w:before="120"/>
      </w:pPr>
    </w:p>
    <w:p>
      <w:pPr>
        <w:spacing w:after="100" w:before="100" w:line="360"/>
        <w:jc w:val="left"/>
      </w:pPr>
      <w:r>
        <w:rPr>
          <w:rFonts w:ascii="Noto Sans KR" w:cs="Noto Sans KR" w:eastAsia="Noto Sans KR" w:hAnsi="Noto Sans KR"/>
          <w:color w:val="374151"/>
          <w:sz w:val="22"/>
          <w:szCs w:val="22"/>
        </w:rPr>
        <w:t xml:space="preserve">본 백서는 BTS(Build Tomorrow Skills) 생태계의 핵심 퍼널 역할을 하는 </w:t>
      </w:r>
      <w:r>
        <w:rPr>
          <w:rFonts w:ascii="Noto Sans KR" w:cs="Noto Sans KR" w:eastAsia="Noto Sans KR" w:hAnsi="Noto Sans KR"/>
          <w:b/>
          <w:bCs/>
          <w:color w:val="6C63FF"/>
          <w:sz w:val="22"/>
          <w:szCs w:val="22"/>
        </w:rPr>
        <w:t xml:space="preserve">독립형 미래역량 검사 사이트</w:t>
      </w:r>
      <w:r>
        <w:rPr>
          <w:rFonts w:ascii="Noto Sans KR" w:cs="Noto Sans KR" w:eastAsia="Noto Sans KR" w:hAnsi="Noto Sans KR"/>
          <w:color w:val="374151"/>
          <w:sz w:val="22"/>
          <w:szCs w:val="22"/>
        </w:rPr>
        <w:t xml:space="preserve">의 설계 및 구현 전략을 담고 있습니다.</w:t>
      </w:r>
    </w:p>
    <w:p>
      <w:pPr>
        <w:spacing w:after="0" w:before="40"/>
      </w:pP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AI 시대에 직업 대체율을 분석하는 것만으로는 부족합니다. 사람들이 진정으로 필요로 하는 것은 "내 역량이 미래에도 통하는가?"에 대한 구체적 답입니다. 기존 BTS 앱은 직업 중심의 AI 대체율 분석을 제공하지만, 개인의 역량을 직접 측정하지는 않습니다. 미래역량 검사 사이트는 이 빈자리를 채웁니다.</w:t>
      </w:r>
    </w:p>
    <w:p>
      <w:pPr>
        <w:spacing w:after="0" w:before="40"/>
      </w:pPr>
    </w:p>
    <w:p>
      <w:pPr>
        <w:spacing w:after="100" w:before="100" w:line="360"/>
        <w:jc w:val="left"/>
      </w:pPr>
      <w:r>
        <w:rPr>
          <w:rFonts w:ascii="Noto Sans KR" w:cs="Noto Sans KR" w:eastAsia="Noto Sans KR" w:hAnsi="Noto Sans KR"/>
          <w:b/>
          <w:bCs/>
          <w:color w:val="312E81"/>
          <w:sz w:val="22"/>
          <w:szCs w:val="22"/>
        </w:rPr>
        <w:t xml:space="preserve">핵심 전략: </w:t>
      </w:r>
      <w:r>
        <w:rPr>
          <w:rFonts w:ascii="Noto Sans KR" w:cs="Noto Sans KR" w:eastAsia="Noto Sans KR" w:hAnsi="Noto Sans KR"/>
          <w:color w:val="374151"/>
          <w:sz w:val="22"/>
          <w:szCs w:val="22"/>
        </w:rPr>
        <w:t xml:space="preserve">독립형 검사 사이트에서 무료로 미래역량을 측정한 후, 자연스러운 챗봇 대화를 통해 BTS 본앱으로 연결합니다. 검사 결과와 AI 직업 분석이 결합될 때 비로소 "나의 직업 × 나의 역량"이라는 완전한 그림이 완성됩니다.</w:t>
      </w:r>
    </w:p>
    <w:p>
      <w:r>
        <w:br w:type="page"/>
      </w:r>
    </w:p>
    <w:p>
      <w:pPr>
        <w:pStyle w:val="Heading1"/>
        <w:spacing w:after="160" w:before="400" w:line="360"/>
      </w:pPr>
      <w:r>
        <w:rPr>
          <w:rFonts w:ascii="Noto Sans KR" w:cs="Noto Sans KR" w:eastAsia="Noto Sans KR" w:hAnsi="Noto Sans KR"/>
          <w:b/>
          <w:bCs/>
          <w:color w:val="1E1B4B"/>
          <w:sz w:val="36"/>
          <w:szCs w:val="36"/>
        </w:rPr>
        <w:t xml:space="preserve">2. BTS(Build Tomorrow Skills) 기존 앱 소개</w:t>
      </w:r>
    </w:p>
    <w:p>
      <w:pPr>
        <w:pStyle w:val="Heading2"/>
        <w:spacing w:after="160" w:before="280" w:line="360"/>
      </w:pPr>
      <w:r>
        <w:rPr>
          <w:rFonts w:ascii="Noto Sans KR" w:cs="Noto Sans KR" w:eastAsia="Noto Sans KR" w:hAnsi="Noto Sans KR"/>
          <w:b/>
          <w:bCs/>
          <w:color w:val="1E1B4B"/>
          <w:sz w:val="30"/>
          <w:szCs w:val="30"/>
        </w:rPr>
        <w:t xml:space="preserve">2.1 서비스 개요</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BTS(Build Tomorrow Skills)는 "내 직업의 미래"라는 이름으로 서비스되는 AI 직업 대체율 분석 웹앱입니다. 사용자가 직업명을 입력하면 Claude AI가 6개 차원에서 해당 직업의 AI 대체 가능성을 분석하고, 반원형 게이지 시각화, 시스템사고 빙산 모델, 이직/전직/창직 경로 카드를 통해 구체적인 전환 경로를 제시합니다.</w:t>
      </w:r>
    </w:p>
    <w:p>
      <w:pPr>
        <w:spacing w:after="0" w:before="40"/>
      </w:pPr>
    </w:p>
    <w:p>
      <w:pPr>
        <w:spacing w:after="100" w:before="100" w:line="360"/>
        <w:jc w:val="left"/>
      </w:pPr>
      <w:r>
        <w:rPr>
          <w:rFonts w:ascii="Noto Sans KR" w:cs="Noto Sans KR" w:eastAsia="Noto Sans KR" w:hAnsi="Noto Sans KR"/>
          <w:b/>
          <w:bCs/>
          <w:color w:val="374151"/>
          <w:sz w:val="22"/>
          <w:szCs w:val="22"/>
        </w:rPr>
        <w:t xml:space="preserve">URL: </w:t>
      </w:r>
      <w:r>
        <w:rPr>
          <w:rFonts w:ascii="Noto Sans KR" w:cs="Noto Sans KR" w:eastAsia="Noto Sans KR" w:hAnsi="Noto Sans KR"/>
          <w:color w:val="6C63FF"/>
          <w:sz w:val="22"/>
          <w:szCs w:val="22"/>
        </w:rPr>
        <w:t xml:space="preserve">job-future-analyzer.vercel.app</w:t>
      </w:r>
    </w:p>
    <w:p>
      <w:pPr>
        <w:spacing w:after="100" w:before="100" w:line="360"/>
        <w:jc w:val="left"/>
      </w:pPr>
      <w:r>
        <w:rPr>
          <w:rFonts w:ascii="Noto Sans KR" w:cs="Noto Sans KR" w:eastAsia="Noto Sans KR" w:hAnsi="Noto Sans KR"/>
          <w:b/>
          <w:bCs/>
          <w:color w:val="374151"/>
          <w:sz w:val="22"/>
          <w:szCs w:val="22"/>
        </w:rPr>
        <w:t xml:space="preserve">제작: </w:t>
      </w:r>
      <w:r>
        <w:rPr>
          <w:rFonts w:ascii="Noto Sans KR" w:cs="Noto Sans KR" w:eastAsia="Noto Sans KR" w:hAnsi="Noto Sans KR"/>
          <w:color w:val="374151"/>
          <w:sz w:val="22"/>
          <w:szCs w:val="22"/>
        </w:rPr>
        <w:t xml:space="preserve">LoginFuture Ministry</w:t>
      </w:r>
    </w:p>
    <w:p>
      <w:pPr>
        <w:pStyle w:val="Heading2"/>
        <w:spacing w:after="160" w:before="280" w:line="360"/>
      </w:pPr>
      <w:r>
        <w:rPr>
          <w:rFonts w:ascii="Noto Sans KR" w:cs="Noto Sans KR" w:eastAsia="Noto Sans KR" w:hAnsi="Noto Sans KR"/>
          <w:b/>
          <w:bCs/>
          <w:color w:val="1E1B4B"/>
          <w:sz w:val="30"/>
          <w:szCs w:val="30"/>
        </w:rPr>
        <w:t xml:space="preserve">2.2 핵심 기능</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기능</w:t>
            </w:r>
          </w:p>
        </w:tc>
        <w:tc>
          <w:tcPr>
            <w:tcW w:type="dxa" w:w="378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설명</w:t>
            </w:r>
          </w:p>
        </w:tc>
        <w:tc>
          <w:tcPr>
            <w:tcW w:type="dxa" w:w="378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기술 기반</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6차원 분석</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반복 자동화, 인지 판단, 신체 로봇화, 창의성/감성, 대인소통, 윤리/법적 판단의 6개 축으로 AI 대체 가능성 분석</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Frey &amp; Osborne(2013), O*NET, McKinsey, Autor(2015), EU AI Act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시각화</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반원형 게이지(0-100%), 6차원 레이더 차트, 빙산 모델 4층 구조</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SVG 기반 인터랙티브 차트</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전환 경로</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이직/전직/창직 3가지 경로 카드와 구체적 행동 제안</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Claude AI 맞춤 생성</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모드 전환</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성인/청소년 모드 — 연령대에 맞는 언어와 시나리오</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프롬프트 엔지니어링</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역량 검사</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API 대기 시간 동안 6차원 미래역량 시나리오형 검사 진행, 결과 탭에 역량 프로파일 표시</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클라이언트 사이드 (추가 비용 0원)</w:t>
            </w:r>
          </w:p>
        </w:tc>
      </w:tr>
    </w:tbl>
    <w:p>
      <w:pPr>
        <w:pStyle w:val="Heading2"/>
        <w:spacing w:after="160" w:before="280" w:line="360"/>
      </w:pPr>
      <w:r>
        <w:rPr>
          <w:rFonts w:ascii="Noto Sans KR" w:cs="Noto Sans KR" w:eastAsia="Noto Sans KR" w:hAnsi="Noto Sans KR"/>
          <w:b/>
          <w:bCs/>
          <w:color w:val="1E1B4B"/>
          <w:sz w:val="30"/>
          <w:szCs w:val="30"/>
        </w:rPr>
        <w:t xml:space="preserve">2.3 기술 스택</w:t>
      </w:r>
    </w:p>
    <w:p>
      <w:pPr>
        <w:pStyle w:val="ListParagraph"/>
        <w:numPr>
          <w:ilvl w:val="0"/>
          <w:numId w:val="2"/>
        </w:numPr>
        <w:spacing w:after="60" w:before="60" w:line="360"/>
      </w:pPr>
      <w:r>
        <w:rPr>
          <w:rFonts w:ascii="Noto Sans KR" w:cs="Noto Sans KR" w:eastAsia="Noto Sans KR" w:hAnsi="Noto Sans KR"/>
          <w:sz w:val="22"/>
          <w:szCs w:val="22"/>
        </w:rPr>
        <w:t xml:space="preserve">프론트엔드: Next.js 15 (App Router) + TypeScript + Tailwind CSS</w:t>
      </w:r>
    </w:p>
    <w:p>
      <w:pPr>
        <w:pStyle w:val="ListParagraph"/>
        <w:numPr>
          <w:ilvl w:val="0"/>
          <w:numId w:val="2"/>
        </w:numPr>
        <w:spacing w:after="60" w:before="60" w:line="360"/>
      </w:pPr>
      <w:r>
        <w:rPr>
          <w:rFonts w:ascii="Noto Sans KR" w:cs="Noto Sans KR" w:eastAsia="Noto Sans KR" w:hAnsi="Noto Sans KR"/>
          <w:sz w:val="22"/>
          <w:szCs w:val="22"/>
        </w:rPr>
        <w:t xml:space="preserve">AI 엔진: Claude API (claude-sonnet-4-6, Temperature 0.1)</w:t>
      </w:r>
    </w:p>
    <w:p>
      <w:pPr>
        <w:pStyle w:val="ListParagraph"/>
        <w:numPr>
          <w:ilvl w:val="0"/>
          <w:numId w:val="2"/>
        </w:numPr>
        <w:spacing w:after="60" w:before="60" w:line="360"/>
      </w:pPr>
      <w:r>
        <w:rPr>
          <w:rFonts w:ascii="Noto Sans KR" w:cs="Noto Sans KR" w:eastAsia="Noto Sans KR" w:hAnsi="Noto Sans KR"/>
          <w:sz w:val="22"/>
          <w:szCs w:val="22"/>
        </w:rPr>
        <w:t xml:space="preserve">인증: Supabase Auth (Google/GitHub OAuth)</w:t>
      </w:r>
    </w:p>
    <w:p>
      <w:pPr>
        <w:pStyle w:val="ListParagraph"/>
        <w:numPr>
          <w:ilvl w:val="0"/>
          <w:numId w:val="2"/>
        </w:numPr>
        <w:spacing w:after="60" w:before="60" w:line="360"/>
      </w:pPr>
      <w:r>
        <w:rPr>
          <w:rFonts w:ascii="Noto Sans KR" w:cs="Noto Sans KR" w:eastAsia="Noto Sans KR" w:hAnsi="Noto Sans KR"/>
          <w:sz w:val="22"/>
          <w:szCs w:val="22"/>
        </w:rPr>
        <w:t xml:space="preserve">캐싱: Redis (Upstash) — 동일 직업 재분석 시 즉시 응답</w:t>
      </w:r>
    </w:p>
    <w:p>
      <w:pPr>
        <w:pStyle w:val="ListParagraph"/>
        <w:numPr>
          <w:ilvl w:val="0"/>
          <w:numId w:val="2"/>
        </w:numPr>
        <w:spacing w:after="60" w:before="60" w:line="360"/>
      </w:pPr>
      <w:r>
        <w:rPr>
          <w:rFonts w:ascii="Noto Sans KR" w:cs="Noto Sans KR" w:eastAsia="Noto Sans KR" w:hAnsi="Noto Sans KR"/>
          <w:sz w:val="22"/>
          <w:szCs w:val="22"/>
        </w:rPr>
        <w:t xml:space="preserve">배포: Vercel (서버리스, 엣지 함수)</w:t>
      </w:r>
    </w:p>
    <w:p>
      <w:pPr>
        <w:pStyle w:val="ListParagraph"/>
        <w:numPr>
          <w:ilvl w:val="0"/>
          <w:numId w:val="2"/>
        </w:numPr>
        <w:spacing w:after="60" w:before="60" w:line="360"/>
      </w:pPr>
      <w:r>
        <w:rPr>
          <w:rFonts w:ascii="Noto Sans KR" w:cs="Noto Sans KR" w:eastAsia="Noto Sans KR" w:hAnsi="Noto Sans KR"/>
          <w:sz w:val="22"/>
          <w:szCs w:val="22"/>
        </w:rPr>
        <w:t xml:space="preserve">디자인: 다크 테마(#0A0A0F), 모바일 퍼스트, WCAG AA 접근성</w:t>
      </w:r>
    </w:p>
    <w:p>
      <w:pPr>
        <w:pStyle w:val="Heading2"/>
        <w:spacing w:after="160" w:before="280" w:line="360"/>
      </w:pPr>
      <w:r>
        <w:rPr>
          <w:rFonts w:ascii="Noto Sans KR" w:cs="Noto Sans KR" w:eastAsia="Noto Sans KR" w:hAnsi="Noto Sans KR"/>
          <w:b/>
          <w:bCs/>
          <w:color w:val="1E1B4B"/>
          <w:sz w:val="30"/>
          <w:szCs w:val="30"/>
        </w:rPr>
        <w:t xml:space="preserve">2.4 비즈니스 모델</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BTS는 프리미엄(Freemium) 모델로 운영됩니다. 무료 사용자에게 월 3회 분석을 제공하고, Pro/Team 요금제로 무제한 분석, PDF 리포트, 비교 분석 등의 고급 기능을 제공합니다. 향후 Beehiiv 뉴스레터 연동과 SaaS 생태계 확장을 계획하고 있습니다.</w:t>
      </w:r>
    </w:p>
    <w:p>
      <w:r>
        <w:br w:type="page"/>
      </w:r>
    </w:p>
    <w:p>
      <w:pPr>
        <w:pStyle w:val="Heading1"/>
        <w:spacing w:after="160" w:before="400" w:line="360"/>
      </w:pPr>
      <w:r>
        <w:rPr>
          <w:rFonts w:ascii="Noto Sans KR" w:cs="Noto Sans KR" w:eastAsia="Noto Sans KR" w:hAnsi="Noto Sans KR"/>
          <w:b/>
          <w:bCs/>
          <w:color w:val="1E1B4B"/>
          <w:sz w:val="36"/>
          <w:szCs w:val="36"/>
        </w:rPr>
        <w:t xml:space="preserve">3. 왜 별도 검사 사이트가 필요한가?</w:t>
      </w:r>
    </w:p>
    <w:p>
      <w:pPr>
        <w:spacing w:after="100" w:before="100" w:line="360"/>
        <w:jc w:val="left"/>
      </w:pPr>
      <w:r>
        <w:rPr>
          <w:rFonts w:ascii="Noto Sans KR" w:cs="Noto Sans KR" w:eastAsia="Noto Sans KR" w:hAnsi="Noto Sans KR"/>
          <w:i/>
          <w:iCs/>
          <w:color w:val="6C63FF"/>
          <w:sz w:val="20"/>
          <w:szCs w:val="20"/>
        </w:rPr>
        <w:t xml:space="preserve">(Future Box Thinking OS: </w:t>
      </w:r>
      <w:r>
        <w:rPr>
          <w:rFonts w:ascii="Noto Sans KR" w:cs="Noto Sans KR" w:eastAsia="Noto Sans KR" w:hAnsi="Noto Sans KR"/>
          <w:i/>
          <w:iCs/>
          <w:color w:val="6C63FF"/>
          <w:sz w:val="20"/>
          <w:szCs w:val="20"/>
        </w:rPr>
        <w:t xml:space="preserve">현상 → 패턴 → 구조 → 전제 파괴 → 재설계)</w:t>
      </w:r>
    </w:p>
    <w:p>
      <w:pPr>
        <w:pStyle w:val="Heading2"/>
        <w:spacing w:after="160" w:before="280" w:line="360"/>
      </w:pPr>
      <w:r>
        <w:rPr>
          <w:rFonts w:ascii="Noto Sans KR" w:cs="Noto Sans KR" w:eastAsia="Noto Sans KR" w:hAnsi="Noto Sans KR"/>
          <w:b/>
          <w:bCs/>
          <w:color w:val="1E1B4B"/>
          <w:sz w:val="30"/>
          <w:szCs w:val="30"/>
        </w:rPr>
        <w:t xml:space="preserve">3.1 현상 분석</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기존 BTS 앱은 "직업을 알아야 쓸 수 있는" 서비스입니다. 사용자가 직업명을 입력해야 분석이 시작됩니다. 하지만 많은 사람들, 특히 학생과 진로 전환을 고민하는 이들은 "어떤 직업을 검색해야 할지"조차 모릅니다. 더 근본적으로, 사람들은 직업 대체율보다 "나는 괜찮은가?"라는 질문에 먼저 답을 원합니다.</w:t>
      </w:r>
    </w:p>
    <w:p>
      <w:pPr>
        <w:pStyle w:val="Heading2"/>
        <w:spacing w:after="160" w:before="280" w:line="360"/>
      </w:pPr>
      <w:r>
        <w:rPr>
          <w:rFonts w:ascii="Noto Sans KR" w:cs="Noto Sans KR" w:eastAsia="Noto Sans KR" w:hAnsi="Noto Sans KR"/>
          <w:b/>
          <w:bCs/>
          <w:color w:val="1E1B4B"/>
          <w:sz w:val="30"/>
          <w:szCs w:val="30"/>
        </w:rPr>
        <w:t xml:space="preserve">3.2 패턴 감지</w:t>
      </w:r>
    </w:p>
    <w:p>
      <w:pPr>
        <w:pStyle w:val="ListParagraph"/>
        <w:numPr>
          <w:ilvl w:val="0"/>
          <w:numId w:val="3"/>
        </w:numPr>
        <w:spacing w:after="60" w:before="60" w:line="360"/>
      </w:pPr>
      <w:r>
        <w:rPr>
          <w:rFonts w:ascii="Noto Sans KR" w:cs="Noto Sans KR" w:eastAsia="Noto Sans KR" w:hAnsi="Noto Sans KR"/>
          <w:sz w:val="22"/>
          <w:szCs w:val="22"/>
        </w:rPr>
        <w:t xml:space="preserve">MBTI, 에니어그램 등 성격 유형 검사는 매년 수천만 건 이상 수행되지만, 미래 경쟁력과 무관합니다</w:t>
      </w:r>
    </w:p>
    <w:p>
      <w:pPr>
        <w:pStyle w:val="ListParagraph"/>
        <w:numPr>
          <w:ilvl w:val="0"/>
          <w:numId w:val="3"/>
        </w:numPr>
        <w:spacing w:after="60" w:before="60" w:line="360"/>
      </w:pPr>
      <w:r>
        <w:rPr>
          <w:rFonts w:ascii="Noto Sans KR" w:cs="Noto Sans KR" w:eastAsia="Noto Sans KR" w:hAnsi="Noto Sans KR"/>
          <w:sz w:val="22"/>
          <w:szCs w:val="22"/>
        </w:rPr>
        <w:t xml:space="preserve">Pymetrics(Harver 인수, $60.7M 펀딩)와 Arctic Shores는 게임 기반 역량 평가로 B2B 시장을 장악했지만, B2C 시장은 비어있습니다</w:t>
      </w:r>
    </w:p>
    <w:p>
      <w:pPr>
        <w:pStyle w:val="ListParagraph"/>
        <w:numPr>
          <w:ilvl w:val="0"/>
          <w:numId w:val="3"/>
        </w:numPr>
        <w:spacing w:after="60" w:before="60" w:line="360"/>
      </w:pPr>
      <w:r>
        <w:rPr>
          <w:rFonts w:ascii="Noto Sans KR" w:cs="Noto Sans KR" w:eastAsia="Noto Sans KR" w:hAnsi="Noto Sans KR"/>
          <w:sz w:val="22"/>
          <w:szCs w:val="22"/>
        </w:rPr>
        <w:t xml:space="preserve">AI 시대 불안감은 높아지지만, 개인이 직접 자신의 미래 역량을 측정할 수 있는 도구는 없습니다</w:t>
      </w:r>
    </w:p>
    <w:p>
      <w:pPr>
        <w:pStyle w:val="Heading2"/>
        <w:spacing w:after="160" w:before="280" w:line="360"/>
      </w:pPr>
      <w:r>
        <w:rPr>
          <w:rFonts w:ascii="Noto Sans KR" w:cs="Noto Sans KR" w:eastAsia="Noto Sans KR" w:hAnsi="Noto Sans KR"/>
          <w:b/>
          <w:bCs/>
          <w:color w:val="1E1B4B"/>
          <w:sz w:val="30"/>
          <w:szCs w:val="30"/>
        </w:rPr>
        <w:t xml:space="preserve">3.3 구조적 문제</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현재 구조의 핵심 문제는 "진입 장벽"입니다. BTS 앱은 직업명이라는 명확한 입력값을 요구하며, 분석에 12-20초가 소요됩니다. 이 구조에서는 "그냥 한번 해볼까?"라는 가벼운 호기심으로 시작하기 어렵습니다. 별도의 검사 사이트는 진입 장벽을 3분짜리 무료 검사로 낮추고, 결과에 대한 호기심이 BTS로의 자연스러운 이동을 만들어냅니다.</w:t>
      </w:r>
    </w:p>
    <w:p>
      <w:pPr>
        <w:pStyle w:val="Heading2"/>
        <w:spacing w:after="160" w:before="280" w:line="360"/>
      </w:pPr>
      <w:r>
        <w:rPr>
          <w:rFonts w:ascii="Noto Sans KR" w:cs="Noto Sans KR" w:eastAsia="Noto Sans KR" w:hAnsi="Noto Sans KR"/>
          <w:b/>
          <w:bCs/>
          <w:color w:val="1E1B4B"/>
          <w:sz w:val="30"/>
          <w:szCs w:val="30"/>
        </w:rPr>
        <w:t xml:space="preserve">3.4 전제 파괴: "검사와 분석은 하나의 앱이어야 한다"</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기존 전제를 뒤집습니다. 검사 사이트와 분석 앱을 분리함으로써 각각의 목적에 최적화할 수 있습니다. 검사 사이트는 바이럴과 유입에 집중하고, BTS 앱은 깊이 있는 분석과 유료 전환에 집중합니다. 이 분리가 오히려 더 강력한 생태계를 만듭니다.</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구분</w:t>
            </w:r>
          </w:p>
        </w:tc>
        <w:tc>
          <w:tcPr>
            <w:tcW w:type="dxa" w:w="31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기존 (통합형)</w:t>
            </w:r>
          </w:p>
        </w:tc>
        <w:tc>
          <w:tcPr>
            <w:tcW w:type="dxa" w:w="31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재설계 (분리형)</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374151"/>
                <w:sz w:val="18"/>
                <w:szCs w:val="18"/>
              </w:rPr>
              <w:t xml:space="preserve">진입 장벽</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직업명 필요 + 로그인</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059669"/>
                <w:sz w:val="18"/>
                <w:szCs w:val="18"/>
              </w:rPr>
              <w:t xml:space="preserve">없음 (즉시 시작)</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374151"/>
                <w:sz w:val="18"/>
                <w:szCs w:val="18"/>
              </w:rPr>
              <w:t xml:space="preserve">소요 시간</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12-20초 대기</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059669"/>
                <w:sz w:val="18"/>
                <w:szCs w:val="18"/>
              </w:rPr>
              <w:t xml:space="preserve">3분 (대기 없음)</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374151"/>
                <w:sz w:val="18"/>
                <w:szCs w:val="18"/>
              </w:rPr>
              <w:t xml:space="preserve">바이럴 잠재력</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중간 (직업별 공유)</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059669"/>
                <w:sz w:val="18"/>
                <w:szCs w:val="18"/>
              </w:rPr>
              <w:t xml:space="preserve">높음 (역량 유형 공유)</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374151"/>
                <w:sz w:val="18"/>
                <w:szCs w:val="18"/>
              </w:rPr>
              <w:t xml:space="preserve">API 비용</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건당 발생</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059669"/>
                <w:sz w:val="18"/>
                <w:szCs w:val="18"/>
              </w:rPr>
              <w:t xml:space="preserve">0원 (클라이언트 전용)</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374151"/>
                <w:sz w:val="18"/>
                <w:szCs w:val="18"/>
              </w:rPr>
              <w:t xml:space="preserve">유입 기능</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광고/SEO 의존</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059669"/>
                <w:sz w:val="18"/>
                <w:szCs w:val="18"/>
              </w:rPr>
              <w:t xml:space="preserve">챗봇 자연 유도</w:t>
            </w:r>
          </w:p>
        </w:tc>
      </w:tr>
    </w:tbl>
    <w:p>
      <w:r>
        <w:br w:type="page"/>
      </w:r>
    </w:p>
    <w:p>
      <w:pPr>
        <w:pStyle w:val="Heading1"/>
        <w:spacing w:after="160" w:before="400" w:line="360"/>
      </w:pPr>
      <w:r>
        <w:rPr>
          <w:rFonts w:ascii="Noto Sans KR" w:cs="Noto Sans KR" w:eastAsia="Noto Sans KR" w:hAnsi="Noto Sans KR"/>
          <w:b/>
          <w:bCs/>
          <w:color w:val="1E1B4B"/>
          <w:sz w:val="36"/>
          <w:szCs w:val="36"/>
        </w:rPr>
        <w:t xml:space="preserve">4. 미래역량 검사 모델</w:t>
      </w:r>
    </w:p>
    <w:p>
      <w:pPr>
        <w:pStyle w:val="Heading2"/>
        <w:spacing w:after="160" w:before="280" w:line="360"/>
      </w:pPr>
      <w:r>
        <w:rPr>
          <w:rFonts w:ascii="Noto Sans KR" w:cs="Noto Sans KR" w:eastAsia="Noto Sans KR" w:hAnsi="Noto Sans KR"/>
          <w:b/>
          <w:bCs/>
          <w:color w:val="1E1B4B"/>
          <w:sz w:val="30"/>
          <w:szCs w:val="30"/>
        </w:rPr>
        <w:t xml:space="preserve">4.1 6차원 미래역량 모델</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AI가 대체할 수 없는 인간 고유의 역량을 6개 차원으로 정의했습니다. 각 차원은 학술 연구에 기반하며, BTS의 6차원 직업 분석 모델과 대칭 구조를 이룹니다. 직업의 "대체 위험"과 개인의 "생존 역량"을 같은 프레임워크로 비교할 수 있다는 점이 핵심 차별화입니다.</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차원</w:t>
            </w:r>
          </w:p>
        </w:tc>
        <w:tc>
          <w:tcPr>
            <w:tcW w:type="dxa" w:w="2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역량명</w:t>
            </w:r>
          </w:p>
        </w:tc>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정의</w:t>
            </w:r>
          </w:p>
        </w:tc>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학술 근거</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sz w:val="24"/>
                <w:szCs w:val="24"/>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구조적 사고</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복잡한 문제를 분해하고 패턴을 찾는 능력</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O*NET Analytical Skills, 시스템사고 이론</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sz w:val="24"/>
                <w:szCs w:val="24"/>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창의적 재설계</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기존 틀을 깨고 새로운 해법을 만드는 능력</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Autor(2015) 비정형 인지 과업 분류</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sz w:val="24"/>
                <w:szCs w:val="24"/>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감성 연결</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사람의 감정을 읽고 공감하는 능력</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O*NET Social Skills, EQ 연구</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sz w:val="24"/>
                <w:szCs w:val="24"/>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적응 민첩성</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변화에 빠르게 대응하고 학습하는 능력</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McKinsey 스킬 전환 보고서(2021)</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sz w:val="24"/>
                <w:szCs w:val="24"/>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윤리적 판단</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가치와 원칙에 기반한 판단 능력</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EU AI Act, IEEE 윤리 가이드라인</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sz w:val="24"/>
                <w:szCs w:val="24"/>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협업 지능</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다양한 사람과 시너지를 만드는 능력</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WEF Future of Jobs Report</w:t>
            </w:r>
          </w:p>
        </w:tc>
      </w:tr>
    </w:tbl>
    <w:p>
      <w:pPr>
        <w:pStyle w:val="Heading2"/>
        <w:spacing w:after="160" w:before="280" w:line="360"/>
      </w:pPr>
      <w:r>
        <w:rPr>
          <w:rFonts w:ascii="Noto Sans KR" w:cs="Noto Sans KR" w:eastAsia="Noto Sans KR" w:hAnsi="Noto Sans KR"/>
          <w:b/>
          <w:bCs/>
          <w:color w:val="1E1B4B"/>
          <w:sz w:val="30"/>
          <w:szCs w:val="30"/>
        </w:rPr>
        <w:t xml:space="preserve">4.2 4가지 검사 방식</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사용자가 검사 방식을 직접 선택합니다. 이 선택 자체가 인지 스타일에 대한 메타데이터가 됩니다. 예를 들어 시나리오형을 선택한 사람은 "논리적, 현실지향" 성향으로, 이미지형을 선택한 사람은 "직관적, 감각형" 성향으로 해석됩니다.</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검사 방식</w:t>
            </w:r>
          </w:p>
        </w:tc>
        <w:tc>
          <w:tcPr>
            <w:tcW w:type="dxa" w:w="351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내용</w:t>
            </w:r>
          </w:p>
        </w:tc>
        <w:tc>
          <w:tcPr>
            <w:tcW w:type="dxa" w:w="351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인지 스타일 해석</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 시나리오형</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현실적 상황(직장 위기, AI 도입 등)에서 행동 선택</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6C63FF"/>
                <w:sz w:val="18"/>
                <w:szCs w:val="18"/>
              </w:rPr>
              <w:t xml:space="preserve">논리적 · 현실지향</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 게임 비유형</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롤, 포트나이트 등 게임 상황으로 질문</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6C63FF"/>
                <w:sz w:val="18"/>
                <w:szCs w:val="18"/>
              </w:rPr>
              <w:t xml:space="preserve">은유적 · 게임친화</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 이미지 선택형</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두 가지 상징 중 직관적으로 선택</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6C63FF"/>
                <w:sz w:val="18"/>
                <w:szCs w:val="18"/>
              </w:rPr>
              <w:t xml:space="preserve">직관적 · 감각형</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 순위 매기기형</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가치/행동의 우선순위를 드래그 배열</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6C63FF"/>
                <w:sz w:val="18"/>
                <w:szCs w:val="18"/>
              </w:rPr>
              <w:t xml:space="preserve">분석적 · 체계형</w:t>
            </w:r>
          </w:p>
        </w:tc>
      </w:tr>
    </w:tbl>
    <w:p>
      <w:pPr>
        <w:pStyle w:val="Heading2"/>
        <w:spacing w:after="160" w:before="280" w:line="360"/>
      </w:pPr>
      <w:r>
        <w:rPr>
          <w:rFonts w:ascii="Noto Sans KR" w:cs="Noto Sans KR" w:eastAsia="Noto Sans KR" w:hAnsi="Noto Sans KR"/>
          <w:b/>
          <w:bCs/>
          <w:color w:val="1E1B4B"/>
          <w:sz w:val="30"/>
          <w:szCs w:val="30"/>
        </w:rPr>
        <w:t xml:space="preserve">4.3 학술적 근거</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본 검사 모델은 다음 학술 연구 및 프레임워크에 기반합니다:</w:t>
      </w:r>
    </w:p>
    <w:p>
      <w:pPr>
        <w:pStyle w:val="ListParagraph"/>
        <w:numPr>
          <w:ilvl w:val="0"/>
          <w:numId w:val="2"/>
        </w:numPr>
        <w:spacing w:after="60" w:before="60" w:line="360"/>
      </w:pPr>
      <w:r>
        <w:rPr>
          <w:rFonts w:ascii="Noto Sans KR" w:cs="Noto Sans KR" w:eastAsia="Noto Sans KR" w:hAnsi="Noto Sans KR"/>
          <w:sz w:val="22"/>
          <w:szCs w:val="22"/>
        </w:rPr>
        <w:t xml:space="preserve">Frey &amp; Osborne(2013) — "The Future of Employment": 702개 직업의 자동화 확률 분석</w:t>
      </w:r>
    </w:p>
    <w:p>
      <w:pPr>
        <w:pStyle w:val="ListParagraph"/>
        <w:numPr>
          <w:ilvl w:val="0"/>
          <w:numId w:val="2"/>
        </w:numPr>
        <w:spacing w:after="60" w:before="60" w:line="360"/>
      </w:pPr>
      <w:r>
        <w:rPr>
          <w:rFonts w:ascii="Noto Sans KR" w:cs="Noto Sans KR" w:eastAsia="Noto Sans KR" w:hAnsi="Noto Sans KR"/>
          <w:sz w:val="22"/>
          <w:szCs w:val="22"/>
        </w:rPr>
        <w:t xml:space="preserve">O*NET(미국 직업정보네트워크) — Analytical Skills, Social Skills 분류 체계</w:t>
      </w:r>
    </w:p>
    <w:p>
      <w:pPr>
        <w:pStyle w:val="ListParagraph"/>
        <w:numPr>
          <w:ilvl w:val="0"/>
          <w:numId w:val="2"/>
        </w:numPr>
        <w:spacing w:after="60" w:before="60" w:line="360"/>
      </w:pPr>
      <w:r>
        <w:rPr>
          <w:rFonts w:ascii="Noto Sans KR" w:cs="Noto Sans KR" w:eastAsia="Noto Sans KR" w:hAnsi="Noto Sans KR"/>
          <w:sz w:val="22"/>
          <w:szCs w:val="22"/>
        </w:rPr>
        <w:t xml:space="preserve">McKinsey Global Institute(2017, 2021) — 자동화 가능 업무 분류, 스킬 전환 보고서</w:t>
      </w:r>
    </w:p>
    <w:p>
      <w:pPr>
        <w:pStyle w:val="ListParagraph"/>
        <w:numPr>
          <w:ilvl w:val="0"/>
          <w:numId w:val="2"/>
        </w:numPr>
        <w:spacing w:after="60" w:before="60" w:line="360"/>
      </w:pPr>
      <w:r>
        <w:rPr>
          <w:rFonts w:ascii="Noto Sans KR" w:cs="Noto Sans KR" w:eastAsia="Noto Sans KR" w:hAnsi="Noto Sans KR"/>
          <w:sz w:val="22"/>
          <w:szCs w:val="22"/>
        </w:rPr>
        <w:t xml:space="preserve">Autor(2015) — "Why Are There Still So Many Jobs?": 비정형 인지·수동 과업 분류</w:t>
      </w:r>
    </w:p>
    <w:p>
      <w:pPr>
        <w:pStyle w:val="ListParagraph"/>
        <w:numPr>
          <w:ilvl w:val="0"/>
          <w:numId w:val="2"/>
        </w:numPr>
        <w:spacing w:after="60" w:before="60" w:line="360"/>
      </w:pPr>
      <w:r>
        <w:rPr>
          <w:rFonts w:ascii="Noto Sans KR" w:cs="Noto Sans KR" w:eastAsia="Noto Sans KR" w:hAnsi="Noto Sans KR"/>
          <w:sz w:val="22"/>
          <w:szCs w:val="22"/>
        </w:rPr>
        <w:t xml:space="preserve">EU AI Act(2024) — 고위험 AI 시스템 분류, 인간 감독 요건</w:t>
      </w:r>
    </w:p>
    <w:p>
      <w:pPr>
        <w:pStyle w:val="ListParagraph"/>
        <w:numPr>
          <w:ilvl w:val="0"/>
          <w:numId w:val="2"/>
        </w:numPr>
        <w:spacing w:after="60" w:before="60" w:line="360"/>
      </w:pPr>
      <w:r>
        <w:rPr>
          <w:rFonts w:ascii="Noto Sans KR" w:cs="Noto Sans KR" w:eastAsia="Noto Sans KR" w:hAnsi="Noto Sans KR"/>
          <w:sz w:val="22"/>
          <w:szCs w:val="22"/>
        </w:rPr>
        <w:t xml:space="preserve">World Economic Forum(2023) — "Future of Jobs Report": 미래 핵심 역량 10가지</w:t>
      </w:r>
    </w:p>
    <w:p>
      <w:pPr>
        <w:pStyle w:val="Heading2"/>
        <w:spacing w:after="160" w:before="280" w:line="360"/>
      </w:pPr>
      <w:r>
        <w:rPr>
          <w:rFonts w:ascii="Noto Sans KR" w:cs="Noto Sans KR" w:eastAsia="Noto Sans KR" w:hAnsi="Noto Sans KR"/>
          <w:b/>
          <w:bCs/>
          <w:color w:val="1E1B4B"/>
          <w:sz w:val="30"/>
          <w:szCs w:val="30"/>
        </w:rPr>
        <w:t xml:space="preserve">4.4 경쟁사 비교</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항목</w:t>
            </w:r>
          </w:p>
        </w:tc>
        <w:tc>
          <w:tcPr>
            <w:tcW w:type="dxa" w:w="234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Pymetrics (Harver)</w:t>
            </w:r>
          </w:p>
        </w:tc>
        <w:tc>
          <w:tcPr>
            <w:tcW w:type="dxa" w:w="234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Arctic Shores</w:t>
            </w:r>
          </w:p>
        </w:tc>
        <w:tc>
          <w:tcPr>
            <w:tcW w:type="dxa" w:w="234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BTS 미래역량 검사</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대상</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B2B (기업 채용)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B2B (기업 채용)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B2C (개인)</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측정 역량</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91가지 특성</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34가지 특성</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6차원 미래역량</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검사 방식</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12개 신경과학 게임</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10-18개 미니게임</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4가지 방식 선택</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소요 시간</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25-30분</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15-20분</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3분</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비용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기업 계약</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기업 계약</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무료</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목적</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채용 적합성</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채용 적합성</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미래 경쟁력</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AI 연동</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알고리즘 매칭</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알고리즘 매칭</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AI 직업 분석 연동</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차별점</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신경과학 기반</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적응형 게임</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6C63FF"/>
                <w:sz w:val="18"/>
                <w:szCs w:val="18"/>
              </w:rPr>
              <w:t xml:space="preserve">미래역량 + 직업 대체율 교차</w:t>
            </w:r>
          </w:p>
        </w:tc>
      </w:tr>
    </w:tbl>
    <w:p>
      <w:r>
        <w:br w:type="page"/>
      </w:r>
    </w:p>
    <w:p>
      <w:pPr>
        <w:pStyle w:val="Heading1"/>
        <w:spacing w:after="160" w:before="400" w:line="360"/>
      </w:pPr>
      <w:r>
        <w:rPr>
          <w:rFonts w:ascii="Noto Sans KR" w:cs="Noto Sans KR" w:eastAsia="Noto Sans KR" w:hAnsi="Noto Sans KR"/>
          <w:b/>
          <w:bCs/>
          <w:color w:val="1E1B4B"/>
          <w:sz w:val="36"/>
          <w:szCs w:val="36"/>
        </w:rPr>
        <w:t xml:space="preserve">5. 검사 사이트 설계</w:t>
      </w:r>
    </w:p>
    <w:p>
      <w:pPr>
        <w:pStyle w:val="Heading2"/>
        <w:spacing w:after="160" w:before="280" w:line="360"/>
      </w:pPr>
      <w:r>
        <w:rPr>
          <w:rFonts w:ascii="Noto Sans KR" w:cs="Noto Sans KR" w:eastAsia="Noto Sans KR" w:hAnsi="Noto Sans KR"/>
          <w:b/>
          <w:bCs/>
          <w:color w:val="1E1B4B"/>
          <w:sz w:val="30"/>
          <w:szCs w:val="30"/>
        </w:rPr>
        <w:t xml:space="preserve">5.1 사이트 구조 (4-Screen Flow)</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검사 사이트는 단일 페이지 앱(SPA)으로, 4개의 화면이 자연스럽게 이어지는 구조입니다:</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SCREEN 1</w:t>
            </w:r>
          </w:p>
        </w:tc>
        <w:tc>
          <w:tcPr>
            <w:tcW w:type="dxa" w:w="2340"/>
            <w:tcBorders>
              <w:top w:val="single" w:color="D1D5DB" w:sz="1"/>
              <w:left w:val="single" w:color="D1D5DB" w:sz="1"/>
              <w:bottom w:val="single" w:color="D1D5DB" w:sz="1"/>
              <w:right w:val="single" w:color="D1D5DB" w:sz="1"/>
            </w:tcBorders>
            <w:shd w:fill="8B5CF6"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SCREEN 2</w:t>
            </w:r>
          </w:p>
        </w:tc>
        <w:tc>
          <w:tcPr>
            <w:tcW w:type="dxa" w:w="2340"/>
            <w:tcBorders>
              <w:top w:val="single" w:color="D1D5DB" w:sz="1"/>
              <w:left w:val="single" w:color="D1D5DB" w:sz="1"/>
              <w:bottom w:val="single" w:color="D1D5DB" w:sz="1"/>
              <w:right w:val="single" w:color="D1D5DB" w:sz="1"/>
            </w:tcBorders>
            <w:shd w:fill="A78BF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SCREEN 3</w:t>
            </w:r>
          </w:p>
        </w:tc>
        <w:tc>
          <w:tcPr>
            <w:tcW w:type="dxa" w:w="2340"/>
            <w:tcBorders>
              <w:top w:val="single" w:color="D1D5DB" w:sz="1"/>
              <w:left w:val="single" w:color="D1D5DB" w:sz="1"/>
              <w:bottom w:val="single" w:color="D1D5DB" w:sz="1"/>
              <w:right w:val="single" w:color="D1D5DB" w:sz="1"/>
            </w:tcBorders>
            <w:shd w:fill="4ECDC4"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SCREEN 4</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sz w:val="20"/>
                <w:szCs w:val="20"/>
              </w:rPr>
              <w:t xml:space="preserve">랜딩 페이지</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sz w:val="20"/>
                <w:szCs w:val="20"/>
              </w:rPr>
              <w:t xml:space="preserve">검사 방식 선택</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sz w:val="20"/>
                <w:szCs w:val="20"/>
              </w:rPr>
              <w:t xml:space="preserve">검사 진행</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sz w:val="20"/>
                <w:szCs w:val="20"/>
              </w:rPr>
              <w:t xml:space="preserve">결과 + 챗봇</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6"/>
                <w:szCs w:val="16"/>
              </w:rPr>
              <w:t xml:space="preserve">WHY/WHAT/HOW 설명
신뢰 구축
CTA</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6"/>
                <w:szCs w:val="16"/>
              </w:rPr>
              <w:t xml:space="preserve">4가지 방식 카드
인지 스타일 메타
성인/청소년 모드</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6"/>
                <w:szCs w:val="16"/>
              </w:rPr>
              <w:t xml:space="preserve">8문제, 30초 타이머
혼합 유형 출제
피드백 플래시</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6"/>
                <w:szCs w:val="16"/>
              </w:rPr>
              <w:t xml:space="preserve">6차원 점수 바
아키타입 분석
BTS 연결 챗봇</w:t>
            </w:r>
          </w:p>
        </w:tc>
      </w:tr>
    </w:tbl>
    <w:p>
      <w:pPr>
        <w:pStyle w:val="Heading2"/>
        <w:spacing w:after="160" w:before="280" w:line="360"/>
      </w:pPr>
      <w:r>
        <w:rPr>
          <w:rFonts w:ascii="Noto Sans KR" w:cs="Noto Sans KR" w:eastAsia="Noto Sans KR" w:hAnsi="Noto Sans KR"/>
          <w:b/>
          <w:bCs/>
          <w:color w:val="1E1B4B"/>
          <w:sz w:val="30"/>
          <w:szCs w:val="30"/>
        </w:rPr>
        <w:t xml:space="preserve">5.2 랜딩 페이지 구성</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랜딩 페이지는 방문자를 설득하는 5단계 구조로 설계됩니다:</w:t>
      </w:r>
    </w:p>
    <w:p>
      <w:pPr>
        <w:spacing w:after="0" w:before="20"/>
      </w:pPr>
    </w:p>
    <w:p>
      <w:pPr>
        <w:pStyle w:val="ListParagraph"/>
        <w:numPr>
          <w:ilvl w:val="0"/>
          <w:numId w:val="4"/>
        </w:numPr>
        <w:spacing w:after="60" w:before="60" w:line="360"/>
      </w:pPr>
      <w:r>
        <w:rPr>
          <w:rFonts w:ascii="Noto Sans KR" w:cs="Noto Sans KR" w:eastAsia="Noto Sans KR" w:hAnsi="Noto Sans KR"/>
          <w:sz w:val="22"/>
          <w:szCs w:val="22"/>
        </w:rPr>
        <w:t xml:space="preserve">Hero: 핵심 메시지("AI가 당신의 일을 대체하기 전에, 먼저 확인하세요") + 핵심 지표(6역량, 3분, 무료) + CTA 버튼</w:t>
      </w:r>
    </w:p>
    <w:p>
      <w:pPr>
        <w:pStyle w:val="ListParagraph"/>
        <w:numPr>
          <w:ilvl w:val="0"/>
          <w:numId w:val="4"/>
        </w:numPr>
        <w:spacing w:after="60" w:before="60" w:line="360"/>
      </w:pPr>
      <w:r>
        <w:rPr>
          <w:rFonts w:ascii="Noto Sans KR" w:cs="Noto Sans KR" w:eastAsia="Noto Sans KR" w:hAnsi="Noto Sans KR"/>
          <w:sz w:val="22"/>
          <w:szCs w:val="22"/>
        </w:rPr>
        <w:t xml:space="preserve">WHY: 왜 이 검사가 필요한가? (AI 47% 직업 위협, MBTI 한계, 행동 기반 측정, 가족 검사)</w:t>
      </w:r>
    </w:p>
    <w:p>
      <w:pPr>
        <w:pStyle w:val="ListParagraph"/>
        <w:numPr>
          <w:ilvl w:val="0"/>
          <w:numId w:val="4"/>
        </w:numPr>
        <w:spacing w:after="60" w:before="60" w:line="360"/>
      </w:pPr>
      <w:r>
        <w:rPr>
          <w:rFonts w:ascii="Noto Sans KR" w:cs="Noto Sans KR" w:eastAsia="Noto Sans KR" w:hAnsi="Noto Sans KR"/>
          <w:sz w:val="22"/>
          <w:szCs w:val="22"/>
        </w:rPr>
        <w:t xml:space="preserve">WHAT: 6가지 미래 핵심 역량 카드 (2x3 그리드)</w:t>
      </w:r>
    </w:p>
    <w:p>
      <w:pPr>
        <w:pStyle w:val="ListParagraph"/>
        <w:numPr>
          <w:ilvl w:val="0"/>
          <w:numId w:val="4"/>
        </w:numPr>
        <w:spacing w:after="60" w:before="60" w:line="360"/>
      </w:pPr>
      <w:r>
        <w:rPr>
          <w:rFonts w:ascii="Noto Sans KR" w:cs="Noto Sans KR" w:eastAsia="Noto Sans KR" w:hAnsi="Noto Sans KR"/>
          <w:sz w:val="22"/>
          <w:szCs w:val="22"/>
        </w:rPr>
        <w:t xml:space="preserve">HOW: 4가지 검사 방식 소개 카드</w:t>
      </w:r>
    </w:p>
    <w:p>
      <w:pPr>
        <w:pStyle w:val="ListParagraph"/>
        <w:numPr>
          <w:ilvl w:val="0"/>
          <w:numId w:val="4"/>
        </w:numPr>
        <w:spacing w:after="60" w:before="60" w:line="360"/>
      </w:pPr>
      <w:r>
        <w:rPr>
          <w:rFonts w:ascii="Noto Sans KR" w:cs="Noto Sans KR" w:eastAsia="Noto Sans KR" w:hAnsi="Noto Sans KR"/>
          <w:sz w:val="22"/>
          <w:szCs w:val="22"/>
        </w:rPr>
        <w:t xml:space="preserve">TRUST: 학술적 근거 뱃지 (Oxford, O*NET, McKinsey, EU AI Act) + 최종 CTA</w:t>
      </w:r>
    </w:p>
    <w:p>
      <w:pPr>
        <w:pStyle w:val="Heading2"/>
        <w:spacing w:after="160" w:before="280" w:line="360"/>
      </w:pPr>
      <w:r>
        <w:rPr>
          <w:rFonts w:ascii="Noto Sans KR" w:cs="Noto Sans KR" w:eastAsia="Noto Sans KR" w:hAnsi="Noto Sans KR"/>
          <w:b/>
          <w:bCs/>
          <w:color w:val="1E1B4B"/>
          <w:sz w:val="30"/>
          <w:szCs w:val="30"/>
        </w:rPr>
        <w:t xml:space="preserve">5.3 검사 플로우</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검사는 총 8문제로, 30초 타이머가 적용됩니다. 시간 초과 시 랜덤 선택 없이 건너뛰기 처리되어 결과의 신뢰성을 보장합니다. 검사 도중 건너뛰기 버튼을 항상 표시하되, 결과에는 "건너뛴 문항이 있어 정확도가 낮을 수 있습니다"라는 안내를 포함합니다.</w:t>
      </w:r>
    </w:p>
    <w:p>
      <w:pPr>
        <w:spacing w:after="0" w:before="20"/>
      </w:pPr>
    </w:p>
    <w:p>
      <w:pPr>
        <w:pStyle w:val="ListParagraph"/>
        <w:numPr>
          <w:ilvl w:val="0"/>
          <w:numId w:val="2"/>
        </w:numPr>
        <w:spacing w:after="60" w:before="60" w:line="360"/>
      </w:pPr>
      <w:r>
        <w:rPr>
          <w:rFonts w:ascii="Noto Sans KR" w:cs="Noto Sans KR" w:eastAsia="Noto Sans KR" w:hAnsi="Noto Sans KR"/>
          <w:sz w:val="22"/>
          <w:szCs w:val="22"/>
        </w:rPr>
        <w:t xml:space="preserve">혼합 출제: 선택한 유형 4문항 + 이미지형 2문항 + 순위형 2문항</w:t>
      </w:r>
    </w:p>
    <w:p>
      <w:pPr>
        <w:pStyle w:val="ListParagraph"/>
        <w:numPr>
          <w:ilvl w:val="0"/>
          <w:numId w:val="2"/>
        </w:numPr>
        <w:spacing w:after="60" w:before="60" w:line="360"/>
      </w:pPr>
      <w:r>
        <w:rPr>
          <w:rFonts w:ascii="Noto Sans KR" w:cs="Noto Sans KR" w:eastAsia="Noto Sans KR" w:hAnsi="Noto Sans KR"/>
          <w:sz w:val="22"/>
          <w:szCs w:val="22"/>
        </w:rPr>
        <w:t xml:space="preserve">각 선택지에 6차원 점수가 가중치로 부여됨 (사용자에게 비공개)</w:t>
      </w:r>
    </w:p>
    <w:p>
      <w:pPr>
        <w:pStyle w:val="ListParagraph"/>
        <w:numPr>
          <w:ilvl w:val="0"/>
          <w:numId w:val="2"/>
        </w:numPr>
        <w:spacing w:after="60" w:before="60" w:line="360"/>
      </w:pPr>
      <w:r>
        <w:rPr>
          <w:rFonts w:ascii="Noto Sans KR" w:cs="Noto Sans KR" w:eastAsia="Noto Sans KR" w:hAnsi="Noto Sans KR"/>
          <w:sz w:val="22"/>
          <w:szCs w:val="22"/>
        </w:rPr>
        <w:t xml:space="preserve">응답 시간, 선택 패턴이 메타분석에 활용됨</w:t>
      </w:r>
    </w:p>
    <w:p>
      <w:pPr>
        <w:pStyle w:val="ListParagraph"/>
        <w:numPr>
          <w:ilvl w:val="0"/>
          <w:numId w:val="2"/>
        </w:numPr>
        <w:spacing w:after="60" w:before="60" w:line="360"/>
      </w:pPr>
      <w:r>
        <w:rPr>
          <w:rFonts w:ascii="Noto Sans KR" w:cs="Noto Sans KR" w:eastAsia="Noto Sans KR" w:hAnsi="Noto Sans KR"/>
          <w:sz w:val="22"/>
          <w:szCs w:val="22"/>
        </w:rPr>
        <w:t xml:space="preserve">모바일 터치 완전 호환 (touch-action: manipulation, addEventListener 패턴)</w:t>
      </w:r>
    </w:p>
    <w:p>
      <w:pPr>
        <w:pStyle w:val="Heading2"/>
        <w:spacing w:after="160" w:before="280" w:line="360"/>
      </w:pPr>
      <w:r>
        <w:rPr>
          <w:rFonts w:ascii="Noto Sans KR" w:cs="Noto Sans KR" w:eastAsia="Noto Sans KR" w:hAnsi="Noto Sans KR"/>
          <w:b/>
          <w:bCs/>
          <w:color w:val="1E1B4B"/>
          <w:sz w:val="30"/>
          <w:szCs w:val="30"/>
        </w:rPr>
        <w:t xml:space="preserve">5.4 결과 화면</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결과 화면은 세 가지 정보를 계층적으로 제공합니다:</w:t>
      </w:r>
    </w:p>
    <w:p>
      <w:pPr>
        <w:spacing w:after="0" w:before="20"/>
      </w:pPr>
    </w:p>
    <w:p>
      <w:pPr>
        <w:pStyle w:val="ListParagraph"/>
        <w:numPr>
          <w:ilvl w:val="0"/>
          <w:numId w:val="5"/>
        </w:numPr>
        <w:spacing w:after="60" w:before="60" w:line="360"/>
      </w:pPr>
      <w:r>
        <w:rPr>
          <w:rFonts w:ascii="Noto Sans KR" w:cs="Noto Sans KR" w:eastAsia="Noto Sans KR" w:hAnsi="Noto Sans KR"/>
          <w:sz w:val="22"/>
          <w:szCs w:val="22"/>
        </w:rPr>
        <w:t xml:space="preserve">아키타입 ("구조 설계자", "감성 리더" 등): 가장 높은 역량 기반 유형 분류</w:t>
      </w:r>
    </w:p>
    <w:p>
      <w:pPr>
        <w:pStyle w:val="ListParagraph"/>
        <w:numPr>
          <w:ilvl w:val="0"/>
          <w:numId w:val="5"/>
        </w:numPr>
        <w:spacing w:after="60" w:before="60" w:line="360"/>
      </w:pPr>
      <w:r>
        <w:rPr>
          <w:rFonts w:ascii="Noto Sans KR" w:cs="Noto Sans KR" w:eastAsia="Noto Sans KR" w:hAnsi="Noto Sans KR"/>
          <w:sz w:val="22"/>
          <w:szCs w:val="22"/>
        </w:rPr>
        <w:t xml:space="preserve">6차원 점수 바: 각 역량별 수평 바 차트로 강약점 시각화</w:t>
      </w:r>
    </w:p>
    <w:p>
      <w:pPr>
        <w:pStyle w:val="ListParagraph"/>
        <w:numPr>
          <w:ilvl w:val="0"/>
          <w:numId w:val="5"/>
        </w:numPr>
        <w:spacing w:after="60" w:before="60" w:line="360"/>
      </w:pPr>
      <w:r>
        <w:rPr>
          <w:rFonts w:ascii="Noto Sans KR" w:cs="Noto Sans KR" w:eastAsia="Noto Sans KR" w:hAnsi="Noto Sans KR"/>
          <w:sz w:val="22"/>
          <w:szCs w:val="22"/>
        </w:rPr>
        <w:t xml:space="preserve">메타분석: 선택한 검사 유형의 의미, 평균 응답시간, 의사결정 스타일 해석</w:t>
      </w:r>
    </w:p>
    <w:p>
      <w:pPr>
        <w:pStyle w:val="Heading2"/>
        <w:spacing w:after="160" w:before="280" w:line="360"/>
      </w:pPr>
      <w:r>
        <w:rPr>
          <w:rFonts w:ascii="Noto Sans KR" w:cs="Noto Sans KR" w:eastAsia="Noto Sans KR" w:hAnsi="Noto Sans KR"/>
          <w:b/>
          <w:bCs/>
          <w:color w:val="1E1B4B"/>
          <w:sz w:val="30"/>
          <w:szCs w:val="30"/>
        </w:rPr>
        <w:t xml:space="preserve">5.5 챗봇 퍼널 (BTS 연결)</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결과 화면 하단에 AI 챗봇이 자동으로 대화를 시작합니다. 3단계 대화를 통해 자연스럽게 BTS로 연결합니다:</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단계</w:t>
            </w:r>
          </w:p>
        </w:tc>
        <w:tc>
          <w:tcPr>
            <w:tcW w:type="dxa" w:w="39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챗봇 메시지</w:t>
            </w:r>
          </w:p>
        </w:tc>
        <w:tc>
          <w:tcPr>
            <w:tcW w:type="dxa" w:w="39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사용자 선택지</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1단계</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"[아키타입]이시군요! [최고 역량]이 특히 인상적입니다. 혹시 지금 하시는 일에서도 이런 역량을 잘 활용하고 계신가요?"</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"네, 잘 쓰고 있어요" / "잘 모르겠어요" / "아직 일을 안 해요"</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2단계</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"그렇다면 지금 하시는 일이 AI 시대에도 안전한지 궁금하지 않으세요? 직업별로 AI가 얼마나 대체할 수 있는지 정밀 분석하는 서비스가 있어요."</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"AI 대체율 분석이 뭔가요?" / "네, 궁금해요!" / "괜찮아요, 결과만 볼게요"</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3단계</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"BTS(Build Tomorrow Skills)에서 직업명을 입력하면 6차원 AI 분석 + 방금 하신 역량 검사 결과를 결합해서 '나의 직업 × 나의 역량' 종합 리포트를 받을 수 있어요!"</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6C63FF"/>
                <w:sz w:val="18"/>
                <w:szCs w:val="18"/>
              </w:rPr>
              <w:t xml:space="preserve">[BTS에서 심층 분석 받기] CTA 버튼 (job-future-analyzer.vercel.app로 이동)</w:t>
            </w:r>
          </w:p>
        </w:tc>
      </w:tr>
    </w:tbl>
    <w:p>
      <w:r>
        <w:br w:type="page"/>
      </w:r>
    </w:p>
    <w:p>
      <w:pPr>
        <w:pStyle w:val="Heading1"/>
        <w:spacing w:after="160" w:before="400" w:line="360"/>
      </w:pPr>
      <w:r>
        <w:rPr>
          <w:rFonts w:ascii="Noto Sans KR" w:cs="Noto Sans KR" w:eastAsia="Noto Sans KR" w:hAnsi="Noto Sans KR"/>
          <w:b/>
          <w:bCs/>
          <w:color w:val="1E1B4B"/>
          <w:sz w:val="36"/>
          <w:szCs w:val="36"/>
        </w:rPr>
        <w:t xml:space="preserve">6. BTS 생태계 연동 전략</w:t>
      </w:r>
    </w:p>
    <w:p>
      <w:pPr>
        <w:pStyle w:val="Heading2"/>
        <w:spacing w:after="160" w:before="280" w:line="360"/>
      </w:pPr>
      <w:r>
        <w:rPr>
          <w:rFonts w:ascii="Noto Sans KR" w:cs="Noto Sans KR" w:eastAsia="Noto Sans KR" w:hAnsi="Noto Sans KR"/>
          <w:b/>
          <w:bCs/>
          <w:color w:val="1E1B4B"/>
          <w:sz w:val="30"/>
          <w:szCs w:val="30"/>
        </w:rPr>
        <w:t xml:space="preserve">6.1 퍼널 설계</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미래역량 검사 사이트는 BTS 생태계의 "상위 퍼널(Top of Funnel)" 역할을 합니다:</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인지</w:t>
            </w:r>
          </w:p>
        </w:tc>
        <w:tc>
          <w:tcPr>
            <w:tcW w:type="dxa" w:w="1872"/>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관심</w:t>
            </w:r>
          </w:p>
        </w:tc>
        <w:tc>
          <w:tcPr>
            <w:tcW w:type="dxa" w:w="1872"/>
            <w:tcBorders>
              <w:top w:val="single" w:color="D1D5DB" w:sz="1"/>
              <w:left w:val="single" w:color="D1D5DB" w:sz="1"/>
              <w:bottom w:val="single" w:color="D1D5DB" w:sz="1"/>
              <w:right w:val="single" w:color="D1D5DB" w:sz="1"/>
            </w:tcBorders>
            <w:shd w:fill="8B5CF6"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검토</w:t>
            </w:r>
          </w:p>
        </w:tc>
        <w:tc>
          <w:tcPr>
            <w:tcW w:type="dxa" w:w="1872"/>
            <w:tcBorders>
              <w:top w:val="single" w:color="D1D5DB" w:sz="1"/>
              <w:left w:val="single" w:color="D1D5DB" w:sz="1"/>
              <w:bottom w:val="single" w:color="D1D5DB" w:sz="1"/>
              <w:right w:val="single" w:color="D1D5DB" w:sz="1"/>
            </w:tcBorders>
            <w:shd w:fill="A78BF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전환</w:t>
            </w:r>
          </w:p>
        </w:tc>
        <w:tc>
          <w:tcPr>
            <w:tcW w:type="dxa" w:w="1872"/>
            <w:tcBorders>
              <w:top w:val="single" w:color="D1D5DB" w:sz="1"/>
              <w:left w:val="single" w:color="D1D5DB" w:sz="1"/>
              <w:bottom w:val="single" w:color="D1D5DB" w:sz="1"/>
              <w:right w:val="single" w:color="D1D5DB" w:sz="1"/>
            </w:tcBorders>
            <w:shd w:fill="4ECDC4"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6"/>
                <w:szCs w:val="16"/>
              </w:rPr>
              <w:t xml:space="preserve">유지</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6"/>
                <w:szCs w:val="16"/>
              </w:rPr>
              <w:t xml:space="preserve">SNS 공유
검색 유입</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6"/>
                <w:szCs w:val="16"/>
              </w:rPr>
              <w:t xml:space="preserve">미래역량 검사
결과 확인</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6"/>
                <w:szCs w:val="16"/>
              </w:rPr>
              <w:t xml:space="preserve">챗봇 대화
BTS 소개</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6"/>
                <w:szCs w:val="16"/>
              </w:rPr>
              <w:t xml:space="preserve">BTS 가입
직업 분석</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6"/>
                <w:szCs w:val="16"/>
              </w:rPr>
              <w:t xml:space="preserve">유료 전환
뉴스레터</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4"/>
                <w:szCs w:val="14"/>
              </w:rPr>
              <w:t xml:space="preserve">검사 사이트</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4"/>
                <w:szCs w:val="14"/>
              </w:rPr>
              <w:t xml:space="preserve">검사 사이트</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4"/>
                <w:szCs w:val="14"/>
              </w:rPr>
              <w:t xml:space="preserve">챗봇</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4338CA"/>
                <w:sz w:val="14"/>
                <w:szCs w:val="14"/>
              </w:rPr>
              <w:t xml:space="preserve">BTS 앱</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4338CA"/>
                <w:sz w:val="14"/>
                <w:szCs w:val="14"/>
              </w:rPr>
              <w:t xml:space="preserve">BTS 앱</w:t>
            </w:r>
          </w:p>
        </w:tc>
      </w:tr>
    </w:tbl>
    <w:p>
      <w:pPr>
        <w:pStyle w:val="Heading2"/>
        <w:spacing w:after="160" w:before="280" w:line="360"/>
      </w:pPr>
      <w:r>
        <w:rPr>
          <w:rFonts w:ascii="Noto Sans KR" w:cs="Noto Sans KR" w:eastAsia="Noto Sans KR" w:hAnsi="Noto Sans KR"/>
          <w:b/>
          <w:bCs/>
          <w:color w:val="1E1B4B"/>
          <w:sz w:val="30"/>
          <w:szCs w:val="30"/>
        </w:rPr>
        <w:t xml:space="preserve">6.2 데이터 연동</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검사 사이트에서 BTS로 이동할 때, 역량 검사 결과를 URL 파라미터 또는 로컬스토리지를 통해 전달합니다. BTS에서는 이 데이터를 받아 역량 탭에 자동으로 표시하고, AI 직업 분석 결과와 교차 분석을 제공합니다. 이를 통해 사용자는 "내 역량 + 내 직업"의 종합 리포트를 별도 검사 없이 바로 확인할 수 있습니다.</w:t>
      </w:r>
    </w:p>
    <w:p>
      <w:pPr>
        <w:pStyle w:val="Heading2"/>
        <w:spacing w:after="160" w:before="280" w:line="360"/>
      </w:pPr>
      <w:r>
        <w:rPr>
          <w:rFonts w:ascii="Noto Sans KR" w:cs="Noto Sans KR" w:eastAsia="Noto Sans KR" w:hAnsi="Noto Sans KR"/>
          <w:b/>
          <w:bCs/>
          <w:color w:val="1E1B4B"/>
          <w:sz w:val="30"/>
          <w:szCs w:val="30"/>
        </w:rPr>
        <w:t xml:space="preserve">6.3 성장 전략</w:t>
      </w:r>
    </w:p>
    <w:p>
      <w:pPr>
        <w:pStyle w:val="ListParagraph"/>
        <w:numPr>
          <w:ilvl w:val="0"/>
          <w:numId w:val="6"/>
        </w:numPr>
        <w:spacing w:after="60" w:before="60" w:line="360"/>
      </w:pPr>
      <w:r>
        <w:rPr>
          <w:rFonts w:ascii="Noto Sans KR" w:cs="Noto Sans KR" w:eastAsia="Noto Sans KR" w:hAnsi="Noto Sans KR"/>
          <w:sz w:val="22"/>
          <w:szCs w:val="22"/>
        </w:rPr>
        <w:t xml:space="preserve">바이럴 루프: 검사 결과 카드를 SNS에 공유 가능하게 제작 (이미지 생성). "나는 구조 설계자" 같은 아키타입이 공유 욕구를 자극</w:t>
      </w:r>
    </w:p>
    <w:p>
      <w:pPr>
        <w:pStyle w:val="ListParagraph"/>
        <w:numPr>
          <w:ilvl w:val="0"/>
          <w:numId w:val="6"/>
        </w:numPr>
        <w:spacing w:after="60" w:before="60" w:line="360"/>
      </w:pPr>
      <w:r>
        <w:rPr>
          <w:rFonts w:ascii="Noto Sans KR" w:cs="Noto Sans KR" w:eastAsia="Noto Sans KR" w:hAnsi="Noto Sans KR"/>
          <w:sz w:val="22"/>
          <w:szCs w:val="22"/>
        </w:rPr>
        <w:t xml:space="preserve">SEO: "AI 시대 역량 검사", "미래 직업 역량 테스트" 등 핵심 키워드 타겟</w:t>
      </w:r>
    </w:p>
    <w:p>
      <w:pPr>
        <w:pStyle w:val="ListParagraph"/>
        <w:numPr>
          <w:ilvl w:val="0"/>
          <w:numId w:val="6"/>
        </w:numPr>
        <w:spacing w:after="60" w:before="60" w:line="360"/>
      </w:pPr>
      <w:r>
        <w:rPr>
          <w:rFonts w:ascii="Noto Sans KR" w:cs="Noto Sans KR" w:eastAsia="Noto Sans KR" w:hAnsi="Noto Sans KR"/>
          <w:sz w:val="22"/>
          <w:szCs w:val="22"/>
        </w:rPr>
        <w:t xml:space="preserve">가족 검사: "부모와 자녀가 함께 하는 검사"로 가정 내 바이럴 확산</w:t>
      </w:r>
    </w:p>
    <w:p>
      <w:pPr>
        <w:pStyle w:val="ListParagraph"/>
        <w:numPr>
          <w:ilvl w:val="0"/>
          <w:numId w:val="6"/>
        </w:numPr>
        <w:spacing w:after="60" w:before="60" w:line="360"/>
      </w:pPr>
      <w:r>
        <w:rPr>
          <w:rFonts w:ascii="Noto Sans KR" w:cs="Noto Sans KR" w:eastAsia="Noto Sans KR" w:hAnsi="Noto Sans KR"/>
          <w:sz w:val="22"/>
          <w:szCs w:val="22"/>
        </w:rPr>
        <w:t xml:space="preserve">교육기관 제휴: 학교, 학원에서 단체 검사 도구로 활용. 결과를 BTS와 연동하여 진로 상담 자료로 제공</w:t>
      </w:r>
    </w:p>
    <w:p>
      <w:r>
        <w:br w:type="page"/>
      </w:r>
    </w:p>
    <w:p>
      <w:pPr>
        <w:pStyle w:val="Heading1"/>
        <w:spacing w:after="160" w:before="400" w:line="360"/>
      </w:pPr>
      <w:r>
        <w:rPr>
          <w:rFonts w:ascii="Noto Sans KR" w:cs="Noto Sans KR" w:eastAsia="Noto Sans KR" w:hAnsi="Noto Sans KR"/>
          <w:b/>
          <w:bCs/>
          <w:color w:val="1E1B4B"/>
          <w:sz w:val="36"/>
          <w:szCs w:val="36"/>
        </w:rPr>
        <w:t xml:space="preserve">7. 기술 구현 계획</w:t>
      </w:r>
    </w:p>
    <w:p>
      <w:pPr>
        <w:pStyle w:val="Heading2"/>
        <w:spacing w:after="160" w:before="280" w:line="360"/>
      </w:pPr>
      <w:r>
        <w:rPr>
          <w:rFonts w:ascii="Noto Sans KR" w:cs="Noto Sans KR" w:eastAsia="Noto Sans KR" w:hAnsi="Noto Sans KR"/>
          <w:b/>
          <w:bCs/>
          <w:color w:val="1E1B4B"/>
          <w:sz w:val="30"/>
          <w:szCs w:val="30"/>
        </w:rPr>
        <w:t xml:space="preserve">7.1 기술 스택</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영역</w:t>
            </w:r>
          </w:p>
        </w:tc>
        <w:tc>
          <w:tcPr>
            <w:tcW w:type="dxa" w:w="351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기술</w:t>
            </w:r>
          </w:p>
        </w:tc>
        <w:tc>
          <w:tcPr>
            <w:tcW w:type="dxa" w:w="351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선정 이유</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프론트엔드</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HTML/CSS/JS (단일 파일 SPA)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빌드 없이 즉시 배포, CDN 호스팅 가능</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스타일</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CSS Variables + Noto Sans KR</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BTS와 동일한 디자인 시스템</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터치 지원</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touch-action + addEventListener</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모바일 100% 호환</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호스팅</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Vercel / Cloudflare Pages</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무료, 글로벌 CDN, 커스텀 도메인</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분석</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Google Analytics / Mixpanel</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유입 경로, 전환율 추적</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API 비용</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0원</w:t>
            </w:r>
          </w:p>
        </w:tc>
        <w:tc>
          <w:tcPr>
            <w:tcW w:type="dxa" w:w="351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전체 클라이언트 사이드 실행</w:t>
            </w:r>
          </w:p>
        </w:tc>
      </w:tr>
    </w:tbl>
    <w:p>
      <w:pPr>
        <w:pStyle w:val="Heading2"/>
        <w:spacing w:after="160" w:before="280" w:line="360"/>
      </w:pPr>
      <w:r>
        <w:rPr>
          <w:rFonts w:ascii="Noto Sans KR" w:cs="Noto Sans KR" w:eastAsia="Noto Sans KR" w:hAnsi="Noto Sans KR"/>
          <w:b/>
          <w:bCs/>
          <w:color w:val="1E1B4B"/>
          <w:sz w:val="30"/>
          <w:szCs w:val="30"/>
        </w:rPr>
        <w:t xml:space="preserve">7.2 모바일 터치 호환성 핵심 규칙</w:t>
      </w:r>
    </w:p>
    <w:p>
      <w:pPr>
        <w:spacing w:after="100" w:before="100" w:line="360"/>
        <w:jc w:val="left"/>
      </w:pPr>
      <w:r>
        <w:rPr>
          <w:rFonts w:ascii="Noto Sans KR" w:cs="Noto Sans KR" w:eastAsia="Noto Sans KR" w:hAnsi="Noto Sans KR"/>
          <w:b w:val="false"/>
          <w:bCs w:val="false"/>
          <w:i w:val="false"/>
          <w:iCs w:val="false"/>
          <w:color w:val="374151"/>
          <w:sz w:val="22"/>
          <w:szCs w:val="22"/>
        </w:rPr>
        <w:t xml:space="preserve">모바일 사용자 비율이 70% 이상으로 예상되므로, 터치 호환성은 최우선 기술 요건입니다:</w:t>
      </w:r>
    </w:p>
    <w:p>
      <w:pPr>
        <w:spacing w:after="0" w:before="20"/>
      </w:pPr>
    </w:p>
    <w:p>
      <w:pPr>
        <w:pStyle w:val="ListParagraph"/>
        <w:numPr>
          <w:ilvl w:val="0"/>
          <w:numId w:val="2"/>
        </w:numPr>
        <w:spacing w:after="60" w:before="60" w:line="360"/>
      </w:pPr>
      <w:r>
        <w:rPr>
          <w:rFonts w:ascii="Noto Sans KR" w:cs="Noto Sans KR" w:eastAsia="Noto Sans KR" w:hAnsi="Noto Sans KR"/>
          <w:sz w:val="22"/>
          <w:szCs w:val="22"/>
        </w:rPr>
        <w:t xml:space="preserve">body에 touch-action: none 절대 금지 (모든 터치 이벤트를 차단하는 치명적 안티패턴)</w:t>
      </w:r>
    </w:p>
    <w:p>
      <w:pPr>
        <w:pStyle w:val="ListParagraph"/>
        <w:numPr>
          <w:ilvl w:val="0"/>
          <w:numId w:val="2"/>
        </w:numPr>
        <w:spacing w:after="60" w:before="60" w:line="360"/>
      </w:pPr>
      <w:r>
        <w:rPr>
          <w:rFonts w:ascii="Noto Sans KR" w:cs="Noto Sans KR" w:eastAsia="Noto Sans KR" w:hAnsi="Noto Sans KR"/>
          <w:sz w:val="22"/>
          <w:szCs w:val="22"/>
        </w:rPr>
        <w:t xml:space="preserve">모든 버튼/카드에 touch-action: manipulation CSS 추가</w:t>
      </w:r>
    </w:p>
    <w:p>
      <w:pPr>
        <w:pStyle w:val="ListParagraph"/>
        <w:numPr>
          <w:ilvl w:val="0"/>
          <w:numId w:val="2"/>
        </w:numPr>
        <w:spacing w:after="60" w:before="60" w:line="360"/>
      </w:pPr>
      <w:r>
        <w:rPr>
          <w:rFonts w:ascii="Noto Sans KR" w:cs="Noto Sans KR" w:eastAsia="Noto Sans KR" w:hAnsi="Noto Sans KR"/>
          <w:sz w:val="22"/>
          <w:szCs w:val="22"/>
        </w:rPr>
        <w:t xml:space="preserve">inline onclick 대신 addEventListener('click') + addEventListener('touchend') 병렬 등록</w:t>
      </w:r>
    </w:p>
    <w:p>
      <w:pPr>
        <w:pStyle w:val="ListParagraph"/>
        <w:numPr>
          <w:ilvl w:val="0"/>
          <w:numId w:val="2"/>
        </w:numPr>
        <w:spacing w:after="60" w:before="60" w:line="360"/>
      </w:pPr>
      <w:r>
        <w:rPr>
          <w:rFonts w:ascii="Noto Sans KR" w:cs="Noto Sans KR" w:eastAsia="Noto Sans KR" w:hAnsi="Noto Sans KR"/>
          <w:sz w:val="22"/>
          <w:szCs w:val="22"/>
        </w:rPr>
        <w:t xml:space="preserve">순위 드래그: HTML5 drag + touchstart/touchmove/touchend 병렬 구현</w:t>
      </w:r>
    </w:p>
    <w:p>
      <w:pPr>
        <w:pStyle w:val="ListParagraph"/>
        <w:numPr>
          <w:ilvl w:val="0"/>
          <w:numId w:val="2"/>
        </w:numPr>
        <w:spacing w:after="60" w:before="60" w:line="360"/>
      </w:pPr>
      <w:r>
        <w:rPr>
          <w:rFonts w:ascii="Noto Sans KR" w:cs="Noto Sans KR" w:eastAsia="Noto Sans KR" w:hAnsi="Noto Sans KR"/>
          <w:sz w:val="22"/>
          <w:szCs w:val="22"/>
        </w:rPr>
        <w:t xml:space="preserve">-webkit-tap-highlight-color: transparent로 터치 피드백 제거</w:t>
      </w:r>
    </w:p>
    <w:p>
      <w:r>
        <w:br w:type="page"/>
      </w:r>
    </w:p>
    <w:p>
      <w:pPr>
        <w:pStyle w:val="Heading1"/>
        <w:spacing w:after="160" w:before="400" w:line="360"/>
      </w:pPr>
      <w:r>
        <w:rPr>
          <w:rFonts w:ascii="Noto Sans KR" w:cs="Noto Sans KR" w:eastAsia="Noto Sans KR" w:hAnsi="Noto Sans KR"/>
          <w:b/>
          <w:bCs/>
          <w:color w:val="1E1B4B"/>
          <w:sz w:val="36"/>
          <w:szCs w:val="36"/>
        </w:rPr>
        <w:t xml:space="preserve">8. 로드맵 및 KPI</w:t>
      </w:r>
    </w:p>
    <w:p>
      <w:pPr>
        <w:pStyle w:val="Heading2"/>
        <w:spacing w:after="160" w:before="280" w:line="360"/>
      </w:pPr>
      <w:r>
        <w:rPr>
          <w:rFonts w:ascii="Noto Sans KR" w:cs="Noto Sans KR" w:eastAsia="Noto Sans KR" w:hAnsi="Noto Sans KR"/>
          <w:b/>
          <w:bCs/>
          <w:color w:val="1E1B4B"/>
          <w:sz w:val="30"/>
          <w:szCs w:val="30"/>
        </w:rPr>
        <w:t xml:space="preserve">8.1 구현 로드맵</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단계</w:t>
            </w:r>
          </w:p>
        </w:tc>
        <w:tc>
          <w:tcPr>
            <w:tcW w:type="dxa" w:w="26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기간</w:t>
            </w:r>
          </w:p>
        </w:tc>
        <w:tc>
          <w:tcPr>
            <w:tcW w:type="dxa" w:w="26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목표</w:t>
            </w:r>
          </w:p>
        </w:tc>
        <w:tc>
          <w:tcPr>
            <w:tcW w:type="dxa" w:w="26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color w:val="FFFFFF"/>
                <w:sz w:val="18"/>
                <w:szCs w:val="18"/>
              </w:rPr>
              <w:t xml:space="preserve">산출물</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Phase 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1주차</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검사 사이트 MVP 배포</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단일 HTML 사이트 + 챗봇</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Phase 2</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2-3주차</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BTS 데이터 연동</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URL 파라미터 전달, 역량 탭 자동 로드</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Phase 3</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4주차</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SNS 공유 기능</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결과 카드 이미지 생성, OG 태그</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Phase 4</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5-6주차</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분석 고도화</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GA 통합, A/B 테스트, 전환율 최적화</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6C63FF"/>
                <w:sz w:val="18"/>
                <w:szCs w:val="18"/>
              </w:rPr>
              <w:t xml:space="preserve">Phase 5</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7-8주차</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GameLand 연동</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val="false"/>
                <w:bCs w:val="false"/>
                <w:color w:val="374151"/>
                <w:sz w:val="18"/>
                <w:szCs w:val="18"/>
              </w:rPr>
              <w:t xml:space="preserve">미니게임 3종 통합, 게임 기반 역량 측정</w:t>
            </w:r>
          </w:p>
        </w:tc>
      </w:tr>
    </w:tbl>
    <w:p>
      <w:pPr>
        <w:pStyle w:val="Heading2"/>
        <w:spacing w:after="160" w:before="280" w:line="360"/>
      </w:pPr>
      <w:r>
        <w:rPr>
          <w:rFonts w:ascii="Noto Sans KR" w:cs="Noto Sans KR" w:eastAsia="Noto Sans KR" w:hAnsi="Noto Sans KR"/>
          <w:b/>
          <w:bCs/>
          <w:color w:val="1E1B4B"/>
          <w:sz w:val="30"/>
          <w:szCs w:val="30"/>
        </w:rPr>
        <w:t xml:space="preserve">8.2 핵심 KPI</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지표</w:t>
            </w:r>
          </w:p>
        </w:tc>
        <w:tc>
          <w:tcPr>
            <w:tcW w:type="dxa" w:w="31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1개월 목표</w:t>
            </w:r>
          </w:p>
        </w:tc>
        <w:tc>
          <w:tcPr>
            <w:tcW w:type="dxa" w:w="31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bCs/>
                <w:color w:val="FFFFFF"/>
                <w:sz w:val="18"/>
                <w:szCs w:val="18"/>
              </w:rPr>
              <w:t xml:space="preserve">3개월 목표</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검사 완료 수</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1,000건</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10,000건</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검사 완료율</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70% 이상</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80% 이상</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BTS 전환율 (챗봇 CTA 클릭)</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15%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25%</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BTS 가입 전환율</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10%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SNS 공유율</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10%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20%</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left"/>
            </w:pPr>
            <w:r>
              <w:rPr>
                <w:rFonts w:ascii="Noto Sans KR" w:cs="Noto Sans KR" w:eastAsia="Noto Sans KR" w:hAnsi="Noto Sans KR"/>
                <w:b/>
                <w:bCs/>
                <w:sz w:val="18"/>
                <w:szCs w:val="18"/>
              </w:rPr>
              <w:t xml:space="preserve">평균 체류 시간</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4분</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line="300"/>
              <w:jc w:val="center"/>
            </w:pPr>
            <w:r>
              <w:rPr>
                <w:rFonts w:ascii="Noto Sans KR" w:cs="Noto Sans KR" w:eastAsia="Noto Sans KR" w:hAnsi="Noto Sans KR"/>
                <w:b w:val="false"/>
                <w:bCs w:val="false"/>
                <w:color w:val="374151"/>
                <w:sz w:val="18"/>
                <w:szCs w:val="18"/>
              </w:rPr>
              <w:t xml:space="preserve">5분</w:t>
            </w:r>
          </w:p>
        </w:tc>
      </w:tr>
    </w:tbl>
    <w:p>
      <w:pPr>
        <w:spacing w:after="0" w:before="200"/>
      </w:pPr>
    </w:p>
    <w:p>
      <w:pPr>
        <w:pBdr>
          <w:bottom w:val="single" w:color="6C63FF" w:sz="3" w:space="1"/>
        </w:pBdr>
        <w:spacing w:after="0" w:before="0"/>
        <w:jc w:val="center"/>
      </w:pPr>
    </w:p>
    <w:p>
      <w:pPr>
        <w:spacing w:after="0" w:before="100"/>
      </w:pPr>
    </w:p>
    <w:p>
      <w:pPr>
        <w:spacing w:after="100" w:before="100" w:line="360"/>
        <w:jc w:val="center"/>
      </w:pPr>
      <w:r>
        <w:rPr>
          <w:rFonts w:ascii="Noto Sans KR" w:cs="Noto Sans KR" w:eastAsia="Noto Sans KR" w:hAnsi="Noto Sans KR"/>
          <w:i/>
          <w:iCs/>
          <w:color w:val="6C63FF"/>
          <w:sz w:val="22"/>
          <w:szCs w:val="22"/>
        </w:rPr>
        <w:t xml:space="preserve">"우리는 현상을 소비하는 사람이 아니라, 구조를 재설계하는 사람이다."</w:t>
      </w:r>
    </w:p>
    <w:p>
      <w:pPr>
        <w:spacing w:after="100" w:before="100" w:line="360"/>
        <w:jc w:val="center"/>
      </w:pPr>
      <w:r>
        <w:rPr>
          <w:rFonts w:ascii="Noto Sans KR" w:cs="Noto Sans KR" w:eastAsia="Noto Sans KR" w:hAnsi="Noto Sans KR"/>
          <w:b w:val="false"/>
          <w:bCs w:val="false"/>
          <w:i w:val="false"/>
          <w:iCs w:val="false"/>
          <w:color w:val="9CA3AF"/>
          <w:sz w:val="18"/>
          <w:szCs w:val="18"/>
        </w:rPr>
        <w:t xml:space="preserve">— Future Box Thinking OS</w:t>
      </w:r>
    </w:p>
    <w:p>
      <w:pPr>
        <w:spacing w:after="0" w:before="60"/>
      </w:pPr>
    </w:p>
    <w:p>
      <w:pPr>
        <w:spacing w:after="100" w:before="100" w:line="360"/>
        <w:jc w:val="center"/>
      </w:pPr>
      <w:r>
        <w:rPr>
          <w:rFonts w:ascii="Noto Sans KR" w:cs="Noto Sans KR" w:eastAsia="Noto Sans KR" w:hAnsi="Noto Sans KR"/>
          <w:b w:val="false"/>
          <w:bCs w:val="false"/>
          <w:i w:val="false"/>
          <w:iCs w:val="false"/>
          <w:color w:val="9CA3AF"/>
          <w:sz w:val="18"/>
          <w:szCs w:val="18"/>
        </w:rPr>
        <w:t xml:space="preserve">LoginFuture Ministry  |  BTS(Build Tomorrow Skills)  |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CA3A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color w:val="9CA3AF"/>
        <w:sz w:val="16"/>
        <w:szCs w:val="16"/>
      </w:rPr>
      <w:t xml:space="preserve">BTS 미래역량 검사 사이트 백서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color w:val="9CA3AF"/>
        <w:sz w:val="16"/>
        <w:szCs w:val="16"/>
      </w:rPr>
      <w:t xml:space="preserve">BTS 미래역량 검사 사이트 백서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Noto Sans KR" w:cs="Noto Sans KR" w:eastAsia="Noto Sans KR" w:hAnsi="Noto Sans KR"/>
      <w:b/>
      <w:bCs/>
      <w:color w:val="1E1B4B"/>
      <w:sz w:val="36"/>
      <w:szCs w:val="36"/>
    </w:rPr>
  </w:style>
  <w:style w:type="paragraph" w:styleId="Heading2">
    <w:name w:val="Heading 2"/>
    <w:basedOn w:val="Normal"/>
    <w:next w:val="Normal"/>
    <w:qFormat/>
    <w:pPr>
      <w:spacing w:after="160" w:before="280"/>
      <w:outlineLvl w:val="1"/>
    </w:pPr>
    <w:rPr>
      <w:rFonts w:ascii="Noto Sans KR" w:cs="Noto Sans KR" w:eastAsia="Noto Sans KR" w:hAnsi="Noto Sans KR"/>
      <w:b/>
      <w:bCs/>
      <w:color w:val="312E81"/>
      <w:sz w:val="30"/>
      <w:szCs w:val="30"/>
    </w:rPr>
  </w:style>
  <w:style w:type="paragraph" w:styleId="Heading3">
    <w:name w:val="Heading 3"/>
    <w:basedOn w:val="Normal"/>
    <w:next w:val="Normal"/>
    <w:qFormat/>
    <w:pPr>
      <w:spacing w:after="120" w:before="200"/>
      <w:outlineLvl w:val="2"/>
    </w:pPr>
    <w:rPr>
      <w:rFonts w:ascii="Noto Sans KR" w:cs="Noto Sans KR" w:eastAsia="Noto Sans KR" w:hAnsi="Noto Sans KR"/>
      <w:b/>
      <w:bCs/>
      <w:color w:val="4338C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2026-04-14T23:23:23.544Z</dcterms:created>
  <dcterms:modified xsi:type="dcterms:W3CDTF">2026-04-14T23:23:23.544Z</dcterms:modified>
</cp:coreProperties>
</file>

<file path=docProps/custom.xml><?xml version="1.0" encoding="utf-8"?>
<Properties xmlns="http://schemas.openxmlformats.org/officeDocument/2006/custom-properties" xmlns:vt="http://schemas.openxmlformats.org/officeDocument/2006/docPropsVTypes"/>
</file>