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2018-05-22T17:41:06Z</dcterms:modified>
  <cp:category/>
</cp:coreProperties>
</file>