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9a713ad" w14:textId="a9a713ad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p-values for trend lines in Fig 5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gridSpan w:val="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p-values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Dimension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ecological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0.93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institutional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0.06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socioeconomic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0.45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Species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Cod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0.52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Hake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0.06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