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f4d98b6" w14:textId="8f4d98b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5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p-values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Dimension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socioeconomic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0.32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