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6a5b9a" w14:textId="876a5b9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