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338c652" w14:textId="5338c652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11. Indicators and normalization of Fleet Mobility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