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14. Adaptive Management indicator values and normalization.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052"/>
        <w:gridCol w:w="1274"/>
        <w:gridCol w:w="1941"/>
        <w:gridCol w:w="1474"/>
        <w:gridCol w:w="1618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Management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normalizedResearch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normalizedMng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5385.000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4333.000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12472.000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27710.000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8030.000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13325.000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806.000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8480.000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5839.000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17871.000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71934.000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20341.000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19279.000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10759.000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12811.000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18128.000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1431.000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88672.000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4115.000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18290.000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71149.000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15606.000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2018-05-30T11:24:14Z</dcterms:modified>
  <cp:category/>
</cp:coreProperties>
</file>