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236bec7" w14:textId="b236bec7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15. Socioeconomic Factors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GEAR.DIV.hake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FLEET.MOBILITY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CATCH.DEP.hake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ADAPTIVE.MNG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