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15. Socioeconomic Factors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718"/>
        <w:gridCol w:w="1640"/>
        <w:gridCol w:w="1752"/>
        <w:gridCol w:w="1618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FLEET.MOBILITY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CATCH.DEP.cod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CATCH.DEP.hake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ADAPTIVE.MNG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0.604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0.554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0.773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2018-05-30T11:35:29Z</dcterms:modified>
  <cp:category/>
</cp:coreProperties>
</file>