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cef51c7" w14:textId="ecef51c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