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18. TAC (million tons) per stock and country (2015)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950"/>
        <w:gridCol w:w="600"/>
        <w:gridCol w:w="823"/>
        <w:gridCol w:w="712"/>
        <w:gridCol w:w="712"/>
        <w:gridCol w:w="600"/>
        <w:gridCol w:w="823"/>
        <w:gridCol w:w="823"/>
        <w:gridCol w:w="712"/>
        <w:gridCol w:w="712"/>
        <w:gridCol w:w="712"/>
        <w:gridCol w:w="823"/>
        <w:gridCol w:w="712"/>
        <w:gridCol w:w="600"/>
        <w:gridCol w:w="823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11814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2894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13603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11969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CODKAT/</w:t>
              <w:br/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862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4956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3142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CODNEARNCW/</w:t>
              <w:br/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47078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215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8848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4129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2021-01-31T19:45:39Z</dcterms:modified>
  <cp:category/>
</cp:coreProperties>
</file>