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2eb642c" w14:textId="72eb642c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19. Factor Quota values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