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Table1. Area indicators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23"/>
        <w:gridCol w:w="1390"/>
        <w:gridCol w:w="1757"/>
        <w:gridCol w:w="1812"/>
        <w:gridCol w:w="2607"/>
        <w:gridCol w:w="811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AreaChange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Min area change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Max area change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Area Change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AREA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1.122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0.561</w:t>
            </w:r>
          </w:p>
        </w:tc>
      </w:tr>
      <w:tr>
        <w:trPr>
          <w:cantSplit/>
          <w:trHeight w:val="433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European 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2021-01-04T22:28:04Z</dcterms:modified>
  <cp:category/>
</cp:coreProperties>
</file>