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2. Value of the coefficients (ÃŸ) from the linear models of SSB historic (1950- 2010), SSB recent (1980-2010), R and F in ICES data series. Significance at the 0.001 (***), 0.01 (**) and 0.05 (*) levels.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307"/>
        <w:gridCol w:w="1385"/>
        <w:gridCol w:w="674"/>
        <w:gridCol w:w="1119"/>
        <w:gridCol w:w="1285"/>
        <w:gridCol w:w="1007"/>
        <w:gridCol w:w="1163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B_SSBrecent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B_SSBhistoric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B_F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SSB.average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F.average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R.average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-5457.000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-5495.000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-2505.000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154496.552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198821.429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-1207.300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-1207.000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-2055.500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19008.038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60174.885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-3956.000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-3956.000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-2518.800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117668.826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34368.826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15249.000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-1086.000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-4731.000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393224.787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599326.082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-1396.800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-797.300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-156.600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61655.065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16189.087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-1765.000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-1675.000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387884.615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178673.077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-984.100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-728.100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-4386.300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272582.439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284458.191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-498.240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-954.600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-646.000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15694.472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13069.083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-568.000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-363.740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-209.590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10048.103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6070.205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17766.997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13783.752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-4901.900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-4915.800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-11746.000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128653.200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595658.386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2018-05-30T11:24:09Z</dcterms:modified>
  <cp:category/>
</cp:coreProperties>
</file>