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2. Value of the coefficients (ß) from the linear models of SSB historic (full time series), SSB recent (1980-2018), R and F in RAM legacy stocks. Significance at the 0.001 (***), 0.01 (**), 0.05 (*) and 0.1 levels.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467"/>
        <w:gridCol w:w="1545"/>
        <w:gridCol w:w="834"/>
        <w:gridCol w:w="1612"/>
        <w:gridCol w:w="1445"/>
        <w:gridCol w:w="1167"/>
        <w:gridCol w:w="1657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B_SSBrecent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B_SSBhistoric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B_F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SSB.average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F.average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R.average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50925.000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15436.000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-10130000.000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813051.300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578611100.000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-1887.400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-1887.400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27552.380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-1547.700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-889.400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-197174.000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42874.360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15425530.000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8496.000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-3686.000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-1151990.000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256794.900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153450000.000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-15166.000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-6058.000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-7356000.000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225250.000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182531200.000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-354.550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-333.900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-1732438.000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6641.132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27300770.000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-960.570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-960.570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-672345.000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225250.000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11068650.000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-1085.600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-2838.900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-18380000.000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98135.900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461510500.000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4892.000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5617.000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98966.670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358487179.000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-567.400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-567.400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733600.000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17838.650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79467568.000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2021-01-29T15:12:55Z</dcterms:modified>
  <cp:category/>
</cp:coreProperties>
</file>