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2. Value of the coefficients (Ã) from the linear models of SSB historic (1950- 2010), SSB recent (1980-2010), R and F in ICES data series. Significance at the 0.001 (***), 0.01 (**) and 0.05 (*) levels.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1307"/>
        <w:gridCol w:w="1385"/>
        <w:gridCol w:w="674"/>
        <w:gridCol w:w="1119"/>
        <w:gridCol w:w="1285"/>
        <w:gridCol w:w="1007"/>
        <w:gridCol w:w="1163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B_SSBrecent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B_SSBhistoric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B_F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SSB.average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F.average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R.average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-5457.000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-5495.000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-2505.000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154496.552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198821.429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-1207.300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-1207.000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-2055.500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19008.038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60174.885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-3956.000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-3956.000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-2518.800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117668.826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34368.826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15249.000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-1086.000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-4731.000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393224.787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599326.082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-1396.800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-797.300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-156.600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61655.065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16189.087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-1765.000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-1675.000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387884.615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178673.077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-984.100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-728.100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-4386.300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272582.439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284458.191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-498.240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-954.600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-646.000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15694.472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13069.083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-568.000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-363.740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-209.590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10048.103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6070.205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17766.997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13783.752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-4901.900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-4915.800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-11746.000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128653.200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595658.386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2018-07-27T11:00:23Z</dcterms:modified>
  <cp:category/>
</cp:coreProperties>
</file>