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0.331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0.709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2021-01-31T19:45:29Z</dcterms:modified>
  <cp:category/>
</cp:coreProperties>
</file>