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2029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2018-05-30T10:59:44Z</dcterms:modified>
  <cp:category/>
</cp:coreProperties>
</file>