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874"/>
        <w:gridCol w:w="1218"/>
        <w:gridCol w:w="1329"/>
        <w:gridCol w:w="2118"/>
        <w:gridCol w:w="1229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2018-05-30T11:24:10Z</dcterms:modified>
  <cp:category/>
</cp:coreProperties>
</file>