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6. Recovery indicator, normalization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44"/>
        <w:gridCol w:w="1034"/>
        <w:gridCol w:w="1378"/>
        <w:gridCol w:w="1489"/>
        <w:gridCol w:w="2278"/>
        <w:gridCol w:w="1389"/>
      </w:tblGrid>
      <w:tr>
        <w:trPr>
          <w:cantSplit/>
          <w:trHeight w:val="438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recovery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recovery 2%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recovery 98%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Recovery'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RECOVERY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0.76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CODNEARNCW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0.93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0.53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24.00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0.46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0.67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2021-01-31T19:45:31Z</dcterms:modified>
  <cp:category/>
</cp:coreProperties>
</file>