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eb948f0" w14:textId="8eb948f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