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694d5dd" w14:textId="1694d5d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