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76d490" w14:textId="3c76d49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