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ecd2dfa" w14:textId="1ecd2df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CODCOASTNOR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