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98691eb" w14:textId="298691e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7. Ecological factors per stock.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0.4158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