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9ac56f5" w14:textId="39ac56f5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7. Ecological factors per stock.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ABUNDANCE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OVEREXPLOITATION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RECOVERY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TEMPERATURE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HAKENRTN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0.6429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HAKESOTH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0.5276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0.6429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CODCOASTNOR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0.4987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0.5276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0.8095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0.2178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0.2656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