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5661619" w14:textId="8566161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