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5976a5d" w14:textId="65976a5d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7. Ecological factors per stock.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0.4158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