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7af7d68" w14:textId="67af7d68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7. Ecological factors per stock.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0.9528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0.4158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0.2656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