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Universities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to ask the FP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TIPS photos with permission.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At a glance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University, location, founded, popular subjects, boards accepted, medium of instruction, latest rankings with the year.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Take the virtual tour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Link to an official or independent campus tour video.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Admission requirements for CBSE and Cambridge A Level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A table with three columns: Requirement, CBSE Grade 12, Cambridge A Level.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Common to both pathways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Voices from the university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Only quotes you can check on an official page, with the source.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Why should your child consider this university?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Three or four numbered reasons.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parents should know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Bullets. Start the most important ones with CRITICAL.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Talk to the FP team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Invite families to book a one to one session at fperdintl@tipseindia.com.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Sources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Numbered list: what the page says, and its web address.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campus specific arrangement is mentioned. The site speaks to all TIPS students equally.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the TIPS FP (Future Pathway) team  ·  fperdintl@tipseindia.com  ·  When the draft is ready, send it to Niranjan.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Universities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