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4E79"/>
          <w:sz w:val="56"/>
          <w:szCs w:val="56"/>
        </w:rPr>
        <w:t xml:space="preserve">Satellite Manoeuvre Detection</w:t>
      </w:r>
    </w:p>
    <w:p>
      <w:pPr>
        <w:spacing w:before="0" w:after="80"/>
        <w:jc w:val="center"/>
      </w:pPr>
      <w:r>
        <w:rPr>
          <w:rFonts w:ascii="Arial" w:cs="Arial" w:eastAsia="Arial" w:hAnsi="Arial"/>
          <w:color w:val="2E75B6"/>
          <w:sz w:val="36"/>
          <w:szCs w:val="36"/>
        </w:rPr>
        <w:t xml:space="preserve">Technical Reference</w:t>
      </w:r>
    </w:p>
    <w:p>
      <w:pPr>
        <w:spacing w:before="0" w:after="1800"/>
        <w:jc w:val="center"/>
      </w:pPr>
      <w:r>
        <w:rPr>
          <w:rFonts w:ascii="Arial" w:cs="Arial" w:eastAsia="Arial" w:hAnsi="Arial"/>
          <w:i/>
          <w:iCs/>
          <w:color w:val="606060"/>
          <w:sz w:val="24"/>
          <w:szCs w:val="24"/>
        </w:rPr>
        <w:t xml:space="preserve">orbit_analysis_kepler.py  ·  orbit_analysis_od.py</w:t>
      </w:r>
    </w:p>
    <w:p>
      <w:pPr>
        <w:pBdr>
          <w:bottom w:val="single" w:color="2E75B6" w:sz="12" w:space="1"/>
        </w:pBdr>
        <w:spacing w:before="0" w:after="1800"/>
      </w:pPr>
    </w:p>
    <w:p>
      <w:pPr>
        <w:spacing w:before="0" w:after="160"/>
        <w:jc w:val="center"/>
      </w:pPr>
      <w:r>
        <w:rPr>
          <w:rFonts w:ascii="Arial" w:cs="Arial" w:eastAsia="Arial" w:hAnsi="Arial"/>
          <w:b/>
          <w:bCs/>
          <w:color w:val="1F4E79"/>
          <w:sz w:val="28"/>
          <w:szCs w:val="28"/>
        </w:rPr>
        <w:t xml:space="preserve">Overview</w:t>
      </w:r>
    </w:p>
    <w:p>
      <w:pPr>
        <w:spacing w:before="0" w:after="200"/>
        <w:jc w:val="both"/>
      </w:pPr>
      <w:r>
        <w:rPr>
          <w:rFonts w:ascii="Arial" w:cs="Arial" w:eastAsia="Arial" w:hAnsi="Arial"/>
          <w:color w:val="1A1A1A"/>
          <w:sz w:val="22"/>
          <w:szCs w:val="22"/>
        </w:rPr>
        <w:t xml:space="preserve">This document describes two independent Python modules for detecting satellite manoeuvres from publicly available orbital data. Both modules compare consecutive orbital states, flag anomalous changes, and cross-check detections against the Kp geomagnetic index to distinguish genuine manoeuvres from space-weather artefacts.</w:t>
      </w:r>
    </w:p>
    <w:p>
      <w:pPr>
        <w:spacing w:before="0" w:after="24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before="360" w:after="200"/>
        <w:ind w:left="200"/>
      </w:pPr>
      <w:r>
        <w:rPr>
          <w:rFonts w:ascii="Arial" w:cs="Arial" w:eastAsia="Arial" w:hAnsi="Arial"/>
          <w:b/>
          <w:bCs/>
          <w:color w:val="FFFFFF"/>
          <w:sz w:val="36"/>
          <w:szCs w:val="36"/>
        </w:rPr>
        <w:t xml:space="preserve">1.  Architecture Overview</w:t>
      </w:r>
    </w:p>
    <w:p>
      <w:pPr>
        <w:spacing w:before="60" w:after="100"/>
      </w:pPr>
      <w:r>
        <w:rPr>
          <w:rFonts w:ascii="Arial" w:cs="Arial" w:eastAsia="Arial" w:hAnsi="Arial"/>
          <w:color w:val="1A1A1A"/>
          <w:sz w:val="22"/>
          <w:szCs w:val="22"/>
        </w:rPr>
        <w:t xml:space="preserve">Both modules share a common three-stage pipeline: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7560"/>
      </w:tblGrid>
      <w:tr>
        <w:tc>
          <w:tcPr>
            <w:tcW w:type="dxa" w:w="12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Stage</w:t>
            </w:r>
          </w:p>
        </w:tc>
        <w:tc>
          <w:tcPr>
            <w:tcW w:type="dxa" w:w="6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Module</w:t>
            </w:r>
          </w:p>
        </w:tc>
        <w:tc>
          <w:tcPr>
            <w:tcW w:type="dxa" w:w="7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1. Data Acquisition</w:t>
            </w:r>
          </w:p>
        </w:tc>
        <w:tc>
          <w:tcPr>
            <w:tcW w:type="dxa" w:w="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Both</w:t>
            </w:r>
          </w:p>
        </w:tc>
        <w:tc>
          <w:tcPr>
            <w:tcW w:type="dxa" w:w="7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Download and cache orbital data (TLEs or element history) and the GFZ Potsdam Kp geomagnetic index.</w:t>
            </w:r>
          </w:p>
        </w:tc>
      </w:tr>
      <w:tr>
        <w:tc>
          <w:tcPr>
            <w:tcW w:type="dxa" w:w="12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2. State Propagation</w:t>
            </w:r>
          </w:p>
        </w:tc>
        <w:tc>
          <w:tcPr>
            <w:tcW w:type="dxa" w:w="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Both</w:t>
            </w:r>
          </w:p>
        </w:tc>
        <w:tc>
          <w:tcPr>
            <w:tcW w:type="dxa" w:w="7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Propagate the satellite state from one epoch to the next using the module's chosen dynamics model.</w:t>
            </w:r>
          </w:p>
        </w:tc>
      </w:tr>
      <w:tr>
        <w:tc>
          <w:tcPr>
            <w:tcW w:type="dxa" w:w="12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3. Residual Analysis</w:t>
            </w:r>
          </w:p>
        </w:tc>
        <w:tc>
          <w:tcPr>
            <w:tcW w:type="dxa" w:w="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Both</w:t>
            </w:r>
          </w:p>
        </w:tc>
        <w:tc>
          <w:tcPr>
            <w:tcW w:type="dxa" w:w="7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Compare predicted vs actual state; apply thresholds; classify detections as confirmed or uncertain based on Kp.</w:t>
            </w:r>
          </w:p>
        </w:tc>
      </w:tr>
    </w:tbl>
    <w:p>
      <w:pPr>
        <w:spacing w:before="0" w:after="160"/>
      </w:pPr>
      <w:r>
        <w:t xml:space="preserve"/>
      </w:r>
    </w:p>
    <w:p>
      <w:pPr>
        <w:spacing w:before="60" w:after="100"/>
      </w:pPr>
      <w:r>
        <w:rPr>
          <w:rFonts w:ascii="Arial" w:cs="Arial" w:eastAsia="Arial" w:hAnsi="Arial"/>
          <w:color w:val="1A1A1A"/>
          <w:sz w:val="22"/>
          <w:szCs w:val="22"/>
        </w:rPr>
        <w:t xml:space="preserve">The key difference between the two modules is the propagation model and data source:</w:t>
      </w:r>
    </w:p>
    <w:p>
      <w:pPr>
        <w:spacing w:before="0" w:after="60"/>
      </w:pPr>
      <w:r>
        <w:t xml:space="preserve"/>
      </w:r>
    </w:p>
    <w:p>
      <w:pPr>
        <w:pStyle w:val="ListParagraph"/>
        <w:numPr>
          <w:ilvl w:val="0"/>
          <w:numId w:val="2"/>
        </w:numPr>
        <w:spacing w:before="40" w:after="40"/>
      </w:pPr>
      <w:r>
        <w:rPr>
          <w:rFonts w:ascii="Arial" w:cs="Arial" w:eastAsia="Arial" w:hAnsi="Arial"/>
          <w:color w:val="1A1A1A"/>
          <w:sz w:val="22"/>
          <w:szCs w:val="22"/>
        </w:rPr>
        <w:t xml:space="default"/>
      </w:r>
    </w:p>
    <w:p>
      <w:pPr>
        <w:spacing w:before="0" w:after="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Kepler  </w:t>
      </w:r>
      <w:r>
        <w:rPr>
          <w:rFonts w:ascii="Arial" w:cs="Arial" w:eastAsia="Arial" w:hAnsi="Arial"/>
          <w:color w:val="1A1A1A"/>
          <w:sz w:val="22"/>
          <w:szCs w:val="22"/>
        </w:rPr>
        <w:t xml:space="preserve">uses analytical two-body Keplerian propagation. Fast, requires no Space-Track credentials. Best for detecting large manoeuvres such as altitude raises and plane changes.</w:t>
      </w:r>
    </w:p>
    <w:p>
      <w:pPr>
        <w:pStyle w:val="ListParagraph"/>
        <w:numPr>
          <w:ilvl w:val="0"/>
          <w:numId w:val="2"/>
        </w:numPr>
        <w:spacing w:before="40" w:after="100"/>
      </w:pPr>
      <w:r>
        <w:rPr>
          <w:rFonts w:ascii="Arial" w:cs="Arial" w:eastAsia="Arial" w:hAnsi="Arial"/>
          <w:b/>
          <w:bCs/>
          <w:color w:val="1A1A1A"/>
          <w:sz w:val="22"/>
          <w:szCs w:val="22"/>
        </w:rPr>
        <w:t xml:space="preserve">OD  </w:t>
      </w:r>
      <w:r>
        <w:rPr>
          <w:rFonts w:ascii="Arial" w:cs="Arial" w:eastAsia="Arial" w:hAnsi="Arial"/>
          <w:color w:val="1A1A1A"/>
          <w:sz w:val="22"/>
          <w:szCs w:val="22"/>
        </w:rPr>
        <w:t xml:space="preserve">uses numerical RK4 integration with J2 oblateness and atmospheric drag (US Standard Atmosphere 1976). Higher sensitivity; can detect small station-keeping manoeuvres. Requires a free Space-Track account.</w:t>
      </w:r>
    </w:p>
    <w:p>
      <w:pPr>
        <w:spacing w:before="0" w:after="80"/>
      </w:pPr>
      <w:r>
        <w:t xml:space="preserve"/>
      </w:r>
    </w:p>
    <w:p>
      <w:pPr>
        <w:pStyle w:val="Heading1"/>
        <w:shd w:fill="1F4E79" w:val="clear"/>
        <w:spacing w:before="360" w:after="200"/>
        <w:ind w:left="200"/>
      </w:pPr>
      <w:r>
        <w:rPr>
          <w:rFonts w:ascii="Arial" w:cs="Arial" w:eastAsia="Arial" w:hAnsi="Arial"/>
          <w:b/>
          <w:bCs/>
          <w:color w:val="FFFFFF"/>
          <w:sz w:val="36"/>
          <w:szCs w:val="36"/>
        </w:rPr>
        <w:t xml:space="preserve">2.  orbit_analysis_kepler.py</w:t>
      </w:r>
    </w:p>
    <w:p>
      <w:pPr>
        <w:pStyle w:val="Heading2"/>
        <w:pBdr>
          <w:bottom w:val="single" w:color="2E75B6" w:sz="6" w:space="1"/>
        </w:pBdr>
        <w:spacing w:before="320" w:after="120"/>
      </w:pPr>
      <w:r>
        <w:rPr>
          <w:rFonts w:ascii="Arial" w:cs="Arial" w:eastAsia="Arial" w:hAnsi="Arial"/>
          <w:b/>
          <w:bCs/>
          <w:color w:val="1F4E79"/>
          <w:sz w:val="28"/>
          <w:szCs w:val="28"/>
        </w:rPr>
        <w:t xml:space="preserve">2.1  Data Source</w:t>
      </w:r>
    </w:p>
    <w:p>
      <w:pPr>
        <w:spacing w:before="60" w:after="100"/>
      </w:pPr>
      <w:r>
        <w:rPr>
          <w:rFonts w:ascii="Arial" w:cs="Arial" w:eastAsia="Arial" w:hAnsi="Arial"/>
          <w:color w:val="1A1A1A"/>
          <w:sz w:val="22"/>
          <w:szCs w:val="22"/>
        </w:rPr>
        <w:t xml:space="preserve">Orbital element history is fetched from CelesTrak's public graph-orbit-data API. No account is required. Each row in the returned dataset contains one set of mean orbital elements at a given epoch.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00"/>
              <w:left w:type="dxa" w:w="200"/>
              <w:bottom w:type="dxa" w:w="100"/>
              <w:right w:type="dxa" w:w="200"/>
            </w:tcMar>
          </w:tcPr>
          <w:p>
            <w:pPr>
              <w:spacing w:before="0" w:after="0"/>
            </w:pPr>
            <w:r>
              <w:rPr>
                <w:rFonts w:ascii="Arial" w:cs="Arial" w:eastAsia="Arial" w:hAnsi="Arial"/>
                <w:b/>
                <w:bCs/>
                <w:color w:val="1F4E79"/>
                <w:sz w:val="22"/>
                <w:szCs w:val="22"/>
              </w:rPr>
              <w:t xml:space="preserve">Endpoint:  </w:t>
            </w:r>
            <w:r>
              <w:rPr>
                <w:rFonts w:ascii="Arial" w:cs="Arial" w:eastAsia="Arial" w:hAnsi="Arial"/>
                <w:color w:val="1A1A1A"/>
                <w:sz w:val="22"/>
                <w:szCs w:val="22"/>
              </w:rPr>
              <w:t xml:space="preserve">https://celestrak.org/NORAD/elements/graph-orbit-data.php?CATNR={catnr}</w:t>
            </w:r>
          </w:p>
        </w:tc>
      </w:tr>
    </w:tbl>
    <w:p>
      <w:pPr>
        <w:spacing w:before="0" w:after="120"/>
      </w:pPr>
      <w:r>
        <w:t xml:space="preserve"/>
      </w:r>
    </w:p>
    <w:p>
      <w:pPr>
        <w:spacing w:before="60" w:after="100"/>
      </w:pPr>
      <w:r>
        <w:rPr>
          <w:rFonts w:ascii="Arial" w:cs="Arial" w:eastAsia="Arial" w:hAnsi="Arial"/>
          <w:color w:val="1A1A1A"/>
          <w:sz w:val="22"/>
          <w:szCs w:val="22"/>
        </w:rPr>
        <w:t xml:space="preserve">Data is cached locally as a CSV file at:</w:t>
      </w:r>
    </w:p>
    <w:p>
      <w:pPr>
        <w:pBdr>
          <w:top w:val="single" w:color="C0C0C0" w:sz="4"/>
          <w:left w:val="single" w:color="2E75B6" w:sz="8"/>
          <w:bottom w:val="none" w:color="FFFFFF" w:sz="0"/>
        </w:pBdr>
        <w:shd w:fill="F2F2F2" w:val="clear"/>
        <w:spacing w:before="80" w:after="80"/>
        <w:ind w:left="360" w:right="360"/>
      </w:pPr>
      <w:r>
        <w:rPr>
          <w:rFonts w:ascii="Courier New" w:cs="Courier New" w:eastAsia="Courier New" w:hAnsi="Courier New"/>
          <w:color w:val="1A1A1A"/>
          <w:sz w:val="18"/>
          <w:szCs w:val="18"/>
        </w:rPr>
        <w:t xml:space="preserve">data/orbit_{catnr}.csv</w:t>
      </w:r>
    </w:p>
    <w:p>
      <w:pPr>
        <w:spacing w:before="0" w:after="80"/>
      </w:pPr>
      <w:r>
        <w:t xml:space="preserve"/>
      </w:r>
    </w:p>
    <w:p>
      <w:pPr>
        <w:spacing w:before="60" w:after="100"/>
      </w:pPr>
      <w:r>
        <w:rPr>
          <w:rFonts w:ascii="Arial" w:cs="Arial" w:eastAsia="Arial" w:hAnsi="Arial"/>
          <w:color w:val="1A1A1A"/>
          <w:sz w:val="22"/>
          <w:szCs w:val="22"/>
        </w:rPr>
        <w:t xml:space="preserve">The cache is reused if the latest date in the file is within </w:t>
      </w:r>
      <w:r>
        <w:rPr>
          <w:rFonts w:ascii="Courier New" w:cs="Courier New" w:eastAsia="Courier New" w:hAnsi="Courier New"/>
          <w:color w:val="1A1A1A"/>
          <w:sz w:val="20"/>
          <w:szCs w:val="20"/>
        </w:rPr>
        <w:t xml:space="preserve">max_age_days</w:t>
      </w:r>
      <w:r>
        <w:rPr>
          <w:rFonts w:ascii="Arial" w:cs="Arial" w:eastAsia="Arial" w:hAnsi="Arial"/>
          <w:color w:val="1A1A1A"/>
          <w:sz w:val="22"/>
          <w:szCs w:val="22"/>
        </w:rPr>
        <w:t xml:space="preserve"> (default: 1 day). If stale, the full dataset is re-fetched and the file is overwritten.</w:t>
      </w:r>
    </w:p>
    <w:p>
      <w:pPr>
        <w:pStyle w:val="Heading2"/>
        <w:pBdr>
          <w:bottom w:val="single" w:color="2E75B6" w:sz="6" w:space="1"/>
        </w:pBdr>
        <w:spacing w:before="320" w:after="120"/>
      </w:pPr>
      <w:r>
        <w:rPr>
          <w:rFonts w:ascii="Arial" w:cs="Arial" w:eastAsia="Arial" w:hAnsi="Arial"/>
          <w:b/>
          <w:bCs/>
          <w:color w:val="1F4E79"/>
          <w:sz w:val="28"/>
          <w:szCs w:val="28"/>
        </w:rPr>
        <w:t xml:space="preserve">2.2  Propagation Model</w:t>
      </w:r>
    </w:p>
    <w:p>
      <w:pPr>
        <w:spacing w:before="60" w:after="100"/>
      </w:pPr>
      <w:r>
        <w:rPr>
          <w:rFonts w:ascii="Arial" w:cs="Arial" w:eastAsia="Arial" w:hAnsi="Arial"/>
          <w:color w:val="1A1A1A"/>
          <w:sz w:val="22"/>
          <w:szCs w:val="22"/>
        </w:rPr>
        <w:t xml:space="preserve">For each consecutive epoch pair (i, i+1), the module propagates the Keplerian state at epoch i forward to epoch i+1 using a simple two-body analytical propagator:</w:t>
      </w:r>
    </w:p>
    <w:p>
      <w:pPr>
        <w:spacing w:before="0" w:after="80"/>
      </w:pPr>
      <w:r>
        <w:t xml:space="preserve"/>
      </w:r>
    </w:p>
    <w:p>
      <w:pPr>
        <w:pStyle w:val="Heading3"/>
        <w:spacing w:before="240" w:after="80"/>
      </w:pPr>
      <w:r>
        <w:rPr>
          <w:rFonts w:ascii="Arial" w:cs="Arial" w:eastAsia="Arial" w:hAnsi="Arial"/>
          <w:b/>
          <w:bCs/>
          <w:color w:val="2E75B6"/>
          <w:sz w:val="24"/>
          <w:szCs w:val="24"/>
        </w:rPr>
        <w:t xml:space="preserve">Step 1 — Solve Kepler's Equation</w:t>
      </w:r>
    </w:p>
    <w:p>
      <w:pPr>
        <w:spacing w:before="60" w:after="100"/>
      </w:pPr>
      <w:r>
        <w:rPr>
          <w:rFonts w:ascii="Arial" w:cs="Arial" w:eastAsia="Arial" w:hAnsi="Arial"/>
          <w:color w:val="1A1A1A"/>
          <w:sz w:val="22"/>
          <w:szCs w:val="22"/>
        </w:rPr>
        <w:t xml:space="preserve">Given the mean anomaly </w:t>
      </w:r>
      <w:r>
        <w:rPr>
          <w:rFonts w:ascii="Courier New" w:cs="Courier New" w:eastAsia="Courier New" w:hAnsi="Courier New"/>
          <w:color w:val="1A1A1A"/>
          <w:sz w:val="20"/>
          <w:szCs w:val="20"/>
        </w:rPr>
        <w:t xml:space="preserve">M</w:t>
      </w:r>
      <w:r>
        <w:rPr>
          <w:rFonts w:ascii="Arial" w:cs="Arial" w:eastAsia="Arial" w:hAnsi="Arial"/>
          <w:color w:val="1A1A1A"/>
          <w:sz w:val="22"/>
          <w:szCs w:val="22"/>
        </w:rPr>
        <w:t xml:space="preserve"> and eccentricity </w:t>
      </w:r>
      <w:r>
        <w:rPr>
          <w:rFonts w:ascii="Courier New" w:cs="Courier New" w:eastAsia="Courier New" w:hAnsi="Courier New"/>
          <w:color w:val="1A1A1A"/>
          <w:sz w:val="20"/>
          <w:szCs w:val="20"/>
        </w:rPr>
        <w:t xml:space="preserve">e</w:t>
      </w:r>
      <w:r>
        <w:rPr>
          <w:rFonts w:ascii="Arial" w:cs="Arial" w:eastAsia="Arial" w:hAnsi="Arial"/>
          <w:color w:val="1A1A1A"/>
          <w:sz w:val="22"/>
          <w:szCs w:val="22"/>
        </w:rPr>
        <w:t xml:space="preserve"> at epoch i, the eccentric anomaly </w:t>
      </w:r>
      <w:r>
        <w:rPr>
          <w:rFonts w:ascii="Courier New" w:cs="Courier New" w:eastAsia="Courier New" w:hAnsi="Courier New"/>
          <w:color w:val="1A1A1A"/>
          <w:sz w:val="20"/>
          <w:szCs w:val="20"/>
        </w:rPr>
        <w:t xml:space="preserve">E</w:t>
      </w:r>
      <w:r>
        <w:rPr>
          <w:rFonts w:ascii="Arial" w:cs="Arial" w:eastAsia="Arial" w:hAnsi="Arial"/>
          <w:color w:val="1A1A1A"/>
          <w:sz w:val="22"/>
          <w:szCs w:val="22"/>
        </w:rPr>
        <w:t xml:space="preserve"> is solved iteratively:</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E₀ = M</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Eₙ₊₁ = M + e · sin(Eₙ)   (100 iterations)</w:t>
      </w:r>
    </w:p>
    <w:p>
      <w:pPr>
        <w:spacing w:before="0" w:after="80"/>
      </w:pPr>
      <w:r>
        <w:t xml:space="preserve"/>
      </w:r>
    </w:p>
    <w:p>
      <w:pPr>
        <w:pStyle w:val="Heading3"/>
        <w:spacing w:before="240" w:after="80"/>
      </w:pPr>
      <w:r>
        <w:rPr>
          <w:rFonts w:ascii="Arial" w:cs="Arial" w:eastAsia="Arial" w:hAnsi="Arial"/>
          <w:b/>
          <w:bCs/>
          <w:color w:val="2E75B6"/>
          <w:sz w:val="24"/>
          <w:szCs w:val="24"/>
        </w:rPr>
        <w:t xml:space="preserve">Step 2 — Compute True Anomaly and Radius</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ν  = 2 · arctan2( sqrt(1+e)·sin(E/2),  sqrt(1-e)·cos(E/2) )</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r  = a · (1 - e·cos(E))</w:t>
      </w:r>
    </w:p>
    <w:p>
      <w:pPr>
        <w:spacing w:before="0" w:after="80"/>
      </w:pPr>
      <w:r>
        <w:t xml:space="preserve"/>
      </w:r>
    </w:p>
    <w:p>
      <w:pPr>
        <w:pStyle w:val="Heading3"/>
        <w:spacing w:before="240" w:after="80"/>
      </w:pPr>
      <w:r>
        <w:rPr>
          <w:rFonts w:ascii="Arial" w:cs="Arial" w:eastAsia="Arial" w:hAnsi="Arial"/>
          <w:b/>
          <w:bCs/>
          <w:color w:val="2E75B6"/>
          <w:sz w:val="24"/>
          <w:szCs w:val="24"/>
        </w:rPr>
        <w:t xml:space="preserve">Step 3 — Rotate to ECI Frame</w:t>
      </w:r>
    </w:p>
    <w:p>
      <w:pPr>
        <w:spacing w:before="60" w:after="100"/>
      </w:pPr>
      <w:r>
        <w:rPr>
          <w:rFonts w:ascii="Arial" w:cs="Arial" w:eastAsia="Arial" w:hAnsi="Arial"/>
          <w:color w:val="1A1A1A"/>
          <w:sz w:val="22"/>
          <w:szCs w:val="22"/>
        </w:rPr>
        <w:t xml:space="preserve">The in-plane position (x_orb, y_orb) is rotated to Earth-Centred Inertial (ECI) coordinates using the classical rotation matrix parameterised by inclination i, RAAN Ω, and argument of perigee ω.</w:t>
      </w:r>
    </w:p>
    <w:p>
      <w:pPr>
        <w:spacing w:before="0" w:after="80"/>
      </w:pPr>
      <w:r>
        <w:t xml:space="preserve"/>
      </w:r>
    </w:p>
    <w:p>
      <w:pPr>
        <w:pStyle w:val="Heading3"/>
        <w:spacing w:before="240" w:after="80"/>
      </w:pPr>
      <w:r>
        <w:rPr>
          <w:rFonts w:ascii="Arial" w:cs="Arial" w:eastAsia="Arial" w:hAnsi="Arial"/>
          <w:b/>
          <w:bCs/>
          <w:color w:val="2E75B6"/>
          <w:sz w:val="24"/>
          <w:szCs w:val="24"/>
        </w:rPr>
        <w:t xml:space="preserve">Step 4 — Advance Mean Anomaly</w:t>
      </w:r>
    </w:p>
    <w:p>
      <w:pPr>
        <w:spacing w:before="60" w:after="100"/>
      </w:pPr>
      <w:r>
        <w:rPr>
          <w:rFonts w:ascii="Arial" w:cs="Arial" w:eastAsia="Arial" w:hAnsi="Arial"/>
          <w:color w:val="1A1A1A"/>
          <w:sz w:val="22"/>
          <w:szCs w:val="22"/>
        </w:rPr>
        <w:t xml:space="preserve">To propagate forward by </w:t>
      </w:r>
      <w:r>
        <w:rPr>
          <w:rFonts w:ascii="Courier New" w:cs="Courier New" w:eastAsia="Courier New" w:hAnsi="Courier New"/>
          <w:color w:val="1A1A1A"/>
          <w:sz w:val="20"/>
          <w:szCs w:val="20"/>
        </w:rPr>
        <w:t xml:space="preserve">dt</w:t>
      </w:r>
      <w:r>
        <w:rPr>
          <w:rFonts w:ascii="Arial" w:cs="Arial" w:eastAsia="Arial" w:hAnsi="Arial"/>
          <w:color w:val="1A1A1A"/>
          <w:sz w:val="22"/>
          <w:szCs w:val="22"/>
        </w:rPr>
        <w:t xml:space="preserve"> seconds, the mean motion </w:t>
      </w:r>
      <w:r>
        <w:rPr>
          <w:rFonts w:ascii="Courier New" w:cs="Courier New" w:eastAsia="Courier New" w:hAnsi="Courier New"/>
          <w:color w:val="1A1A1A"/>
          <w:sz w:val="20"/>
          <w:szCs w:val="20"/>
        </w:rPr>
        <w:t xml:space="preserve">n = sqrt(μ/a³)</w:t>
      </w:r>
      <w:r>
        <w:rPr>
          <w:rFonts w:ascii="Arial" w:cs="Arial" w:eastAsia="Arial" w:hAnsi="Arial"/>
          <w:color w:val="1A1A1A"/>
          <w:sz w:val="22"/>
          <w:szCs w:val="22"/>
        </w:rPr>
        <w:t xml:space="preserve"> is used to advance the mean anomaly before repeating steps 1–3:</w:t>
      </w:r>
    </w:p>
    <w:p>
      <w:pPr>
        <w:pBdr>
          <w:top w:val="single" w:color="C0C0C0" w:sz="4"/>
          <w:left w:val="single" w:color="2E75B6" w:sz="8"/>
          <w:bottom w:val="none" w:color="FFFFFF" w:sz="0"/>
        </w:pBdr>
        <w:shd w:fill="F2F2F2" w:val="clear"/>
        <w:spacing w:before="80" w:after="80"/>
        <w:ind w:left="360" w:right="360"/>
      </w:pPr>
      <w:r>
        <w:rPr>
          <w:rFonts w:ascii="Courier New" w:cs="Courier New" w:eastAsia="Courier New" w:hAnsi="Courier New"/>
          <w:color w:val="1A1A1A"/>
          <w:sz w:val="18"/>
          <w:szCs w:val="18"/>
        </w:rPr>
        <w:t xml:space="preserve">M_propagated = M + n · dt   (mod 2π)</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00"/>
              <w:left w:type="dxa" w:w="200"/>
              <w:bottom w:type="dxa" w:w="100"/>
              <w:right w:type="dxa" w:w="200"/>
            </w:tcMar>
          </w:tcPr>
          <w:p>
            <w:pPr>
              <w:spacing w:before="0" w:after="0"/>
            </w:pPr>
            <w:r>
              <w:rPr>
                <w:rFonts w:ascii="Arial" w:cs="Arial" w:eastAsia="Arial" w:hAnsi="Arial"/>
                <w:b/>
                <w:bCs/>
                <w:color w:val="1F4E79"/>
                <w:sz w:val="22"/>
                <w:szCs w:val="22"/>
              </w:rPr>
              <w:t xml:space="preserve">Note:  </w:t>
            </w:r>
            <w:r>
              <w:rPr>
                <w:rFonts w:ascii="Arial" w:cs="Arial" w:eastAsia="Arial" w:hAnsi="Arial"/>
                <w:color w:val="1A1A1A"/>
                <w:sz w:val="22"/>
                <w:szCs w:val="22"/>
              </w:rPr>
              <w:t xml:space="preserve">This is a two-body propagator — it ignores J2 oblateness, atmospheric drag, solar radiation pressure, and all other perturbations. The position error therefore grows with time, and propagation gaps larger than 10 days are discarded.</w:t>
            </w:r>
          </w:p>
        </w:tc>
      </w:tr>
    </w:tbl>
    <w:p>
      <w:pPr>
        <w:spacing w:before="0" w:after="120"/>
      </w:pPr>
      <w:r>
        <w:t xml:space="preserve"/>
      </w:r>
    </w:p>
    <w:p>
      <w:pPr>
        <w:pStyle w:val="Heading2"/>
        <w:pBdr>
          <w:bottom w:val="single" w:color="2E75B6" w:sz="6" w:space="1"/>
        </w:pBdr>
        <w:spacing w:before="320" w:after="120"/>
      </w:pPr>
      <w:r>
        <w:rPr>
          <w:rFonts w:ascii="Arial" w:cs="Arial" w:eastAsia="Arial" w:hAnsi="Arial"/>
          <w:b/>
          <w:bCs/>
          <w:color w:val="1F4E79"/>
          <w:sz w:val="28"/>
          <w:szCs w:val="28"/>
        </w:rPr>
        <w:t xml:space="preserve">2.3  Background Drift Removal</w:t>
      </w:r>
    </w:p>
    <w:p>
      <w:pPr>
        <w:spacing w:before="60" w:after="100"/>
      </w:pPr>
      <w:r>
        <w:rPr>
          <w:rFonts w:ascii="Arial" w:cs="Arial" w:eastAsia="Arial" w:hAnsi="Arial"/>
          <w:color w:val="1A1A1A"/>
          <w:sz w:val="22"/>
          <w:szCs w:val="22"/>
        </w:rPr>
        <w:t xml:space="preserve">Raw SMA and eccentricity deltas between epochs are noisy due to TLE fitting errors and the secular effects of J2 and atmospheric drag. To isolate genuine manoeuvre signatures, a </w:t>
      </w:r>
      <w:r>
        <w:rPr>
          <w:rFonts w:ascii="Arial" w:cs="Arial" w:eastAsia="Arial" w:hAnsi="Arial"/>
          <w:b/>
          <w:bCs/>
          <w:color w:val="1A1A1A"/>
          <w:sz w:val="22"/>
          <w:szCs w:val="22"/>
        </w:rPr>
        <w:t xml:space="preserve">local background drift rate</w:t>
      </w:r>
      <w:r>
        <w:rPr>
          <w:rFonts w:ascii="Arial" w:cs="Arial" w:eastAsia="Arial" w:hAnsi="Arial"/>
          <w:color w:val="1A1A1A"/>
          <w:sz w:val="22"/>
          <w:szCs w:val="22"/>
        </w:rPr>
        <w:t xml:space="preserve"> is estimated and subtracted.</w:t>
      </w:r>
    </w:p>
    <w:p>
      <w:pPr>
        <w:spacing w:before="0" w:after="80"/>
      </w:pPr>
      <w:r>
        <w:t xml:space="preserve"/>
      </w:r>
    </w:p>
    <w:p>
      <w:pPr>
        <w:spacing w:before="60" w:after="100"/>
      </w:pPr>
      <w:r>
        <w:rPr>
          <w:rFonts w:ascii="Arial" w:cs="Arial" w:eastAsia="Arial" w:hAnsi="Arial"/>
          <w:color w:val="1A1A1A"/>
          <w:sz w:val="22"/>
          <w:szCs w:val="22"/>
        </w:rPr>
        <w:t xml:space="preserve">For each epoch pair centred at time t, a </w:t>
      </w:r>
      <w:r>
        <w:rPr>
          <w:rFonts w:ascii="Courier New" w:cs="Courier New" w:eastAsia="Courier New" w:hAnsi="Courier New"/>
          <w:color w:val="1A1A1A"/>
          <w:sz w:val="20"/>
          <w:szCs w:val="20"/>
        </w:rPr>
        <w:t xml:space="preserve">±3 day</w:t>
      </w:r>
      <w:r>
        <w:rPr>
          <w:rFonts w:ascii="Arial" w:cs="Arial" w:eastAsia="Arial" w:hAnsi="Arial"/>
          <w:color w:val="1A1A1A"/>
          <w:sz w:val="22"/>
          <w:szCs w:val="22"/>
        </w:rPr>
        <w:t xml:space="preserve"> window of smoothed SMA values is collected. A linear fit (degree-1 polynomial) gives the background drift rate in km/day. The </w:t>
      </w:r>
      <w:r>
        <w:rPr>
          <w:rFonts w:ascii="Arial" w:cs="Arial" w:eastAsia="Arial" w:hAnsi="Arial"/>
          <w:b/>
          <w:bCs/>
          <w:color w:val="1A1A1A"/>
          <w:sz w:val="22"/>
          <w:szCs w:val="22"/>
        </w:rPr>
        <w:t xml:space="preserve">excess delta SMA</w:t>
      </w:r>
      <w:r>
        <w:rPr>
          <w:rFonts w:ascii="Arial" w:cs="Arial" w:eastAsia="Arial" w:hAnsi="Arial"/>
          <w:color w:val="1A1A1A"/>
          <w:sz w:val="22"/>
          <w:szCs w:val="22"/>
        </w:rPr>
        <w:t xml:space="preserve"> is then:</w:t>
      </w:r>
    </w:p>
    <w:p>
      <w:pPr>
        <w:pBdr>
          <w:top w:val="single" w:color="C0C0C0" w:sz="4"/>
          <w:left w:val="single" w:color="2E75B6" w:sz="8"/>
          <w:bottom w:val="none" w:color="FFFFFF" w:sz="0"/>
        </w:pBdr>
        <w:shd w:fill="F2F2F2" w:val="clear"/>
        <w:spacing w:before="80" w:after="80"/>
        <w:ind w:left="360" w:right="360"/>
      </w:pPr>
      <w:r>
        <w:rPr>
          <w:rFonts w:ascii="Courier New" w:cs="Courier New" w:eastAsia="Courier New" w:hAnsi="Courier New"/>
          <w:color w:val="1A1A1A"/>
          <w:sz w:val="18"/>
          <w:szCs w:val="18"/>
        </w:rPr>
        <w:t xml:space="preserve">excess_delta_sma = delta_sma - (drift_rate_sma × gap_days)</w:t>
      </w:r>
    </w:p>
    <w:p>
      <w:pPr>
        <w:spacing w:before="0" w:after="80"/>
      </w:pPr>
      <w:r>
        <w:t xml:space="preserve"/>
      </w:r>
    </w:p>
    <w:p>
      <w:pPr>
        <w:spacing w:before="60" w:after="100"/>
      </w:pPr>
      <w:r>
        <w:rPr>
          <w:rFonts w:ascii="Arial" w:cs="Arial" w:eastAsia="Arial" w:hAnsi="Arial"/>
          <w:color w:val="1A1A1A"/>
          <w:sz w:val="22"/>
          <w:szCs w:val="22"/>
        </w:rPr>
        <w:t xml:space="preserve">Before drift removal, element histories are smoothed using a </w:t>
      </w:r>
      <w:r>
        <w:rPr>
          <w:rFonts w:ascii="Courier New" w:cs="Courier New" w:eastAsia="Courier New" w:hAnsi="Courier New"/>
          <w:color w:val="1A1A1A"/>
          <w:sz w:val="20"/>
          <w:szCs w:val="20"/>
        </w:rPr>
        <w:t xml:space="preserve">rolling(3, center=True).median()</w:t>
      </w:r>
      <w:r>
        <w:rPr>
          <w:rFonts w:ascii="Arial" w:cs="Arial" w:eastAsia="Arial" w:hAnsi="Arial"/>
          <w:color w:val="1A1A1A"/>
          <w:sz w:val="22"/>
          <w:szCs w:val="22"/>
        </w:rPr>
        <w:t xml:space="preserve"> to suppress high-frequency TLE noise.</w:t>
      </w:r>
    </w:p>
    <w:p>
      <w:pPr>
        <w:pStyle w:val="Heading2"/>
        <w:pBdr>
          <w:bottom w:val="single" w:color="2E75B6" w:sz="6" w:space="1"/>
        </w:pBdr>
        <w:spacing w:before="320" w:after="120"/>
      </w:pPr>
      <w:r>
        <w:rPr>
          <w:rFonts w:ascii="Arial" w:cs="Arial" w:eastAsia="Arial" w:hAnsi="Arial"/>
          <w:b/>
          <w:bCs/>
          <w:color w:val="1F4E79"/>
          <w:sz w:val="28"/>
          <w:szCs w:val="28"/>
        </w:rPr>
        <w:t xml:space="preserve">2.4  Manoeuvre Classification</w:t>
      </w:r>
    </w:p>
    <w:p>
      <w:pPr>
        <w:spacing w:before="60" w:after="100"/>
      </w:pPr>
      <w:r>
        <w:rPr>
          <w:rFonts w:ascii="Arial" w:cs="Arial" w:eastAsia="Arial" w:hAnsi="Arial"/>
          <w:color w:val="1A1A1A"/>
          <w:sz w:val="22"/>
          <w:szCs w:val="22"/>
        </w:rPr>
        <w:t xml:space="preserve">A manoeuvre is flagged when the background-corrected change exceeds either threshold: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Signal</w:t>
            </w:r>
          </w:p>
        </w:tc>
        <w:tc>
          <w:tcPr>
            <w:tcW w:type="dxa" w:w="6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Trigger Condition</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excess_delta_sma</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Excess SMA change &gt; </w:t>
            </w:r>
            <w:r>
              <w:rPr>
                <w:rFonts w:ascii="Courier New" w:cs="Courier New" w:eastAsia="Courier New" w:hAnsi="Courier New"/>
                <w:color w:val="1A1A1A"/>
                <w:sz w:val="20"/>
                <w:szCs w:val="20"/>
              </w:rPr>
              <w:t xml:space="preserve">delta_sma_threshold</w:t>
            </w:r>
            <w:r>
              <w:rPr>
                <w:rFonts w:ascii="Arial" w:cs="Arial" w:eastAsia="Arial" w:hAnsi="Arial"/>
                <w:color w:val="1A1A1A"/>
                <w:sz w:val="22"/>
                <w:szCs w:val="22"/>
              </w:rPr>
              <w:t xml:space="preserve"> km (default: 0.1 km)</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delta_ecc</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Eccentricity change &gt; </w:t>
            </w:r>
            <w:r>
              <w:rPr>
                <w:rFonts w:ascii="Courier New" w:cs="Courier New" w:eastAsia="Courier New" w:hAnsi="Courier New"/>
                <w:color w:val="1A1A1A"/>
                <w:sz w:val="20"/>
                <w:szCs w:val="20"/>
              </w:rPr>
              <w:t xml:space="preserve">delta_ecc_threshold</w:t>
            </w:r>
            <w:r>
              <w:rPr>
                <w:rFonts w:ascii="Arial" w:cs="Arial" w:eastAsia="Arial" w:hAnsi="Arial"/>
                <w:color w:val="1A1A1A"/>
                <w:sz w:val="22"/>
                <w:szCs w:val="22"/>
              </w:rPr>
              <w:t xml:space="preserve"> (default: 5×10⁻⁵)</w:t>
            </w:r>
          </w:p>
        </w:tc>
      </w:tr>
    </w:tbl>
    <w:p>
      <w:pPr>
        <w:spacing w:before="0" w:after="120"/>
      </w:pPr>
      <w:r>
        <w:t xml:space="preserve"/>
      </w:r>
    </w:p>
    <w:p>
      <w:pPr>
        <w:spacing w:before="60" w:after="100"/>
      </w:pPr>
      <w:r>
        <w:rPr>
          <w:rFonts w:ascii="Arial" w:cs="Arial" w:eastAsia="Arial" w:hAnsi="Arial"/>
          <w:color w:val="1A1A1A"/>
          <w:sz w:val="22"/>
          <w:szCs w:val="22"/>
        </w:rPr>
        <w:t xml:space="preserve">Flagged epochs are then cross-checked against the Kp space weather index:</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Classification</w:t>
            </w:r>
          </w:p>
        </w:tc>
        <w:tc>
          <w:tcPr>
            <w:tcW w:type="dxa" w:w="6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Condition</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confirmed_maneuver</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b/>
                <w:bCs/>
                <w:color w:val="1A1A1A"/>
                <w:sz w:val="22"/>
                <w:szCs w:val="22"/>
              </w:rPr>
              <w:t xml:space="preserve">likely_maneuver</w:t>
            </w:r>
            <w:r>
              <w:rPr>
                <w:rFonts w:ascii="Arial" w:cs="Arial" w:eastAsia="Arial" w:hAnsi="Arial"/>
                <w:color w:val="1A1A1A"/>
                <w:sz w:val="22"/>
                <w:szCs w:val="22"/>
              </w:rPr>
              <w:t xml:space="preserve"> AND Kp &lt; kp_threshold (default: 5.0)</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uncertain_maneuver</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b/>
                <w:bCs/>
                <w:color w:val="1A1A1A"/>
                <w:sz w:val="22"/>
                <w:szCs w:val="22"/>
              </w:rPr>
              <w:t xml:space="preserve">likely_maneuver</w:t>
            </w:r>
            <w:r>
              <w:rPr>
                <w:rFonts w:ascii="Arial" w:cs="Arial" w:eastAsia="Arial" w:hAnsi="Arial"/>
                <w:color w:val="1A1A1A"/>
                <w:sz w:val="22"/>
                <w:szCs w:val="22"/>
              </w:rPr>
              <w:t xml:space="preserve"> AND Kp ≥ kp_threshold — geomagnetic storm may have caused a drag enhancement mimicking a manoeuvre</w:t>
            </w:r>
          </w:p>
        </w:tc>
      </w:tr>
    </w:tbl>
    <w:p>
      <w:pPr>
        <w:pStyle w:val="Heading2"/>
        <w:pBdr>
          <w:bottom w:val="single" w:color="2E75B6" w:sz="6" w:space="1"/>
        </w:pBdr>
        <w:spacing w:before="320" w:after="120"/>
      </w:pPr>
      <w:r>
        <w:rPr>
          <w:rFonts w:ascii="Arial" w:cs="Arial" w:eastAsia="Arial" w:hAnsi="Arial"/>
          <w:b/>
          <w:bCs/>
          <w:color w:val="1F4E79"/>
          <w:sz w:val="28"/>
          <w:szCs w:val="28"/>
        </w:rPr>
        <w:t xml:space="preserve">2.5  Function Signature</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def analyse_maneuvers_kepler(</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catnr:               int,</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data_dir:            str   = './data',</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output_dir:          str   = './output',</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max_age_days:        int   = 1,</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delta_sma_threshold: float = 1.0,</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delta_ecc_threshold: float = 5e-5,</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kp_threshold:        float = 5.0,</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 -&gt; pd.DataFrame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Parameter</w:t>
            </w:r>
          </w:p>
        </w:tc>
        <w:tc>
          <w:tcPr>
            <w:tcW w:type="dxa" w:w="6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catnr</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NORAD catalog number of the target satellite.</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data_dir</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Directory for cached CelesTrak CSV and Kp files. Created automatically if absent.</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output_dir</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Directory for output plot PNG files. Created automatically if absent.</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max_age_days</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Maximum age (days) of local CelesTrak cache before re-fetching. Default: 1.</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delta_sma_threshold</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Minimum excess SMA change (km) to flag a manoeuvre. Default: 1.0 km. Use 0.1 km for high sensitivity.</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delta_ecc_threshold</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Minimum eccentricity change to flag a manoeuvre. Default: 5×10⁻⁵.</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kp_threshold</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Kp value above which space weather is considered disturbed. Detections during disturbed periods are classified as uncertain. Default: 5.0.</w:t>
            </w:r>
          </w:p>
        </w:tc>
      </w:tr>
    </w:tbl>
    <w:p>
      <w:pPr>
        <w:pStyle w:val="Heading2"/>
        <w:pBdr>
          <w:bottom w:val="single" w:color="2E75B6" w:sz="6" w:space="1"/>
        </w:pBdr>
        <w:spacing w:before="320" w:after="120"/>
      </w:pPr>
      <w:r>
        <w:rPr>
          <w:rFonts w:ascii="Arial" w:cs="Arial" w:eastAsia="Arial" w:hAnsi="Arial"/>
          <w:b/>
          <w:bCs/>
          <w:color w:val="1F4E79"/>
          <w:sz w:val="28"/>
          <w:szCs w:val="28"/>
        </w:rPr>
        <w:t xml:space="preserve">2.6  Output DataFrame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Column</w:t>
            </w:r>
          </w:p>
        </w:tc>
        <w:tc>
          <w:tcPr>
            <w:tcW w:type="dxa" w:w="14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Type</w:t>
            </w:r>
          </w:p>
        </w:tc>
        <w:tc>
          <w:tcPr>
            <w:tcW w:type="dxa" w:w="53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epoch_from</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Timestamp</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Start epoch of the pair.</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epoch_to</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Timestamp</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End epoch of the pair.</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gap_days</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Time gap between epochs in days.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error_km</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Euclidean position error between predicted and actual position (km).</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delta_sma</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Smoothed SMA change across the pair (km).</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excess_delta_sma</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SMA change minus background drift (km). Primary detection signal.</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drift_rate_sma</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Local linear background drift rate (km/day) from ±3-day window.</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delta_ecc</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Smoothed eccentricity change. Secondary detection signal.</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delta_inc</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Smoothed inclination change (degrees).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kp</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Kp geomagnetic index at epoch_from.</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bad_space_weather</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True if Kp ≥ kp_threshold.</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likely_maneuver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True if excess_delta_sma or delta_ecc threshold exceeded.</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confirmed_maneuver</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likely_maneuver AND low Kp.</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uncertain_maneuver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likely_maneuver AND high Kp.</w:t>
            </w:r>
          </w:p>
        </w:tc>
      </w:tr>
    </w:tbl>
    <w:p>
      <w:pPr>
        <w:pStyle w:val="Heading2"/>
        <w:pBdr>
          <w:bottom w:val="single" w:color="2E75B6" w:sz="6" w:space="1"/>
        </w:pBdr>
        <w:spacing w:before="320" w:after="120"/>
      </w:pPr>
      <w:r>
        <w:rPr>
          <w:rFonts w:ascii="Arial" w:cs="Arial" w:eastAsia="Arial" w:hAnsi="Arial"/>
          <w:b/>
          <w:bCs/>
          <w:color w:val="1F4E79"/>
          <w:sz w:val="28"/>
          <w:szCs w:val="28"/>
        </w:rPr>
        <w:t xml:space="preserve">2.7  Output Plot</w:t>
      </w:r>
    </w:p>
    <w:p>
      <w:pPr>
        <w:spacing w:before="60" w:after="100"/>
      </w:pPr>
      <w:r>
        <w:rPr>
          <w:rFonts w:ascii="Arial" w:cs="Arial" w:eastAsia="Arial" w:hAnsi="Arial"/>
          <w:color w:val="1A1A1A"/>
          <w:sz w:val="22"/>
          <w:szCs w:val="22"/>
        </w:rPr>
        <w:t xml:space="preserve">A four-panel PNG is saved to </w:t>
      </w:r>
      <w:r>
        <w:rPr>
          <w:rFonts w:ascii="Courier New" w:cs="Courier New" w:eastAsia="Courier New" w:hAnsi="Courier New"/>
          <w:color w:val="1A1A1A"/>
          <w:sz w:val="20"/>
          <w:szCs w:val="20"/>
        </w:rPr>
        <w:t xml:space="preserve">output_dir/kepler_maneuver_detection_{catnr}.png</w:t>
      </w:r>
      <w:r>
        <w:rPr>
          <w:rFonts w:ascii="Arial" w:cs="Arial" w:eastAsia="Arial" w:hAnsi="Arial"/>
          <w:color w:val="1A1A1A"/>
          <w:sz w:val="22"/>
          <w:szCs w:val="22"/>
        </w:rPr>
        <w:t xml:space="preserve">:</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Panel 1 — ΔSMA: </w:t>
      </w:r>
      <w:r>
        <w:rPr>
          <w:rFonts w:ascii="Arial" w:cs="Arial" w:eastAsia="Arial" w:hAnsi="Arial"/>
          <w:color w:val="1A1A1A"/>
          <w:sz w:val="22"/>
          <w:szCs w:val="22"/>
        </w:rPr>
        <w:t xml:space="preserve">raw smoothed delta and excess delta-SMA with threshold lines; confirmed/uncertain markers.</w:t>
      </w:r>
    </w:p>
    <w:p>
      <w:pPr>
        <w:pStyle w:val="ListParagraph"/>
        <w:numPr>
          <w:ilvl w:val="0"/>
          <w:numId w:val="2"/>
        </w:numPr>
        <w:spacing w:before="40" w:after="40"/>
      </w:pPr>
      <w:r>
        <w:rPr>
          <w:rFonts w:ascii="Arial" w:cs="Arial" w:eastAsia="Arial" w:hAnsi="Arial"/>
          <w:b/>
          <w:bCs/>
          <w:color w:val="1A1A1A"/>
          <w:sz w:val="22"/>
          <w:szCs w:val="22"/>
        </w:rPr>
        <w:t xml:space="preserve">Panel 2 — ΔEccentricity: </w:t>
      </w:r>
      <w:r>
        <w:rPr>
          <w:rFonts w:ascii="Arial" w:cs="Arial" w:eastAsia="Arial" w:hAnsi="Arial"/>
          <w:color w:val="1A1A1A"/>
          <w:sz w:val="22"/>
          <w:szCs w:val="22"/>
        </w:rPr>
        <w:t xml:space="preserve">smoothed eccentricity change with threshold lines.</w:t>
      </w:r>
    </w:p>
    <w:p>
      <w:pPr>
        <w:pStyle w:val="ListParagraph"/>
        <w:numPr>
          <w:ilvl w:val="0"/>
          <w:numId w:val="2"/>
        </w:numPr>
        <w:spacing w:before="40" w:after="40"/>
      </w:pPr>
      <w:r>
        <w:rPr>
          <w:rFonts w:ascii="Arial" w:cs="Arial" w:eastAsia="Arial" w:hAnsi="Arial"/>
          <w:b/>
          <w:bCs/>
          <w:color w:val="1A1A1A"/>
          <w:sz w:val="22"/>
          <w:szCs w:val="22"/>
        </w:rPr>
        <w:t xml:space="preserve">Panel 3 — Position Error: </w:t>
      </w:r>
      <w:r>
        <w:rPr>
          <w:rFonts w:ascii="Arial" w:cs="Arial" w:eastAsia="Arial" w:hAnsi="Arial"/>
          <w:color w:val="1A1A1A"/>
          <w:sz w:val="22"/>
          <w:szCs w:val="22"/>
        </w:rPr>
        <w:t xml:space="preserve">Euclidean distance between propagated and actual position (km).</w:t>
      </w:r>
    </w:p>
    <w:p>
      <w:pPr>
        <w:pStyle w:val="ListParagraph"/>
        <w:numPr>
          <w:ilvl w:val="0"/>
          <w:numId w:val="2"/>
        </w:numPr>
        <w:spacing w:before="40" w:after="100"/>
      </w:pPr>
      <w:r>
        <w:rPr>
          <w:rFonts w:ascii="Arial" w:cs="Arial" w:eastAsia="Arial" w:hAnsi="Arial"/>
          <w:b/>
          <w:bCs/>
          <w:color w:val="1A1A1A"/>
          <w:sz w:val="22"/>
          <w:szCs w:val="22"/>
        </w:rPr>
        <w:t xml:space="preserve">Panel 4 — Kp Index: </w:t>
      </w:r>
      <w:r>
        <w:rPr>
          <w:rFonts w:ascii="Arial" w:cs="Arial" w:eastAsia="Arial" w:hAnsi="Arial"/>
          <w:color w:val="1A1A1A"/>
          <w:sz w:val="22"/>
          <w:szCs w:val="22"/>
        </w:rPr>
        <w:t xml:space="preserve">geomagnetic index with threshold line and shaded disturbed regions.</w:t>
      </w:r>
    </w:p>
    <w:p>
      <w:r>
        <w:br w:type="page"/>
      </w:r>
    </w:p>
    <w:p>
      <w:pPr>
        <w:pStyle w:val="Heading1"/>
        <w:shd w:fill="1F4E79" w:val="clear"/>
        <w:spacing w:before="360" w:after="200"/>
        <w:ind w:left="200"/>
      </w:pPr>
      <w:r>
        <w:rPr>
          <w:rFonts w:ascii="Arial" w:cs="Arial" w:eastAsia="Arial" w:hAnsi="Arial"/>
          <w:b/>
          <w:bCs/>
          <w:color w:val="FFFFFF"/>
          <w:sz w:val="36"/>
          <w:szCs w:val="36"/>
        </w:rPr>
        <w:t xml:space="preserve">3.  orbit_analysis_od.py</w:t>
      </w:r>
    </w:p>
    <w:p>
      <w:pPr>
        <w:pStyle w:val="Heading2"/>
        <w:pBdr>
          <w:bottom w:val="single" w:color="2E75B6" w:sz="6" w:space="1"/>
        </w:pBdr>
        <w:spacing w:before="320" w:after="120"/>
      </w:pPr>
      <w:r>
        <w:rPr>
          <w:rFonts w:ascii="Arial" w:cs="Arial" w:eastAsia="Arial" w:hAnsi="Arial"/>
          <w:b/>
          <w:bCs/>
          <w:color w:val="1F4E79"/>
          <w:sz w:val="28"/>
          <w:szCs w:val="28"/>
        </w:rPr>
        <w:t xml:space="preserve">3.1  Data Source</w:t>
      </w:r>
    </w:p>
    <w:p>
      <w:pPr>
        <w:spacing w:before="60" w:after="100"/>
      </w:pPr>
      <w:r>
        <w:rPr>
          <w:rFonts w:ascii="Arial" w:cs="Arial" w:eastAsia="Arial" w:hAnsi="Arial"/>
          <w:color w:val="1A1A1A"/>
          <w:sz w:val="22"/>
          <w:szCs w:val="22"/>
        </w:rPr>
        <w:t xml:space="preserve">TLE (Two-Line Element) history is downloaded from Space-Track.org, which provides archival TLEs for all tracked objects. A free account is required.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00"/>
              <w:left w:type="dxa" w:w="200"/>
              <w:bottom w:type="dxa" w:w="100"/>
              <w:right w:type="dxa" w:w="200"/>
            </w:tcMar>
          </w:tcPr>
          <w:p>
            <w:pPr>
              <w:spacing w:before="0" w:after="0"/>
            </w:pPr>
            <w:r>
              <w:rPr>
                <w:rFonts w:ascii="Arial" w:cs="Arial" w:eastAsia="Arial" w:hAnsi="Arial"/>
                <w:b/>
                <w:bCs/>
                <w:color w:val="1F4E79"/>
                <w:sz w:val="22"/>
                <w:szCs w:val="22"/>
              </w:rPr>
              <w:t xml:space="preserve">Endpoint:  </w:t>
            </w:r>
            <w:r>
              <w:rPr>
                <w:rFonts w:ascii="Arial" w:cs="Arial" w:eastAsia="Arial" w:hAnsi="Arial"/>
                <w:color w:val="1A1A1A"/>
                <w:sz w:val="22"/>
                <w:szCs w:val="22"/>
              </w:rPr>
              <w:t xml:space="preserve">https://www.space-track.org/basicspacedata/query/class/gp_history/NORAD_CAT_ID/{catnr}/orderby/TLE_LINE1 ASC/format/tle</w:t>
            </w:r>
          </w:p>
        </w:tc>
      </w:tr>
    </w:tbl>
    <w:p>
      <w:pPr>
        <w:spacing w:before="0" w:after="120"/>
      </w:pPr>
      <w:r>
        <w:t xml:space="preserve"/>
      </w:r>
    </w:p>
    <w:p>
      <w:pPr>
        <w:spacing w:before="60" w:after="100"/>
      </w:pPr>
      <w:r>
        <w:rPr>
          <w:rFonts w:ascii="Arial" w:cs="Arial" w:eastAsia="Arial" w:hAnsi="Arial"/>
          <w:color w:val="1A1A1A"/>
          <w:sz w:val="22"/>
          <w:szCs w:val="22"/>
        </w:rPr>
        <w:t xml:space="preserve">Data is cached locally at:</w:t>
      </w:r>
    </w:p>
    <w:p>
      <w:pPr>
        <w:pBdr>
          <w:top w:val="single" w:color="C0C0C0" w:sz="4"/>
          <w:left w:val="single" w:color="2E75B6" w:sz="8"/>
          <w:bottom w:val="none" w:color="FFFFFF" w:sz="0"/>
        </w:pBdr>
        <w:shd w:fill="F2F2F2" w:val="clear"/>
        <w:spacing w:before="80" w:after="80"/>
        <w:ind w:left="360" w:right="360"/>
      </w:pPr>
      <w:r>
        <w:rPr>
          <w:rFonts w:ascii="Courier New" w:cs="Courier New" w:eastAsia="Courier New" w:hAnsi="Courier New"/>
          <w:color w:val="1A1A1A"/>
          <w:sz w:val="18"/>
          <w:szCs w:val="18"/>
        </w:rPr>
        <w:t xml:space="preserve">data/tle_history_{catnr}.txt</w:t>
      </w:r>
    </w:p>
    <w:p>
      <w:pPr>
        <w:spacing w:before="0" w:after="80"/>
      </w:pPr>
      <w:r>
        <w:t xml:space="preserve"/>
      </w:r>
    </w:p>
    <w:p>
      <w:pPr>
        <w:spacing w:before="60" w:after="100"/>
      </w:pPr>
      <w:r>
        <w:rPr>
          <w:rFonts w:ascii="Arial" w:cs="Arial" w:eastAsia="Arial" w:hAnsi="Arial"/>
          <w:color w:val="1A1A1A"/>
          <w:sz w:val="22"/>
          <w:szCs w:val="22"/>
        </w:rPr>
        <w:t xml:space="preserve">The cache is updated incrementally: on each run, the latest TLE epoch in the local file is checked. If it is less than 1 day old, the file is used as-is. Otherwise, only TLEs newer than the latest cached epoch are fetched from Space-Track and appended — avoiding repeated large downloads.</w:t>
      </w:r>
    </w:p>
    <w:p>
      <w:pPr>
        <w:pStyle w:val="Heading2"/>
        <w:pBdr>
          <w:bottom w:val="single" w:color="2E75B6" w:sz="6" w:space="1"/>
        </w:pBdr>
        <w:spacing w:before="320" w:after="120"/>
      </w:pPr>
      <w:r>
        <w:rPr>
          <w:rFonts w:ascii="Arial" w:cs="Arial" w:eastAsia="Arial" w:hAnsi="Arial"/>
          <w:b/>
          <w:bCs/>
          <w:color w:val="1F4E79"/>
          <w:sz w:val="28"/>
          <w:szCs w:val="28"/>
        </w:rPr>
        <w:t xml:space="preserve">3.2  TLE Parsing and B* Extraction</w:t>
      </w:r>
    </w:p>
    <w:p>
      <w:pPr>
        <w:spacing w:before="60" w:after="100"/>
      </w:pPr>
      <w:r>
        <w:rPr>
          <w:rFonts w:ascii="Arial" w:cs="Arial" w:eastAsia="Arial" w:hAnsi="Arial"/>
          <w:color w:val="1A1A1A"/>
          <w:sz w:val="22"/>
          <w:szCs w:val="22"/>
        </w:rPr>
        <w:t xml:space="preserve">Each TLE set is parsed to extract mean orbital elements in SGP4 mean-element theory. A key parameter is the B* drag term:</w:t>
      </w:r>
    </w:p>
    <w:p>
      <w:pPr>
        <w:spacing w:before="0" w:after="60"/>
      </w:pPr>
      <w:r>
        <w:t xml:space="preserve"/>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 TLE line 1, columns 54-61 format: SMMMMM±EE</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S = sign, MMMMM = mantissa×10⁻⁵, EE = exponent</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B* = sign × mantissa × 10^exponent   [1/Earth-radius]</w:t>
      </w:r>
    </w:p>
    <w:p>
      <w:pPr>
        <w:spacing w:before="0" w:after="80"/>
      </w:pPr>
      <w:r>
        <w:t xml:space="preserve"/>
      </w:r>
    </w:p>
    <w:p>
      <w:pPr>
        <w:spacing w:before="60" w:after="100"/>
      </w:pPr>
      <w:r>
        <w:rPr>
          <w:rFonts w:ascii="Arial" w:cs="Arial" w:eastAsia="Arial" w:hAnsi="Arial"/>
          <w:color w:val="1A1A1A"/>
          <w:sz w:val="22"/>
          <w:szCs w:val="22"/>
        </w:rPr>
        <w:t xml:space="preserve">B* is used in three ways within the OD module: as a </w:t>
      </w:r>
      <w:r>
        <w:rPr>
          <w:rFonts w:ascii="Arial" w:cs="Arial" w:eastAsia="Arial" w:hAnsi="Arial"/>
          <w:b/>
          <w:bCs/>
          <w:color w:val="1A1A1A"/>
          <w:sz w:val="22"/>
          <w:szCs w:val="22"/>
        </w:rPr>
        <w:t xml:space="preserve">drag calibration</w:t>
      </w:r>
      <w:r>
        <w:rPr>
          <w:rFonts w:ascii="Arial" w:cs="Arial" w:eastAsia="Arial" w:hAnsi="Arial"/>
          <w:color w:val="1A1A1A"/>
          <w:sz w:val="22"/>
          <w:szCs w:val="22"/>
        </w:rPr>
        <w:t xml:space="preserve"> input for the propagator, as a </w:t>
      </w:r>
      <w:r>
        <w:rPr>
          <w:rFonts w:ascii="Arial" w:cs="Arial" w:eastAsia="Arial" w:hAnsi="Arial"/>
          <w:b/>
          <w:bCs/>
          <w:color w:val="1A1A1A"/>
          <w:sz w:val="22"/>
          <w:szCs w:val="22"/>
        </w:rPr>
        <w:t xml:space="preserve">noise filter</w:t>
      </w:r>
      <w:r>
        <w:rPr>
          <w:rFonts w:ascii="Arial" w:cs="Arial" w:eastAsia="Arial" w:hAnsi="Arial"/>
          <w:color w:val="1A1A1A"/>
          <w:sz w:val="22"/>
          <w:szCs w:val="22"/>
        </w:rPr>
        <w:t xml:space="preserve"> to exclude poorly-fitted TLEs, and as a </w:t>
      </w:r>
      <w:r>
        <w:rPr>
          <w:rFonts w:ascii="Arial" w:cs="Arial" w:eastAsia="Arial" w:hAnsi="Arial"/>
          <w:b/>
          <w:bCs/>
          <w:color w:val="1A1A1A"/>
          <w:sz w:val="22"/>
          <w:szCs w:val="22"/>
        </w:rPr>
        <w:t xml:space="preserve">secondary manoeuvre signal</w:t>
      </w:r>
      <w:r>
        <w:rPr>
          <w:rFonts w:ascii="Arial" w:cs="Arial" w:eastAsia="Arial" w:hAnsi="Arial"/>
          <w:color w:val="1A1A1A"/>
          <w:sz w:val="22"/>
          <w:szCs w:val="22"/>
        </w:rPr>
        <w:t xml:space="preserve"> via step-changes in its value.</w:t>
      </w:r>
    </w:p>
    <w:p>
      <w:pPr>
        <w:pStyle w:val="Heading2"/>
        <w:pBdr>
          <w:bottom w:val="single" w:color="2E75B6" w:sz="6" w:space="1"/>
        </w:pBdr>
        <w:spacing w:before="320" w:after="120"/>
      </w:pPr>
      <w:r>
        <w:rPr>
          <w:rFonts w:ascii="Arial" w:cs="Arial" w:eastAsia="Arial" w:hAnsi="Arial"/>
          <w:b/>
          <w:bCs/>
          <w:color w:val="1F4E79"/>
          <w:sz w:val="28"/>
          <w:szCs w:val="28"/>
        </w:rPr>
        <w:t xml:space="preserve">3.3  SGP4 State Conversion</w:t>
      </w:r>
    </w:p>
    <w:p>
      <w:pPr>
        <w:spacing w:before="60" w:after="100"/>
      </w:pPr>
      <w:r>
        <w:rPr>
          <w:rFonts w:ascii="Arial" w:cs="Arial" w:eastAsia="Arial" w:hAnsi="Arial"/>
          <w:color w:val="1A1A1A"/>
          <w:sz w:val="22"/>
          <w:szCs w:val="22"/>
        </w:rPr>
        <w:t xml:space="preserve">TLE mean elements are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Keplerian osculating elements — they contain embedded secular and short-period SGP4 correction terms. Converting them directly to a position vector introduces errors of several km and tens of m/s in velocity. The correct approach is to run SGP4 at t = 0 (the TLE epoch) to obtain the osculating ECI state.</w:t>
      </w:r>
    </w:p>
    <w:p>
      <w:pPr>
        <w:spacing w:before="0" w:after="80"/>
      </w:pPr>
      <w:r>
        <w:t xml:space="preserve"/>
      </w:r>
    </w:p>
    <w:p>
      <w:pPr>
        <w:spacing w:before="60" w:after="100"/>
      </w:pPr>
      <w:r>
        <w:rPr>
          <w:rFonts w:ascii="Arial" w:cs="Arial" w:eastAsia="Arial" w:hAnsi="Arial"/>
          <w:color w:val="1A1A1A"/>
          <w:sz w:val="22"/>
          <w:szCs w:val="22"/>
        </w:rPr>
        <w:t xml:space="preserve">The module supports two SGP4 backends, selected automatically: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Backend</w:t>
            </w:r>
          </w:p>
        </w:tc>
        <w:tc>
          <w:tcPr>
            <w:tcW w:type="dxa" w:w="6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python-sgp4 (preferred)</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Brandon Rhodes' </w:t>
            </w:r>
            <w:r>
              <w:rPr>
                <w:rFonts w:ascii="Arial" w:cs="Arial" w:eastAsia="Arial" w:hAnsi="Arial"/>
                <w:b/>
                <w:bCs/>
                <w:color w:val="1A1A1A"/>
                <w:sz w:val="22"/>
                <w:szCs w:val="22"/>
              </w:rPr>
              <w:t xml:space="preserve">python-sgp4</w:t>
            </w:r>
            <w:r>
              <w:rPr>
                <w:rFonts w:ascii="Arial" w:cs="Arial" w:eastAsia="Arial" w:hAnsi="Arial"/>
                <w:color w:val="1A1A1A"/>
                <w:sz w:val="22"/>
                <w:szCs w:val="22"/>
              </w:rPr>
              <w:t xml:space="preserve"> library (pip install sgp4). Implements full SGP4/SDP4 with automatic near-Earth / deep-space selection (Vallado 2006). Highest accuracy.</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Built-in fallback</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Hand-rolled SGP4 implementation (Hoots &amp; Roehrich 1980). Near-Earth orbits only (period &lt; 225 min). Used automatically when python-sgp4 is not installed.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00"/>
              <w:left w:type="dxa" w:w="200"/>
              <w:bottom w:type="dxa" w:w="100"/>
              <w:right w:type="dxa" w:w="200"/>
            </w:tcMar>
          </w:tcPr>
          <w:p>
            <w:pPr>
              <w:spacing w:before="0" w:after="0"/>
            </w:pPr>
            <w:r>
              <w:rPr>
                <w:rFonts w:ascii="Arial" w:cs="Arial" w:eastAsia="Arial" w:hAnsi="Arial"/>
                <w:b/>
                <w:bCs/>
                <w:color w:val="1F4E79"/>
                <w:sz w:val="22"/>
                <w:szCs w:val="22"/>
              </w:rPr>
              <w:t xml:space="preserve">Recommendation:  </w:t>
            </w:r>
            <w:r>
              <w:rPr>
                <w:rFonts w:ascii="Arial" w:cs="Arial" w:eastAsia="Arial" w:hAnsi="Arial"/>
                <w:color w:val="1A1A1A"/>
                <w:sz w:val="22"/>
                <w:szCs w:val="22"/>
              </w:rPr>
              <w:t xml:space="preserve">Install python-sgp4 for production use: pip install sgp4</w:t>
            </w:r>
          </w:p>
        </w:tc>
      </w:tr>
    </w:tbl>
    <w:p>
      <w:pPr>
        <w:pStyle w:val="Heading2"/>
        <w:pBdr>
          <w:bottom w:val="single" w:color="2E75B6" w:sz="6" w:space="1"/>
        </w:pBdr>
        <w:spacing w:before="320" w:after="120"/>
      </w:pPr>
      <w:r>
        <w:rPr>
          <w:rFonts w:ascii="Arial" w:cs="Arial" w:eastAsia="Arial" w:hAnsi="Arial"/>
          <w:b/>
          <w:bCs/>
          <w:color w:val="1F4E79"/>
          <w:sz w:val="28"/>
          <w:szCs w:val="28"/>
        </w:rPr>
        <w:t xml:space="preserve">3.4  RK4 Propagation with J2 + Drag</w:t>
      </w:r>
    </w:p>
    <w:p>
      <w:pPr>
        <w:spacing w:before="60" w:after="100"/>
      </w:pPr>
      <w:r>
        <w:rPr>
          <w:rFonts w:ascii="Arial" w:cs="Arial" w:eastAsia="Arial" w:hAnsi="Arial"/>
          <w:color w:val="1A1A1A"/>
          <w:sz w:val="22"/>
          <w:szCs w:val="22"/>
        </w:rPr>
        <w:t xml:space="preserve">Once an osculating ECI state [r, v] is obtained from SGP4 at epoch i, the state is propagated forward to epoch i+1 using a 4th-order Runge-Kutta (RK4) integrator with the following force model:</w:t>
      </w:r>
    </w:p>
    <w:p>
      <w:pPr>
        <w:spacing w:before="0" w:after="80"/>
      </w:pPr>
      <w:r>
        <w:t xml:space="preserve"/>
      </w:r>
    </w:p>
    <w:p>
      <w:pPr>
        <w:pStyle w:val="Heading3"/>
        <w:spacing w:before="240" w:after="80"/>
      </w:pPr>
      <w:r>
        <w:rPr>
          <w:rFonts w:ascii="Arial" w:cs="Arial" w:eastAsia="Arial" w:hAnsi="Arial"/>
          <w:b/>
          <w:bCs/>
          <w:color w:val="2E75B6"/>
          <w:sz w:val="24"/>
          <w:szCs w:val="24"/>
        </w:rPr>
        <w:t xml:space="preserve">Two-body gravity</w:t>
      </w:r>
    </w:p>
    <w:p>
      <w:pPr>
        <w:pBdr>
          <w:top w:val="single" w:color="C0C0C0" w:sz="4"/>
          <w:left w:val="single" w:color="2E75B6" w:sz="8"/>
          <w:bottom w:val="none" w:color="FFFFFF" w:sz="0"/>
        </w:pBdr>
        <w:shd w:fill="F2F2F2" w:val="clear"/>
        <w:spacing w:before="80" w:after="80"/>
        <w:ind w:left="360" w:right="360"/>
      </w:pPr>
      <w:r>
        <w:rPr>
          <w:rFonts w:ascii="Courier New" w:cs="Courier New" w:eastAsia="Courier New" w:hAnsi="Courier New"/>
          <w:color w:val="1A1A1A"/>
          <w:sz w:val="18"/>
          <w:szCs w:val="18"/>
        </w:rPr>
        <w:t xml:space="preserve">a_grav = -(μ/r³) · r_vec</w:t>
      </w:r>
    </w:p>
    <w:p>
      <w:pPr>
        <w:spacing w:before="0" w:after="80"/>
      </w:pPr>
      <w:r>
        <w:t xml:space="preserve"/>
      </w:r>
    </w:p>
    <w:p>
      <w:pPr>
        <w:pStyle w:val="Heading3"/>
        <w:spacing w:before="240" w:after="80"/>
      </w:pPr>
      <w:r>
        <w:rPr>
          <w:rFonts w:ascii="Arial" w:cs="Arial" w:eastAsia="Arial" w:hAnsi="Arial"/>
          <w:b/>
          <w:bCs/>
          <w:color w:val="2E75B6"/>
          <w:sz w:val="24"/>
          <w:szCs w:val="24"/>
        </w:rPr>
        <w:t xml:space="preserve">J2 oblateness perturbation</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fac  = 1.5 · J2 · μ · Rₑ² / r⁵</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a_J2 = fac · [ x·(5z²/r² - 1),  y·(5z²/r² - 1),  z·(5z²/r² - 3) ]</w:t>
      </w:r>
    </w:p>
    <w:p>
      <w:pPr>
        <w:spacing w:before="0" w:after="80"/>
      </w:pPr>
      <w:r>
        <w:t xml:space="preserve"/>
      </w:r>
    </w:p>
    <w:p>
      <w:pPr>
        <w:pStyle w:val="Heading3"/>
        <w:spacing w:before="240" w:after="80"/>
      </w:pPr>
      <w:r>
        <w:rPr>
          <w:rFonts w:ascii="Arial" w:cs="Arial" w:eastAsia="Arial" w:hAnsi="Arial"/>
          <w:b/>
          <w:bCs/>
          <w:color w:val="2E75B6"/>
          <w:sz w:val="24"/>
          <w:szCs w:val="24"/>
        </w:rPr>
        <w:t xml:space="preserve">Atmospheric drag</w:t>
      </w:r>
    </w:p>
    <w:p>
      <w:pPr>
        <w:spacing w:before="60" w:after="100"/>
      </w:pPr>
      <w:r>
        <w:rPr>
          <w:rFonts w:ascii="Arial" w:cs="Arial" w:eastAsia="Arial" w:hAnsi="Arial"/>
          <w:color w:val="1A1A1A"/>
          <w:sz w:val="22"/>
          <w:szCs w:val="22"/>
        </w:rPr>
        <w:t xml:space="preserve">The atmosphere co-rotates with Earth, so drag is computed relative to the rotating atmosphere. The relative velocity is:</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v_rel = [ vx + Ω_E·y,   vy - Ω_E·x,   vz ]</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a_drag = -0.5 · CD_Am_eff · ρ(alt) · |v_rel| · v_rel</w:t>
      </w:r>
    </w:p>
    <w:p>
      <w:pPr>
        <w:spacing w:before="0" w:after="80"/>
      </w:pPr>
      <w:r>
        <w:t xml:space="preserve"/>
      </w:r>
    </w:p>
    <w:p>
      <w:pPr>
        <w:spacing w:before="60" w:after="100"/>
      </w:pPr>
      <w:r>
        <w:rPr>
          <w:rFonts w:ascii="Arial" w:cs="Arial" w:eastAsia="Arial" w:hAnsi="Arial"/>
          <w:color w:val="1A1A1A"/>
          <w:sz w:val="22"/>
          <w:szCs w:val="22"/>
        </w:rPr>
        <w:t xml:space="preserve">Atmospheric density ρ is computed from the </w:t>
      </w:r>
      <w:r>
        <w:rPr>
          <w:rFonts w:ascii="Arial" w:cs="Arial" w:eastAsia="Arial" w:hAnsi="Arial"/>
          <w:b/>
          <w:bCs/>
          <w:color w:val="1A1A1A"/>
          <w:sz w:val="22"/>
          <w:szCs w:val="22"/>
        </w:rPr>
        <w:t xml:space="preserve">US Standard Atmosphere 1976</w:t>
      </w:r>
      <w:r>
        <w:rPr>
          <w:rFonts w:ascii="Arial" w:cs="Arial" w:eastAsia="Arial" w:hAnsi="Arial"/>
          <w:color w:val="1A1A1A"/>
          <w:sz w:val="22"/>
          <w:szCs w:val="22"/>
        </w:rPr>
        <w:t xml:space="preserve"> piecewise exponential model with 28 altitude layers from 0 to 1000 km — significantly more accurate than a single-scale-height approximation above 100 km.</w:t>
      </w:r>
    </w:p>
    <w:p>
      <w:pPr>
        <w:spacing w:before="0" w:after="80"/>
      </w:pPr>
      <w:r>
        <w:t xml:space="preserve"/>
      </w:r>
    </w:p>
    <w:p>
      <w:pPr>
        <w:pStyle w:val="Heading3"/>
        <w:spacing w:before="240" w:after="80"/>
      </w:pPr>
      <w:r>
        <w:rPr>
          <w:rFonts w:ascii="Arial" w:cs="Arial" w:eastAsia="Arial" w:hAnsi="Arial"/>
          <w:b/>
          <w:bCs/>
          <w:color w:val="2E75B6"/>
          <w:sz w:val="24"/>
          <w:szCs w:val="24"/>
        </w:rPr>
        <w:t xml:space="preserve">Drag coefficient calibration</w:t>
      </w:r>
    </w:p>
    <w:p>
      <w:pPr>
        <w:spacing w:before="60" w:after="100"/>
      </w:pPr>
      <w:r>
        <w:rPr>
          <w:rFonts w:ascii="Arial" w:cs="Arial" w:eastAsia="Arial" w:hAnsi="Arial"/>
          <w:color w:val="1A1A1A"/>
          <w:sz w:val="22"/>
          <w:szCs w:val="22"/>
        </w:rPr>
        <w:t xml:space="preserve">When </w:t>
      </w:r>
      <w:r>
        <w:rPr>
          <w:rFonts w:ascii="Courier New" w:cs="Courier New" w:eastAsia="Courier New" w:hAnsi="Courier New"/>
          <w:color w:val="1A1A1A"/>
          <w:sz w:val="20"/>
          <w:szCs w:val="20"/>
        </w:rPr>
        <w:t xml:space="preserve">use_bstar=True</w:t>
      </w:r>
      <w:r>
        <w:rPr>
          <w:rFonts w:ascii="Arial" w:cs="Arial" w:eastAsia="Arial" w:hAnsi="Arial"/>
          <w:color w:val="1A1A1A"/>
          <w:sz w:val="22"/>
          <w:szCs w:val="22"/>
        </w:rPr>
        <w:t xml:space="preserve"> (the default), the effective drag parameter CD_Am_eff is derived from the TLE's B* value:</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 B* [1/ER] → CD × Am [m²/kg]</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ρ₀ = 2.461×10⁻⁵ kg/m²/ER  (SGP4 reference density)</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CD_Am_eff = 2 × |B*| / ρ₀</w:t>
      </w:r>
    </w:p>
    <w:p>
      <w:pPr>
        <w:spacing w:before="0" w:after="80"/>
      </w:pPr>
      <w:r>
        <w:t xml:space="preserve"/>
      </w:r>
    </w:p>
    <w:p>
      <w:pPr>
        <w:spacing w:before="60" w:after="100"/>
      </w:pPr>
      <w:r>
        <w:rPr>
          <w:rFonts w:ascii="Arial" w:cs="Arial" w:eastAsia="Arial" w:hAnsi="Arial"/>
          <w:color w:val="1A1A1A"/>
          <w:sz w:val="22"/>
          <w:szCs w:val="22"/>
        </w:rPr>
        <w:t xml:space="preserve">When </w:t>
      </w:r>
      <w:r>
        <w:rPr>
          <w:rFonts w:ascii="Courier New" w:cs="Courier New" w:eastAsia="Courier New" w:hAnsi="Courier New"/>
          <w:color w:val="1A1A1A"/>
          <w:sz w:val="20"/>
          <w:szCs w:val="20"/>
        </w:rPr>
        <w:t xml:space="preserve">use_bstar=False</w:t>
      </w:r>
      <w:r>
        <w:rPr>
          <w:rFonts w:ascii="Arial" w:cs="Arial" w:eastAsia="Arial" w:hAnsi="Arial"/>
          <w:color w:val="1A1A1A"/>
          <w:sz w:val="22"/>
          <w:szCs w:val="22"/>
        </w:rPr>
        <w:t xml:space="preserve">, the generic fallback </w:t>
      </w:r>
      <w:r>
        <w:rPr>
          <w:rFonts w:ascii="Courier New" w:cs="Courier New" w:eastAsia="Courier New" w:hAnsi="Courier New"/>
          <w:color w:val="1A1A1A"/>
          <w:sz w:val="20"/>
          <w:szCs w:val="20"/>
        </w:rPr>
        <w:t xml:space="preserve">CD × Am</w:t>
      </w:r>
      <w:r>
        <w:rPr>
          <w:rFonts w:ascii="Arial" w:cs="Arial" w:eastAsia="Arial" w:hAnsi="Arial"/>
          <w:color w:val="1A1A1A"/>
          <w:sz w:val="22"/>
          <w:szCs w:val="22"/>
        </w:rPr>
        <w:t xml:space="preserve"> is used for all epochs.</w:t>
      </w:r>
    </w:p>
    <w:p>
      <w:pPr>
        <w:spacing w:before="0" w:after="80"/>
      </w:pPr>
      <w:r>
        <w:t xml:space="preserve"/>
      </w:r>
    </w:p>
    <w:p>
      <w:pPr>
        <w:pStyle w:val="Heading3"/>
        <w:spacing w:before="240" w:after="80"/>
      </w:pPr>
      <w:r>
        <w:rPr>
          <w:rFonts w:ascii="Arial" w:cs="Arial" w:eastAsia="Arial" w:hAnsi="Arial"/>
          <w:b/>
          <w:bCs/>
          <w:color w:val="2E75B6"/>
          <w:sz w:val="24"/>
          <w:szCs w:val="24"/>
        </w:rPr>
        <w:t xml:space="preserve">Integration</w:t>
      </w:r>
    </w:p>
    <w:p>
      <w:pPr>
        <w:spacing w:before="60" w:after="100"/>
      </w:pPr>
      <w:r>
        <w:rPr>
          <w:rFonts w:ascii="Arial" w:cs="Arial" w:eastAsia="Arial" w:hAnsi="Arial"/>
          <w:color w:val="1A1A1A"/>
          <w:sz w:val="22"/>
          <w:szCs w:val="22"/>
        </w:rPr>
        <w:t xml:space="preserve">The RK4 step size is </w:t>
      </w:r>
      <w:r>
        <w:rPr>
          <w:rFonts w:ascii="Courier New" w:cs="Courier New" w:eastAsia="Courier New" w:hAnsi="Courier New"/>
          <w:color w:val="1A1A1A"/>
          <w:sz w:val="20"/>
          <w:szCs w:val="20"/>
        </w:rPr>
        <w:t xml:space="preserve">dt / max(10, dt/60)</w:t>
      </w:r>
      <w:r>
        <w:rPr>
          <w:rFonts w:ascii="Arial" w:cs="Arial" w:eastAsia="Arial" w:hAnsi="Arial"/>
          <w:color w:val="1A1A1A"/>
          <w:sz w:val="22"/>
          <w:szCs w:val="22"/>
        </w:rPr>
        <w:t xml:space="preserve"> — at least 10 steps, with steps no larger than 1 minute. This balances accuracy against runtime for typical TLE gaps of a few hours to a few days.</w:t>
      </w:r>
    </w:p>
    <w:p>
      <w:pPr>
        <w:pStyle w:val="Heading2"/>
        <w:pBdr>
          <w:bottom w:val="single" w:color="2E75B6" w:sz="6" w:space="1"/>
        </w:pBdr>
        <w:spacing w:before="320" w:after="120"/>
      </w:pPr>
      <w:r>
        <w:rPr>
          <w:rFonts w:ascii="Arial" w:cs="Arial" w:eastAsia="Arial" w:hAnsi="Arial"/>
          <w:b/>
          <w:bCs/>
          <w:color w:val="1F4E79"/>
          <w:sz w:val="28"/>
          <w:szCs w:val="28"/>
        </w:rPr>
        <w:t xml:space="preserve">3.5  Residual Computation</w:t>
      </w:r>
    </w:p>
    <w:p>
      <w:pPr>
        <w:spacing w:before="60" w:after="100"/>
      </w:pPr>
      <w:r>
        <w:rPr>
          <w:rFonts w:ascii="Arial" w:cs="Arial" w:eastAsia="Arial" w:hAnsi="Arial"/>
          <w:color w:val="1A1A1A"/>
          <w:sz w:val="22"/>
          <w:szCs w:val="22"/>
        </w:rPr>
        <w:t xml:space="preserve">For each TLE pair (i, i+1):</w:t>
      </w:r>
    </w:p>
    <w:p>
      <w:pPr>
        <w:spacing w:before="0" w:after="60"/>
      </w:pPr>
      <w:r>
        <w:t xml:space="preserve"/>
      </w:r>
    </w:p>
    <w:p>
      <w:pPr>
        <w:pStyle w:val="ListParagraph"/>
        <w:numPr>
          <w:ilvl w:val="0"/>
          <w:numId w:val="2"/>
        </w:numPr>
        <w:spacing w:before="40" w:after="40"/>
      </w:pPr>
      <w:r>
        <w:rPr>
          <w:rFonts w:ascii="Arial" w:cs="Arial" w:eastAsia="Arial" w:hAnsi="Arial"/>
          <w:color w:val="1A1A1A"/>
          <w:sz w:val="22"/>
          <w:szCs w:val="22"/>
        </w:rPr>
        <w:t xml:space="preserve">SGP4 at epoch i gives the initial osculating state [r₀, v₀].</w:t>
      </w:r>
    </w:p>
    <w:p>
      <w:pPr>
        <w:pStyle w:val="ListParagraph"/>
        <w:numPr>
          <w:ilvl w:val="0"/>
          <w:numId w:val="2"/>
        </w:numPr>
        <w:spacing w:before="40" w:after="40"/>
      </w:pPr>
      <w:r>
        <w:rPr>
          <w:rFonts w:ascii="Arial" w:cs="Arial" w:eastAsia="Arial" w:hAnsi="Arial"/>
          <w:color w:val="1A1A1A"/>
          <w:sz w:val="22"/>
          <w:szCs w:val="22"/>
        </w:rPr>
        <w:t xml:space="preserve">RK4 propagates [r₀, v₀] forward by gap_sec seconds → [r_pred, v_pred].</w:t>
      </w:r>
    </w:p>
    <w:p>
      <w:pPr>
        <w:pStyle w:val="ListParagraph"/>
        <w:numPr>
          <w:ilvl w:val="0"/>
          <w:numId w:val="2"/>
        </w:numPr>
        <w:spacing w:before="40" w:after="40"/>
      </w:pPr>
      <w:r>
        <w:rPr>
          <w:rFonts w:ascii="Arial" w:cs="Arial" w:eastAsia="Arial" w:hAnsi="Arial"/>
          <w:color w:val="1A1A1A"/>
          <w:sz w:val="22"/>
          <w:szCs w:val="22"/>
        </w:rPr>
        <w:t xml:space="preserve">SGP4 at epoch i+1 (dt=0) gives the actual state [r_actual, v_actual].</w:t>
      </w:r>
    </w:p>
    <w:p>
      <w:pPr>
        <w:pStyle w:val="ListParagraph"/>
        <w:numPr>
          <w:ilvl w:val="0"/>
          <w:numId w:val="2"/>
        </w:numPr>
        <w:spacing w:before="40" w:after="100"/>
      </w:pPr>
      <w:r>
        <w:rPr>
          <w:rFonts w:ascii="Arial" w:cs="Arial" w:eastAsia="Arial" w:hAnsi="Arial"/>
          <w:color w:val="1A1A1A"/>
          <w:sz w:val="22"/>
          <w:szCs w:val="22"/>
        </w:rPr>
        <w:t xml:space="preserve">Residuals: pos_residual_km = |r_pred − r_actual|,  vel_residual_ms = |v_pred − v_actual| × 1000.</w:t>
      </w:r>
    </w:p>
    <w:p>
      <w:pPr>
        <w:spacing w:before="0" w:after="60"/>
      </w:pPr>
      <w:r>
        <w:t xml:space="preserve"/>
      </w:r>
    </w:p>
    <w:p>
      <w:pPr>
        <w:spacing w:before="60" w:after="100"/>
      </w:pPr>
      <w:r>
        <w:rPr>
          <w:rFonts w:ascii="Arial" w:cs="Arial" w:eastAsia="Arial" w:hAnsi="Arial"/>
          <w:color w:val="1A1A1A"/>
          <w:sz w:val="22"/>
          <w:szCs w:val="22"/>
        </w:rPr>
        <w:t xml:space="preserve">Semi-major axes are derived from the vis-viva equation: </w:t>
      </w:r>
      <w:r>
        <w:rPr>
          <w:rFonts w:ascii="Courier New" w:cs="Courier New" w:eastAsia="Courier New" w:hAnsi="Courier New"/>
          <w:color w:val="1A1A1A"/>
          <w:sz w:val="20"/>
          <w:szCs w:val="20"/>
        </w:rPr>
        <w:t xml:space="preserve">a = 1 / (2/|r| − |v|²/μ)</w:t>
      </w:r>
      <w:r>
        <w:rPr>
          <w:rFonts w:ascii="Arial" w:cs="Arial" w:eastAsia="Arial" w:hAnsi="Arial"/>
          <w:color w:val="1A1A1A"/>
          <w:sz w:val="22"/>
          <w:szCs w:val="22"/>
        </w:rPr>
        <w:t xml:space="preserve">, which converts the osculating state to an osculating SMA — a more physically meaningful quantity than SGP4 mean SMA.</w:t>
      </w:r>
    </w:p>
    <w:p>
      <w:pPr>
        <w:pStyle w:val="Heading2"/>
        <w:pBdr>
          <w:bottom w:val="single" w:color="2E75B6" w:sz="6" w:space="1"/>
        </w:pBdr>
        <w:spacing w:before="320" w:after="120"/>
      </w:pPr>
      <w:r>
        <w:rPr>
          <w:rFonts w:ascii="Arial" w:cs="Arial" w:eastAsia="Arial" w:hAnsi="Arial"/>
          <w:b/>
          <w:bCs/>
          <w:color w:val="1F4E79"/>
          <w:sz w:val="28"/>
          <w:szCs w:val="28"/>
        </w:rPr>
        <w:t xml:space="preserve">3.6  Adaptive Threshold</w:t>
      </w:r>
    </w:p>
    <w:p>
      <w:pPr>
        <w:spacing w:before="60" w:after="100"/>
      </w:pPr>
      <w:r>
        <w:rPr>
          <w:rFonts w:ascii="Arial" w:cs="Arial" w:eastAsia="Arial" w:hAnsi="Arial"/>
          <w:color w:val="1A1A1A"/>
          <w:sz w:val="22"/>
          <w:szCs w:val="22"/>
        </w:rPr>
        <w:t xml:space="preserve">Unlike a fixed threshold, the OD module derives its detection threshold from the data itself, making it self-calibrating to each satellite's noise floor:</w:t>
      </w:r>
    </w:p>
    <w:p>
      <w:pPr>
        <w:spacing w:before="0" w:after="80"/>
      </w:pPr>
      <w:r>
        <w:t xml:space="preserve"/>
      </w:r>
    </w:p>
    <w:p>
      <w:pPr>
        <w:pStyle w:val="Heading3"/>
        <w:spacing w:before="240" w:after="80"/>
      </w:pPr>
      <w:r>
        <w:rPr>
          <w:rFonts w:ascii="Arial" w:cs="Arial" w:eastAsia="Arial" w:hAnsi="Arial"/>
          <w:b/>
          <w:bCs/>
          <w:color w:val="2E75B6"/>
          <w:sz w:val="24"/>
          <w:szCs w:val="24"/>
        </w:rPr>
        <w:t xml:space="preserve">Gap normalisation</w:t>
      </w:r>
    </w:p>
    <w:p>
      <w:pPr>
        <w:spacing w:before="60" w:after="100"/>
      </w:pPr>
      <w:r>
        <w:rPr>
          <w:rFonts w:ascii="Arial" w:cs="Arial" w:eastAsia="Arial" w:hAnsi="Arial"/>
          <w:color w:val="1A1A1A"/>
          <w:sz w:val="22"/>
          <w:szCs w:val="22"/>
        </w:rPr>
        <w:t xml:space="preserve">Velocity residuals grow roughly linearly with gap length due to integrator and atmosphere model errors. The residual is normalised by the gap length:</w:t>
      </w:r>
    </w:p>
    <w:p>
      <w:pPr>
        <w:pBdr>
          <w:top w:val="single" w:color="C0C0C0" w:sz="4"/>
          <w:left w:val="single" w:color="2E75B6" w:sz="8"/>
          <w:bottom w:val="none" w:color="FFFFFF" w:sz="0"/>
        </w:pBdr>
        <w:shd w:fill="F2F2F2" w:val="clear"/>
        <w:spacing w:before="80" w:after="80"/>
        <w:ind w:left="360" w:right="360"/>
      </w:pPr>
      <w:r>
        <w:rPr>
          <w:rFonts w:ascii="Courier New" w:cs="Courier New" w:eastAsia="Courier New" w:hAnsi="Courier New"/>
          <w:color w:val="1A1A1A"/>
          <w:sz w:val="18"/>
          <w:szCs w:val="18"/>
        </w:rPr>
        <w:t xml:space="preserve">vel_res_per_day = vel_residual_ms / gap_days   [m/s/day]</w:t>
      </w:r>
    </w:p>
    <w:p>
      <w:pPr>
        <w:spacing w:before="0" w:after="80"/>
      </w:pPr>
      <w:r>
        <w:t xml:space="preserve"/>
      </w:r>
    </w:p>
    <w:p>
      <w:pPr>
        <w:pStyle w:val="Heading3"/>
        <w:spacing w:before="240" w:after="80"/>
      </w:pPr>
      <w:r>
        <w:rPr>
          <w:rFonts w:ascii="Arial" w:cs="Arial" w:eastAsia="Arial" w:hAnsi="Arial"/>
          <w:b/>
          <w:bCs/>
          <w:color w:val="2E75B6"/>
          <w:sz w:val="24"/>
          <w:szCs w:val="24"/>
        </w:rPr>
        <w:t xml:space="preserve">Robust statistics</w:t>
      </w:r>
    </w:p>
    <w:p>
      <w:pPr>
        <w:spacing w:before="60" w:after="100"/>
      </w:pPr>
      <w:r>
        <w:rPr>
          <w:rFonts w:ascii="Arial" w:cs="Arial" w:eastAsia="Arial" w:hAnsi="Arial"/>
          <w:color w:val="1A1A1A"/>
          <w:sz w:val="22"/>
          <w:szCs w:val="22"/>
        </w:rPr>
        <w:t xml:space="preserve">The detection threshold is set at </w:t>
      </w:r>
      <w:r>
        <w:rPr>
          <w:rFonts w:ascii="Arial" w:cs="Arial" w:eastAsia="Arial" w:hAnsi="Arial"/>
          <w:b/>
          <w:bCs/>
          <w:color w:val="1A1A1A"/>
          <w:sz w:val="22"/>
          <w:szCs w:val="22"/>
        </w:rPr>
        <w:t xml:space="preserve">median + N × MAD</w:t>
      </w:r>
      <w:r>
        <w:rPr>
          <w:rFonts w:ascii="Arial" w:cs="Arial" w:eastAsia="Arial" w:hAnsi="Arial"/>
          <w:color w:val="1A1A1A"/>
          <w:sz w:val="22"/>
          <w:szCs w:val="22"/>
        </w:rPr>
        <w:t xml:space="preserve"> of the finite gap-normalised residuals, where MAD is the Median Absolute Deviation — a robust spread estimator that is not inflated by the manoeuvre anomalies themselves:</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median_vr         = median(vel_res_per_day)</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mad_vr            = median(|vel_res_per_day - median_vr|)</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threshold_per_day = median_vr + sigma_multiplier × mad_vr</w:t>
      </w:r>
    </w:p>
    <w:p>
      <w:pPr>
        <w:spacing w:before="0" w:after="80"/>
      </w:pPr>
      <w:r>
        <w:t xml:space="preserve"/>
      </w:r>
    </w:p>
    <w:p>
      <w:pPr>
        <w:spacing w:before="60" w:after="100"/>
      </w:pPr>
      <w:r>
        <w:rPr>
          <w:rFonts w:ascii="Arial" w:cs="Arial" w:eastAsia="Arial" w:hAnsi="Arial"/>
          <w:color w:val="1A1A1A"/>
          <w:sz w:val="22"/>
          <w:szCs w:val="22"/>
        </w:rPr>
        <w:t xml:space="preserve">Non-finite residuals (degenerate propagations) are excluded from the threshold computation and flagged separately in the </w:t>
      </w:r>
      <w:r>
        <w:rPr>
          <w:rFonts w:ascii="Courier New" w:cs="Courier New" w:eastAsia="Courier New" w:hAnsi="Courier New"/>
          <w:color w:val="1A1A1A"/>
          <w:sz w:val="20"/>
          <w:szCs w:val="20"/>
        </w:rPr>
        <w:t xml:space="preserve">vel_res_inf</w:t>
      </w:r>
      <w:r>
        <w:rPr>
          <w:rFonts w:ascii="Arial" w:cs="Arial" w:eastAsia="Arial" w:hAnsi="Arial"/>
          <w:color w:val="1A1A1A"/>
          <w:sz w:val="22"/>
          <w:szCs w:val="22"/>
        </w:rPr>
        <w:t xml:space="preserve"> column.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00"/>
              <w:left w:type="dxa" w:w="200"/>
              <w:bottom w:type="dxa" w:w="100"/>
              <w:right w:type="dxa" w:w="200"/>
            </w:tcMar>
          </w:tcPr>
          <w:p>
            <w:pPr>
              <w:spacing w:before="0" w:after="0"/>
            </w:pPr>
            <w:r>
              <w:rPr>
                <w:rFonts w:ascii="Arial" w:cs="Arial" w:eastAsia="Arial" w:hAnsi="Arial"/>
                <w:b/>
                <w:bCs/>
                <w:color w:val="1F4E79"/>
                <w:sz w:val="22"/>
                <w:szCs w:val="22"/>
              </w:rPr>
              <w:t xml:space="preserve">Tuning:  </w:t>
            </w:r>
            <w:r>
              <w:rPr>
                <w:rFonts w:ascii="Arial" w:cs="Arial" w:eastAsia="Arial" w:hAnsi="Arial"/>
                <w:color w:val="1A1A1A"/>
                <w:sz w:val="22"/>
                <w:szCs w:val="22"/>
              </w:rPr>
              <w:t xml:space="preserve">Increase sigma_multiplier (default: 5.0) to reduce false positives on satellites with noisy TLE histories. Decrease it to raise sensitivity for quiet satellites.</w:t>
            </w:r>
          </w:p>
        </w:tc>
      </w:tr>
    </w:tbl>
    <w:p>
      <w:pPr>
        <w:pStyle w:val="Heading2"/>
        <w:pBdr>
          <w:bottom w:val="single" w:color="2E75B6" w:sz="6" w:space="1"/>
        </w:pBdr>
        <w:spacing w:before="320" w:after="120"/>
      </w:pPr>
      <w:r>
        <w:rPr>
          <w:rFonts w:ascii="Arial" w:cs="Arial" w:eastAsia="Arial" w:hAnsi="Arial"/>
          <w:b/>
          <w:bCs/>
          <w:color w:val="1F4E79"/>
          <w:sz w:val="28"/>
          <w:szCs w:val="28"/>
        </w:rPr>
        <w:t xml:space="preserve">3.7  B* Step-Change Signal</w:t>
      </w:r>
    </w:p>
    <w:p>
      <w:pPr>
        <w:spacing w:before="60" w:after="100"/>
      </w:pPr>
      <w:r>
        <w:rPr>
          <w:rFonts w:ascii="Arial" w:cs="Arial" w:eastAsia="Arial" w:hAnsi="Arial"/>
          <w:color w:val="1A1A1A"/>
          <w:sz w:val="22"/>
          <w:szCs w:val="22"/>
        </w:rPr>
        <w:t xml:space="preserve">In addition to the OD velocity residual, the module uses B* step-changes as a secondary corroborating signal. A sudden change in B* between consecutive TLEs indicates that the orbit fitter had to absorb an unmodelled force — often a manoeuvre:</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delta_bstar = B*ᵢ₊₁ − B*ᵢ</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bstar_flag  = |delta_bstar| &gt; delta_bstar_threshold   (default: 5×10⁻⁵)</w:t>
      </w:r>
    </w:p>
    <w:p>
      <w:pPr>
        <w:spacing w:before="0" w:after="80"/>
      </w:pPr>
      <w:r>
        <w:t xml:space="preserve"/>
      </w:r>
    </w:p>
    <w:p>
      <w:pPr>
        <w:spacing w:before="60" w:after="100"/>
      </w:pPr>
      <w:r>
        <w:rPr>
          <w:rFonts w:ascii="Arial" w:cs="Arial" w:eastAsia="Arial" w:hAnsi="Arial"/>
          <w:color w:val="1A1A1A"/>
          <w:sz w:val="22"/>
          <w:szCs w:val="22"/>
        </w:rPr>
        <w:t xml:space="preserve">A TLE is flagged as a manoeuvre candidate if </w:t>
      </w:r>
      <w:r>
        <w:rPr>
          <w:rFonts w:ascii="Arial" w:cs="Arial" w:eastAsia="Arial" w:hAnsi="Arial"/>
          <w:b/>
          <w:bCs/>
          <w:color w:val="1A1A1A"/>
          <w:sz w:val="22"/>
          <w:szCs w:val="22"/>
        </w:rPr>
        <w:t xml:space="preserve">either</w:t>
      </w:r>
      <w:r>
        <w:rPr>
          <w:rFonts w:ascii="Arial" w:cs="Arial" w:eastAsia="Arial" w:hAnsi="Arial"/>
          <w:color w:val="1A1A1A"/>
          <w:sz w:val="22"/>
          <w:szCs w:val="22"/>
        </w:rPr>
        <w:t xml:space="preserve"> the OD signal </w:t>
      </w:r>
      <w:r>
        <w:rPr>
          <w:rFonts w:ascii="Arial" w:cs="Arial" w:eastAsia="Arial" w:hAnsi="Arial"/>
          <w:b/>
          <w:bCs/>
          <w:color w:val="1A1A1A"/>
          <w:sz w:val="22"/>
          <w:szCs w:val="22"/>
        </w:rPr>
        <w:t xml:space="preserve">or</w:t>
      </w:r>
      <w:r>
        <w:rPr>
          <w:rFonts w:ascii="Arial" w:cs="Arial" w:eastAsia="Arial" w:hAnsi="Arial"/>
          <w:color w:val="1A1A1A"/>
          <w:sz w:val="22"/>
          <w:szCs w:val="22"/>
        </w:rPr>
        <w:t xml:space="preserve"> the B* signal fires:</w:t>
      </w:r>
    </w:p>
    <w:p>
      <w:pPr>
        <w:pBdr>
          <w:top w:val="single" w:color="C0C0C0" w:sz="4"/>
          <w:left w:val="single" w:color="2E75B6" w:sz="8"/>
          <w:bottom w:val="none" w:color="FFFFFF" w:sz="0"/>
        </w:pBdr>
        <w:shd w:fill="F2F2F2" w:val="clear"/>
        <w:spacing w:before="80" w:after="80"/>
        <w:ind w:left="360" w:right="360"/>
      </w:pPr>
      <w:r>
        <w:rPr>
          <w:rFonts w:ascii="Courier New" w:cs="Courier New" w:eastAsia="Courier New" w:hAnsi="Courier New"/>
          <w:color w:val="1A1A1A"/>
          <w:sz w:val="18"/>
          <w:szCs w:val="18"/>
        </w:rPr>
        <w:t xml:space="preserve">likely_maneuver = od_flag OR bstar_flag</w:t>
      </w:r>
    </w:p>
    <w:p>
      <w:pPr>
        <w:pStyle w:val="Heading2"/>
        <w:pBdr>
          <w:bottom w:val="single" w:color="2E75B6" w:sz="6" w:space="1"/>
        </w:pBdr>
        <w:spacing w:before="320" w:after="120"/>
      </w:pPr>
      <w:r>
        <w:rPr>
          <w:rFonts w:ascii="Arial" w:cs="Arial" w:eastAsia="Arial" w:hAnsi="Arial"/>
          <w:b/>
          <w:bCs/>
          <w:color w:val="1F4E79"/>
          <w:sz w:val="28"/>
          <w:szCs w:val="28"/>
        </w:rPr>
        <w:t xml:space="preserve">3.8  B* Noise Filter</w:t>
      </w:r>
    </w:p>
    <w:p>
      <w:pPr>
        <w:spacing w:before="60" w:after="100"/>
      </w:pPr>
      <w:r>
        <w:rPr>
          <w:rFonts w:ascii="Arial" w:cs="Arial" w:eastAsia="Arial" w:hAnsi="Arial"/>
          <w:color w:val="1A1A1A"/>
          <w:sz w:val="22"/>
          <w:szCs w:val="22"/>
        </w:rPr>
        <w:t xml:space="preserve">TLEs with unusually large |B*| values indicate a poor orbit fit — the fitter has over-fitted the drag term to compensate for errors elsewhere. Such TLEs are excluded before analysis:</w:t>
      </w:r>
    </w:p>
    <w:p>
      <w:pPr>
        <w:pBdr>
          <w:top w:val="single" w:color="C0C0C0" w:sz="4"/>
          <w:left w:val="single" w:color="2E75B6" w:sz="8"/>
          <w:bottom w:val="none" w:color="FFFFFF" w:sz="0"/>
        </w:pBdr>
        <w:shd w:fill="F2F2F2" w:val="clear"/>
        <w:spacing w:before="80" w:after="80"/>
        <w:ind w:left="360" w:right="360"/>
      </w:pPr>
      <w:r>
        <w:rPr>
          <w:rFonts w:ascii="Courier New" w:cs="Courier New" w:eastAsia="Courier New" w:hAnsi="Courier New"/>
          <w:color w:val="1A1A1A"/>
          <w:sz w:val="18"/>
          <w:szCs w:val="18"/>
        </w:rPr>
        <w:t xml:space="preserve"># Skip TLEs where |B*| &gt; bstar_noise_max (default: 1e-3)</w:t>
      </w:r>
    </w:p>
    <w:p>
      <w:pPr>
        <w:spacing w:before="0" w:after="80"/>
      </w:pPr>
      <w:r>
        <w:t xml:space="preserve"/>
      </w:r>
    </w:p>
    <w:p>
      <w:pPr>
        <w:spacing w:before="60" w:after="100"/>
      </w:pPr>
      <w:r>
        <w:rPr>
          <w:rFonts w:ascii="Arial" w:cs="Arial" w:eastAsia="Arial" w:hAnsi="Arial"/>
          <w:color w:val="1A1A1A"/>
          <w:sz w:val="22"/>
          <w:szCs w:val="22"/>
        </w:rPr>
        <w:t xml:space="preserve">This prevents a small number of badly-fitted TLEs from corrupting both the propagation and the adaptive threshold.</w:t>
      </w:r>
    </w:p>
    <w:p>
      <w:pPr>
        <w:pStyle w:val="Heading2"/>
        <w:pBdr>
          <w:bottom w:val="single" w:color="2E75B6" w:sz="6" w:space="1"/>
        </w:pBdr>
        <w:spacing w:before="320" w:after="120"/>
      </w:pPr>
      <w:r>
        <w:rPr>
          <w:rFonts w:ascii="Arial" w:cs="Arial" w:eastAsia="Arial" w:hAnsi="Arial"/>
          <w:b/>
          <w:bCs/>
          <w:color w:val="1F4E79"/>
          <w:sz w:val="28"/>
          <w:szCs w:val="28"/>
        </w:rPr>
        <w:t xml:space="preserve">3.9  Manoeuvre Classification</w:t>
      </w:r>
    </w:p>
    <w:p>
      <w:pPr>
        <w:spacing w:before="60" w:after="100"/>
      </w:pPr>
      <w:r>
        <w:rPr>
          <w:rFonts w:ascii="Arial" w:cs="Arial" w:eastAsia="Arial" w:hAnsi="Arial"/>
          <w:color w:val="1A1A1A"/>
          <w:sz w:val="22"/>
          <w:szCs w:val="22"/>
        </w:rPr>
        <w:t xml:space="preserve">The same Kp cross-check as the Kepler module is applied: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Classification</w:t>
            </w:r>
          </w:p>
        </w:tc>
        <w:tc>
          <w:tcPr>
            <w:tcW w:type="dxa" w:w="6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Condition</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confirmed_maneuver</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b/>
                <w:bCs/>
                <w:color w:val="1A1A1A"/>
                <w:sz w:val="22"/>
                <w:szCs w:val="22"/>
              </w:rPr>
              <w:t xml:space="preserve">likely_maneuver</w:t>
            </w:r>
            <w:r>
              <w:rPr>
                <w:rFonts w:ascii="Arial" w:cs="Arial" w:eastAsia="Arial" w:hAnsi="Arial"/>
                <w:color w:val="1A1A1A"/>
                <w:sz w:val="22"/>
                <w:szCs w:val="22"/>
              </w:rPr>
              <w:t xml:space="preserve"> AND Kp &lt; kp_threshold</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uncertain_maneuver</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b/>
                <w:bCs/>
                <w:color w:val="1A1A1A"/>
                <w:sz w:val="22"/>
                <w:szCs w:val="22"/>
              </w:rPr>
              <w:t xml:space="preserve">likely_maneuver</w:t>
            </w:r>
            <w:r>
              <w:rPr>
                <w:rFonts w:ascii="Arial" w:cs="Arial" w:eastAsia="Arial" w:hAnsi="Arial"/>
                <w:color w:val="1A1A1A"/>
                <w:sz w:val="22"/>
                <w:szCs w:val="22"/>
              </w:rPr>
              <w:t xml:space="preserve"> AND Kp ≥ kp_threshold</w:t>
            </w:r>
          </w:p>
        </w:tc>
      </w:tr>
    </w:tbl>
    <w:p>
      <w:pPr>
        <w:pStyle w:val="Heading2"/>
        <w:pBdr>
          <w:bottom w:val="single" w:color="2E75B6" w:sz="6" w:space="1"/>
        </w:pBdr>
        <w:spacing w:before="320" w:after="120"/>
      </w:pPr>
      <w:r>
        <w:rPr>
          <w:rFonts w:ascii="Arial" w:cs="Arial" w:eastAsia="Arial" w:hAnsi="Arial"/>
          <w:b/>
          <w:bCs/>
          <w:color w:val="1F4E79"/>
          <w:sz w:val="28"/>
          <w:szCs w:val="28"/>
        </w:rPr>
        <w:t xml:space="preserve">3.10  Function Signature</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def analyse_maneuvers_od(</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catnr:                 int,</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username:              str,</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password:              str,</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data_dir:              str   = './data',</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output_dir:            str   = './output',</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sigma_multiplier:      float = 5.0,</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kp_threshold:          float = 5.0,</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max_gap_days:          float = 10.0,</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CD:                    float = 2.2,</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Am:                    float = 0.01,</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use_bstar:             bool  = True,</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bstar_noise_max:       float = 1e-3,</w:t>
      </w:r>
    </w:p>
    <w:p>
      <w:pPr>
        <w:pBdr>
          <w:top w:val="none" w:color="FFFFFF" w:sz="0"/>
          <w:left w:val="single" w:color="2E75B6" w:sz="8"/>
          <w:bottom w:val="none" w:color="FFFFFF" w:sz="0"/>
        </w:pBdr>
        <w:shd w:fill="F2F2F2" w:val="clear"/>
        <w:spacing w:before="0" w:after="0"/>
        <w:ind w:left="360" w:right="360"/>
      </w:pPr>
      <w:r>
        <w:rPr>
          <w:rFonts w:ascii="Courier New" w:cs="Courier New" w:eastAsia="Courier New" w:hAnsi="Courier New"/>
          <w:color w:val="1A1A1A"/>
          <w:sz w:val="18"/>
          <w:szCs w:val="18"/>
        </w:rPr>
        <w:t xml:space="preserve">    delta_bstar_threshold: float = 5e-5,</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 -&gt; pd.DataFrame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Parameter</w:t>
            </w:r>
          </w:p>
        </w:tc>
        <w:tc>
          <w:tcPr>
            <w:tcW w:type="dxa" w:w="6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catnr</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NORAD catalog number.</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username</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Space-Track login email.</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password</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Space-Track password.</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data_dir</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Directory for cached TLE and Kp files.</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output_dir</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Directory for output plot files.</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sigma_multiplier</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Adaptive threshold multiplier N in: threshold = median + N × MAD. Default: 5.0.</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kp_threshold</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Kp above which space weather is disturbed. Default: 5.0.</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max_gap_days</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Discard TLE pairs with epoch gap larger than this value. Default: 10.0 days.</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CD</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Fallback drag coefficient when B* is unavailable or use_bstar=False. Default: 2.2.</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Am</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Fallback area-to-mass ratio m²/kg when B* unavailable. Default: 0.01.</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use_bstar</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Use B*-derived drag in the RK4 propagator. Recommended. Default: True.</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bstar_noise_max</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Exclude TLEs where |B*| exceeds this value (bad orbit fits). Default: 1×10⁻³.</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delta_bstar_threshold</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Minimum |ΔB*| to fire the B* step-change signal. Default: 5×10⁻⁵.</w:t>
            </w:r>
          </w:p>
        </w:tc>
      </w:tr>
    </w:tbl>
    <w:p>
      <w:pPr>
        <w:pStyle w:val="Heading2"/>
        <w:pBdr>
          <w:bottom w:val="single" w:color="2E75B6" w:sz="6" w:space="1"/>
        </w:pBdr>
        <w:spacing w:before="320" w:after="120"/>
      </w:pPr>
      <w:r>
        <w:rPr>
          <w:rFonts w:ascii="Arial" w:cs="Arial" w:eastAsia="Arial" w:hAnsi="Arial"/>
          <w:b/>
          <w:bCs/>
          <w:color w:val="1F4E79"/>
          <w:sz w:val="28"/>
          <w:szCs w:val="28"/>
        </w:rPr>
        <w:t xml:space="preserve">3.11  Output DataFrame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Column</w:t>
            </w:r>
          </w:p>
        </w:tc>
        <w:tc>
          <w:tcPr>
            <w:tcW w:type="dxa" w:w="14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Type</w:t>
            </w:r>
          </w:p>
        </w:tc>
        <w:tc>
          <w:tcPr>
            <w:tcW w:type="dxa" w:w="53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epoch_from</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Timestamp</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Start epoch of the TLE pair.</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epoch_to</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Timestamp</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End epoch of the TLE pair.</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gap_days</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Time gap between epochs (days).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sma</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Osculating SMA at epoch_from from vis-viva equation (km).</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delta_sma</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Signed change in osculating SMA (km).</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abs_delta_sma</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Absolute SMA change (km).</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delta_ecc</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Change in mean eccentricity.</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delta_inc</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Change in mean inclination (degrees).</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delta_raan</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Change in RAAN, wrapped to ±180° (degrees).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bstar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 drag term at epoch_from (1/Earth-radius).</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delta_bstar</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 step-change across the pair.</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pos_residual_km</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Position residual |r_pred − r_actual| (km).</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vel_residual_ms</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Velocity residual |v_pred − v_actual| (m/s).</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vel_res_per_day</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Gap-normalised velocity residual (m/s/day). Primary detection signal.</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kp</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float</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Kp geomagnetic index at epoch_from.</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bad_space_weather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True if Kp ≥ kp_threshold.</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od_flag</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True if vel_res_per_day exceeds adaptive threshold.</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bstar_flag</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True if |delta_bstar| exceeds delta_bstar_threshold.</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vel_res_inf</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True if vel_residual was non-finite (degenerate propagation).</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likely_maneuver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od_flag OR bstar_flag.</w:t>
            </w:r>
          </w:p>
        </w:tc>
      </w:tr>
      <w:tr>
        <w:tc>
          <w:tcPr>
            <w:tcW w:type="dxa" w:w="26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confirmed_maneuver</w:t>
            </w:r>
          </w:p>
        </w:tc>
        <w:tc>
          <w:tcPr>
            <w:tcW w:type="dxa" w:w="1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likely_maneuver AND low Kp.</w:t>
            </w:r>
          </w:p>
        </w:tc>
      </w:tr>
      <w:tr>
        <w:tc>
          <w:tcPr>
            <w:tcW w:type="dxa" w:w="26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uncertain_maneuver</w:t>
            </w:r>
          </w:p>
        </w:tc>
        <w:tc>
          <w:tcPr>
            <w:tcW w:type="dxa" w:w="1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bool</w:t>
            </w:r>
          </w:p>
        </w:tc>
        <w:tc>
          <w:tcPr>
            <w:tcW w:type="dxa" w:w="53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likely_maneuver AND high Kp.</w:t>
            </w:r>
          </w:p>
        </w:tc>
      </w:tr>
    </w:tbl>
    <w:p>
      <w:pPr>
        <w:pStyle w:val="Heading2"/>
        <w:pBdr>
          <w:bottom w:val="single" w:color="2E75B6" w:sz="6" w:space="1"/>
        </w:pBdr>
        <w:spacing w:before="320" w:after="120"/>
      </w:pPr>
      <w:r>
        <w:rPr>
          <w:rFonts w:ascii="Arial" w:cs="Arial" w:eastAsia="Arial" w:hAnsi="Arial"/>
          <w:b/>
          <w:bCs/>
          <w:color w:val="1F4E79"/>
          <w:sz w:val="28"/>
          <w:szCs w:val="28"/>
        </w:rPr>
        <w:t xml:space="preserve">3.12  Output Plot</w:t>
      </w:r>
    </w:p>
    <w:p>
      <w:pPr>
        <w:spacing w:before="60" w:after="100"/>
      </w:pPr>
      <w:r>
        <w:rPr>
          <w:rFonts w:ascii="Arial" w:cs="Arial" w:eastAsia="Arial" w:hAnsi="Arial"/>
          <w:color w:val="1A1A1A"/>
          <w:sz w:val="22"/>
          <w:szCs w:val="22"/>
        </w:rPr>
        <w:t xml:space="preserve">A seven-panel PNG is saved to </w:t>
      </w:r>
      <w:r>
        <w:rPr>
          <w:rFonts w:ascii="Courier New" w:cs="Courier New" w:eastAsia="Courier New" w:hAnsi="Courier New"/>
          <w:color w:val="1A1A1A"/>
          <w:sz w:val="20"/>
          <w:szCs w:val="20"/>
        </w:rPr>
        <w:t xml:space="preserve">output_dir/od_maneuver_detection_{catnr}.png</w:t>
      </w:r>
      <w:r>
        <w:rPr>
          <w:rFonts w:ascii="Arial" w:cs="Arial" w:eastAsia="Arial" w:hAnsi="Arial"/>
          <w:color w:val="1A1A1A"/>
          <w:sz w:val="22"/>
          <w:szCs w:val="22"/>
        </w:rPr>
        <w:t xml:space="preserve">:</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Panel 1 — Gap-normalised velocity residual: </w:t>
      </w:r>
      <w:r>
        <w:rPr>
          <w:rFonts w:ascii="Arial" w:cs="Arial" w:eastAsia="Arial" w:hAnsi="Arial"/>
          <w:color w:val="1A1A1A"/>
          <w:sz w:val="22"/>
          <w:szCs w:val="22"/>
        </w:rPr>
        <w:t xml:space="preserve">vel_res_per_day with adaptive threshold line (log scale).</w:t>
      </w:r>
    </w:p>
    <w:p>
      <w:pPr>
        <w:pStyle w:val="ListParagraph"/>
        <w:numPr>
          <w:ilvl w:val="0"/>
          <w:numId w:val="2"/>
        </w:numPr>
        <w:spacing w:before="40" w:after="40"/>
      </w:pPr>
      <w:r>
        <w:rPr>
          <w:rFonts w:ascii="Arial" w:cs="Arial" w:eastAsia="Arial" w:hAnsi="Arial"/>
          <w:b/>
          <w:bCs/>
          <w:color w:val="1A1A1A"/>
          <w:sz w:val="22"/>
          <w:szCs w:val="22"/>
        </w:rPr>
        <w:t xml:space="preserve">Panel 2 — Raw velocity residual: </w:t>
      </w:r>
      <w:r>
        <w:rPr>
          <w:rFonts w:ascii="Arial" w:cs="Arial" w:eastAsia="Arial" w:hAnsi="Arial"/>
          <w:color w:val="1A1A1A"/>
          <w:sz w:val="22"/>
          <w:szCs w:val="22"/>
        </w:rPr>
        <w:t xml:space="preserve">vel_residual_ms in m/s (log scale). Reference panel.</w:t>
      </w:r>
    </w:p>
    <w:p>
      <w:pPr>
        <w:pStyle w:val="ListParagraph"/>
        <w:numPr>
          <w:ilvl w:val="0"/>
          <w:numId w:val="2"/>
        </w:numPr>
        <w:spacing w:before="40" w:after="40"/>
      </w:pPr>
      <w:r>
        <w:rPr>
          <w:rFonts w:ascii="Arial" w:cs="Arial" w:eastAsia="Arial" w:hAnsi="Arial"/>
          <w:b/>
          <w:bCs/>
          <w:color w:val="1A1A1A"/>
          <w:sz w:val="22"/>
          <w:szCs w:val="22"/>
        </w:rPr>
        <w:t xml:space="preserve">Panel 3 — B* history: </w:t>
      </w:r>
      <w:r>
        <w:rPr>
          <w:rFonts w:ascii="Arial" w:cs="Arial" w:eastAsia="Arial" w:hAnsi="Arial"/>
          <w:color w:val="1A1A1A"/>
          <w:sz w:val="22"/>
          <w:szCs w:val="22"/>
        </w:rPr>
        <w:t xml:space="preserve">absolute B* value over time.</w:t>
      </w:r>
    </w:p>
    <w:p>
      <w:pPr>
        <w:pStyle w:val="ListParagraph"/>
        <w:numPr>
          <w:ilvl w:val="0"/>
          <w:numId w:val="2"/>
        </w:numPr>
        <w:spacing w:before="40" w:after="40"/>
      </w:pPr>
      <w:r>
        <w:rPr>
          <w:rFonts w:ascii="Arial" w:cs="Arial" w:eastAsia="Arial" w:hAnsi="Arial"/>
          <w:b/>
          <w:bCs/>
          <w:color w:val="1A1A1A"/>
          <w:sz w:val="22"/>
          <w:szCs w:val="22"/>
        </w:rPr>
        <w:t xml:space="preserve">Panel 4 — ΔB*: </w:t>
      </w:r>
      <w:r>
        <w:rPr>
          <w:rFonts w:ascii="Arial" w:cs="Arial" w:eastAsia="Arial" w:hAnsi="Arial"/>
          <w:color w:val="1A1A1A"/>
          <w:sz w:val="22"/>
          <w:szCs w:val="22"/>
        </w:rPr>
        <w:t xml:space="preserve">B* step-changes with threshold lines.</w:t>
      </w:r>
    </w:p>
    <w:p>
      <w:pPr>
        <w:pStyle w:val="ListParagraph"/>
        <w:numPr>
          <w:ilvl w:val="0"/>
          <w:numId w:val="2"/>
        </w:numPr>
        <w:spacing w:before="40" w:after="40"/>
      </w:pPr>
      <w:r>
        <w:rPr>
          <w:rFonts w:ascii="Arial" w:cs="Arial" w:eastAsia="Arial" w:hAnsi="Arial"/>
          <w:b/>
          <w:bCs/>
          <w:color w:val="1A1A1A"/>
          <w:sz w:val="22"/>
          <w:szCs w:val="22"/>
        </w:rPr>
        <w:t xml:space="preserve">Panel 5 — ΔSMA: </w:t>
      </w:r>
      <w:r>
        <w:rPr>
          <w:rFonts w:ascii="Arial" w:cs="Arial" w:eastAsia="Arial" w:hAnsi="Arial"/>
          <w:color w:val="1A1A1A"/>
          <w:sz w:val="22"/>
          <w:szCs w:val="22"/>
        </w:rPr>
        <w:t xml:space="preserve">osculating SMA change (km).</w:t>
      </w:r>
    </w:p>
    <w:p>
      <w:pPr>
        <w:pStyle w:val="ListParagraph"/>
        <w:numPr>
          <w:ilvl w:val="0"/>
          <w:numId w:val="2"/>
        </w:numPr>
        <w:spacing w:before="40" w:after="40"/>
      </w:pPr>
      <w:r>
        <w:rPr>
          <w:rFonts w:ascii="Arial" w:cs="Arial" w:eastAsia="Arial" w:hAnsi="Arial"/>
          <w:b/>
          <w:bCs/>
          <w:color w:val="1A1A1A"/>
          <w:sz w:val="22"/>
          <w:szCs w:val="22"/>
        </w:rPr>
        <w:t xml:space="preserve">Panel 6 — ΔEccentricity: </w:t>
      </w:r>
      <w:r>
        <w:rPr>
          <w:rFonts w:ascii="Arial" w:cs="Arial" w:eastAsia="Arial" w:hAnsi="Arial"/>
          <w:color w:val="1A1A1A"/>
          <w:sz w:val="22"/>
          <w:szCs w:val="22"/>
        </w:rPr>
        <w:t xml:space="preserve">mean eccentricity change.</w:t>
      </w:r>
    </w:p>
    <w:p>
      <w:pPr>
        <w:pStyle w:val="ListParagraph"/>
        <w:numPr>
          <w:ilvl w:val="0"/>
          <w:numId w:val="2"/>
        </w:numPr>
        <w:spacing w:before="40" w:after="100"/>
      </w:pPr>
      <w:r>
        <w:rPr>
          <w:rFonts w:ascii="Arial" w:cs="Arial" w:eastAsia="Arial" w:hAnsi="Arial"/>
          <w:b/>
          <w:bCs/>
          <w:color w:val="1A1A1A"/>
          <w:sz w:val="22"/>
          <w:szCs w:val="22"/>
        </w:rPr>
        <w:t xml:space="preserve">Panel 7 — Kp Index: </w:t>
      </w:r>
      <w:r>
        <w:rPr>
          <w:rFonts w:ascii="Arial" w:cs="Arial" w:eastAsia="Arial" w:hAnsi="Arial"/>
          <w:color w:val="1A1A1A"/>
          <w:sz w:val="22"/>
          <w:szCs w:val="22"/>
        </w:rPr>
        <w:t xml:space="preserve">geomagnetic index with threshold and shaded disturbed regions.</w:t>
      </w:r>
    </w:p>
    <w:p>
      <w:pPr>
        <w:spacing w:before="0" w:after="80"/>
      </w:pPr>
      <w:r>
        <w:t xml:space="preserve"/>
      </w:r>
    </w:p>
    <w:p>
      <w:pPr>
        <w:spacing w:before="60" w:after="100"/>
      </w:pPr>
      <w:r>
        <w:rPr>
          <w:rFonts w:ascii="Arial" w:cs="Arial" w:eastAsia="Arial" w:hAnsi="Arial"/>
          <w:color w:val="1A1A1A"/>
          <w:sz w:val="22"/>
          <w:szCs w:val="22"/>
        </w:rPr>
        <w:t xml:space="preserve">All panels share a common x-axis (epoch) and mark confirmed manoeuvres in red and uncertain manoeuvres in orange.</w:t>
      </w:r>
    </w:p>
    <w:p>
      <w:r>
        <w:br w:type="page"/>
      </w:r>
    </w:p>
    <w:p>
      <w:pPr>
        <w:pStyle w:val="Heading1"/>
        <w:shd w:fill="1F4E79" w:val="clear"/>
        <w:spacing w:before="360" w:after="200"/>
        <w:ind w:left="200"/>
      </w:pPr>
      <w:r>
        <w:rPr>
          <w:rFonts w:ascii="Arial" w:cs="Arial" w:eastAsia="Arial" w:hAnsi="Arial"/>
          <w:b/>
          <w:bCs/>
          <w:color w:val="FFFFFF"/>
          <w:sz w:val="36"/>
          <w:szCs w:val="36"/>
        </w:rPr>
        <w:t xml:space="preserve">4.  Shared: Kp Geomagnetic Index</w:t>
      </w:r>
    </w:p>
    <w:p>
      <w:pPr>
        <w:spacing w:before="60" w:after="100"/>
      </w:pPr>
      <w:r>
        <w:rPr>
          <w:rFonts w:ascii="Arial" w:cs="Arial" w:eastAsia="Arial" w:hAnsi="Arial"/>
          <w:color w:val="1A1A1A"/>
          <w:sz w:val="22"/>
          <w:szCs w:val="22"/>
        </w:rPr>
        <w:t xml:space="preserve">Both modules use the same Kp caching and lookup functions. The Kp index is a 3-hourly planetary geomagnetic activity index (0–9) published by GFZ Potsdam.</w:t>
      </w:r>
    </w:p>
    <w:p>
      <w:pPr>
        <w:pStyle w:val="Heading2"/>
        <w:pBdr>
          <w:bottom w:val="single" w:color="2E75B6" w:sz="6" w:space="1"/>
        </w:pBdr>
        <w:spacing w:before="320" w:after="120"/>
      </w:pPr>
      <w:r>
        <w:rPr>
          <w:rFonts w:ascii="Arial" w:cs="Arial" w:eastAsia="Arial" w:hAnsi="Arial"/>
          <w:b/>
          <w:bCs/>
          <w:color w:val="1F4E79"/>
          <w:sz w:val="28"/>
          <w:szCs w:val="28"/>
        </w:rPr>
        <w:t xml:space="preserve">4.1  Data Source and Caching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00"/>
              <w:left w:type="dxa" w:w="200"/>
              <w:bottom w:type="dxa" w:w="100"/>
              <w:right w:type="dxa" w:w="200"/>
            </w:tcMar>
          </w:tcPr>
          <w:p>
            <w:pPr>
              <w:spacing w:before="0" w:after="0"/>
            </w:pPr>
            <w:r>
              <w:rPr>
                <w:rFonts w:ascii="Arial" w:cs="Arial" w:eastAsia="Arial" w:hAnsi="Arial"/>
                <w:b/>
                <w:bCs/>
                <w:color w:val="1F4E79"/>
                <w:sz w:val="22"/>
                <w:szCs w:val="22"/>
              </w:rPr>
              <w:t xml:space="preserve">Sources:  </w:t>
            </w:r>
            <w:r>
              <w:rPr>
                <w:rFonts w:ascii="Arial" w:cs="Arial" w:eastAsia="Arial" w:hAnsi="Arial"/>
                <w:color w:val="1A1A1A"/>
                <w:sz w:val="22"/>
                <w:szCs w:val="22"/>
              </w:rPr>
              <w:t xml:space="preserve">Nowcast: https://kp.gfz-potsdam.de/app/files/Kp_ap_nowcast.txt  |  Historical: https://kp.gfz-potsdam.de/app/files/Kp_ap_Ap_SN_F107_since_1932.txt</w:t>
            </w:r>
          </w:p>
        </w:tc>
      </w:tr>
    </w:tbl>
    <w:p>
      <w:pPr>
        <w:spacing w:before="0" w:after="120"/>
      </w:pPr>
      <w:r>
        <w:t xml:space="preserve"/>
      </w:r>
    </w:p>
    <w:p>
      <w:pPr>
        <w:spacing w:before="60" w:after="100"/>
      </w:pPr>
      <w:r>
        <w:rPr>
          <w:rFonts w:ascii="Arial" w:cs="Arial" w:eastAsia="Arial" w:hAnsi="Arial"/>
          <w:color w:val="1A1A1A"/>
          <w:sz w:val="22"/>
          <w:szCs w:val="22"/>
        </w:rPr>
        <w:t xml:space="preserve">Both the raw text and parsed CSV are cached locally:</w:t>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data/kp_index.txt   # raw GFZ download</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data/kp_index.csv   # parsed DataFrame</w:t>
      </w:r>
    </w:p>
    <w:p>
      <w:pPr>
        <w:spacing w:before="0" w:after="80"/>
      </w:pPr>
      <w:r>
        <w:t xml:space="preserve"/>
      </w:r>
    </w:p>
    <w:p>
      <w:pPr>
        <w:spacing w:before="60" w:after="100"/>
      </w:pPr>
      <w:r>
        <w:rPr>
          <w:rFonts w:ascii="Arial" w:cs="Arial" w:eastAsia="Arial" w:hAnsi="Arial"/>
          <w:color w:val="1A1A1A"/>
          <w:sz w:val="22"/>
          <w:szCs w:val="22"/>
        </w:rPr>
        <w:t xml:space="preserve">Caching strategy:</w:t>
      </w:r>
    </w:p>
    <w:p>
      <w:pPr>
        <w:pStyle w:val="ListParagraph"/>
        <w:numPr>
          <w:ilvl w:val="0"/>
          <w:numId w:val="2"/>
        </w:numPr>
        <w:spacing w:before="40" w:after="40"/>
      </w:pPr>
      <w:r>
        <w:rPr>
          <w:rFonts w:ascii="Arial" w:cs="Arial" w:eastAsia="Arial" w:hAnsi="Arial"/>
          <w:b/>
          <w:bCs/>
          <w:color w:val="1A1A1A"/>
          <w:sz w:val="22"/>
          <w:szCs w:val="22"/>
        </w:rPr>
        <w:t xml:space="preserve">First run: </w:t>
      </w:r>
      <w:r>
        <w:rPr>
          <w:rFonts w:ascii="Arial" w:cs="Arial" w:eastAsia="Arial" w:hAnsi="Arial"/>
          <w:color w:val="1A1A1A"/>
          <w:sz w:val="22"/>
          <w:szCs w:val="22"/>
        </w:rPr>
        <w:t xml:space="preserve">downloads the full historical file (1932–present, ~30 MB).</w:t>
      </w:r>
    </w:p>
    <w:p>
      <w:pPr>
        <w:pStyle w:val="ListParagraph"/>
        <w:numPr>
          <w:ilvl w:val="0"/>
          <w:numId w:val="2"/>
        </w:numPr>
        <w:spacing w:before="40" w:after="40"/>
      </w:pPr>
      <w:r>
        <w:rPr>
          <w:rFonts w:ascii="Arial" w:cs="Arial" w:eastAsia="Arial" w:hAnsi="Arial"/>
          <w:b/>
          <w:bCs/>
          <w:color w:val="1A1A1A"/>
          <w:sz w:val="22"/>
          <w:szCs w:val="22"/>
        </w:rPr>
        <w:t xml:space="preserve">Subsequent runs: </w:t>
      </w:r>
      <w:r>
        <w:rPr>
          <w:rFonts w:ascii="Arial" w:cs="Arial" w:eastAsia="Arial" w:hAnsi="Arial"/>
          <w:color w:val="1A1A1A"/>
          <w:sz w:val="22"/>
          <w:szCs w:val="22"/>
        </w:rPr>
        <w:t xml:space="preserve">if the latest timestamp is more than 1 day old, only the compact nowcast file is fetched and merged — avoiding repeated large downloads.</w:t>
      </w:r>
    </w:p>
    <w:p>
      <w:pPr>
        <w:pStyle w:val="ListParagraph"/>
        <w:numPr>
          <w:ilvl w:val="0"/>
          <w:numId w:val="2"/>
        </w:numPr>
        <w:spacing w:before="40" w:after="100"/>
      </w:pPr>
      <w:r>
        <w:rPr>
          <w:rFonts w:ascii="Arial" w:cs="Arial" w:eastAsia="Arial" w:hAnsi="Arial"/>
          <w:b/>
          <w:bCs/>
          <w:color w:val="1A1A1A"/>
          <w:sz w:val="22"/>
          <w:szCs w:val="22"/>
        </w:rPr>
        <w:t xml:space="preserve">Corrupt file detection: </w:t>
      </w:r>
      <w:r>
        <w:rPr>
          <w:rFonts w:ascii="Arial" w:cs="Arial" w:eastAsia="Arial" w:hAnsi="Arial"/>
          <w:color w:val="1A1A1A"/>
          <w:sz w:val="22"/>
          <w:szCs w:val="22"/>
        </w:rPr>
        <w:t xml:space="preserve">if any Kp value falls outside 0–9, the file is deleted and re-downloaded from scratch.</w:t>
      </w:r>
    </w:p>
    <w:p>
      <w:pPr>
        <w:pStyle w:val="Heading2"/>
        <w:pBdr>
          <w:bottom w:val="single" w:color="2E75B6" w:sz="6" w:space="1"/>
        </w:pBdr>
        <w:spacing w:before="320" w:after="120"/>
      </w:pPr>
      <w:r>
        <w:rPr>
          <w:rFonts w:ascii="Arial" w:cs="Arial" w:eastAsia="Arial" w:hAnsi="Arial"/>
          <w:b/>
          <w:bCs/>
          <w:color w:val="1F4E79"/>
          <w:sz w:val="28"/>
          <w:szCs w:val="28"/>
        </w:rPr>
        <w:t xml:space="preserve">4.2  Epoch Lookup</w:t>
      </w:r>
    </w:p>
    <w:p>
      <w:pPr>
        <w:spacing w:before="60" w:after="100"/>
      </w:pPr>
      <w:r>
        <w:rPr>
          <w:rFonts w:ascii="Arial" w:cs="Arial" w:eastAsia="Arial" w:hAnsi="Arial"/>
          <w:color w:val="1A1A1A"/>
          <w:sz w:val="22"/>
          <w:szCs w:val="22"/>
        </w:rPr>
        <w:t xml:space="preserve">Each epoch is matched to the 3-hour Kp interval that contains it. If the epoch falls outside the available Kp data range (e.g. very recent TLEs before the nowcast is updated), the nearest available interval is used as a fallback.</w:t>
      </w:r>
    </w:p>
    <w:p>
      <w:r>
        <w:br w:type="page"/>
      </w:r>
    </w:p>
    <w:p>
      <w:pPr>
        <w:pStyle w:val="Heading1"/>
        <w:shd w:fill="1F4E79" w:val="clear"/>
        <w:spacing w:before="360" w:after="200"/>
        <w:ind w:left="200"/>
      </w:pPr>
      <w:r>
        <w:rPr>
          <w:rFonts w:ascii="Arial" w:cs="Arial" w:eastAsia="Arial" w:hAnsi="Arial"/>
          <w:b/>
          <w:bCs/>
          <w:color w:val="FFFFFF"/>
          <w:sz w:val="36"/>
          <w:szCs w:val="36"/>
        </w:rPr>
        <w:t xml:space="preserve">5.  Method Comparison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0C0C0" w:sz="1"/>
              <w:left w:val="single" w:color="C0C0C0" w:sz="1"/>
              <w:bottom w:val="single" w:color="C0C0C0" w:sz="1"/>
              <w:right w:val="single" w:color="C0C0C0" w:sz="1"/>
            </w:tcBorders>
            <w:shd w:fill="1F4E79"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Property</w:t>
            </w:r>
          </w:p>
        </w:tc>
        <w:tc>
          <w:tcPr>
            <w:tcW w:type="dxa" w:w="3480"/>
            <w:tcBorders>
              <w:top w:val="single" w:color="C0C0C0" w:sz="1"/>
              <w:left w:val="single" w:color="C0C0C0" w:sz="1"/>
              <w:bottom w:val="single" w:color="C0C0C0" w:sz="1"/>
              <w:right w:val="single" w:color="C0C0C0" w:sz="1"/>
            </w:tcBorders>
            <w:shd w:fill="1F4E79" w:val="clear"/>
            <w:tcMar>
              <w:top w:type="dxa" w:w="100"/>
              <w:left w:type="dxa" w:w="160"/>
              <w:bottom w:type="dxa" w:w="100"/>
              <w:right w:type="dxa" w:w="160"/>
            </w:tcMar>
          </w:tcPr>
          <w:p>
            <w:pPr>
              <w:spacing w:before="0" w:after="0"/>
              <w:jc w:val="center"/>
            </w:pPr>
            <w:r>
              <w:rPr>
                <w:rFonts w:ascii="Arial" w:cs="Arial" w:eastAsia="Arial" w:hAnsi="Arial"/>
                <w:b/>
                <w:bCs/>
                <w:color w:val="FFFFFF"/>
                <w:sz w:val="20"/>
                <w:szCs w:val="20"/>
              </w:rPr>
              <w:t xml:space="preserve">Kepler</w:t>
            </w:r>
          </w:p>
        </w:tc>
        <w:tc>
          <w:tcPr>
            <w:tcW w:type="dxa" w:w="3480"/>
            <w:tcBorders>
              <w:top w:val="single" w:color="C0C0C0" w:sz="1"/>
              <w:left w:val="single" w:color="C0C0C0" w:sz="1"/>
              <w:bottom w:val="single" w:color="C0C0C0" w:sz="1"/>
              <w:right w:val="single" w:color="C0C0C0" w:sz="1"/>
            </w:tcBorders>
            <w:shd w:fill="1F4E79" w:val="clear"/>
            <w:tcMar>
              <w:top w:type="dxa" w:w="100"/>
              <w:left w:type="dxa" w:w="160"/>
              <w:bottom w:type="dxa" w:w="100"/>
              <w:right w:type="dxa" w:w="160"/>
            </w:tcMar>
          </w:tcPr>
          <w:p>
            <w:pPr>
              <w:spacing w:before="0" w:after="0"/>
              <w:jc w:val="center"/>
            </w:pPr>
            <w:r>
              <w:rPr>
                <w:rFonts w:ascii="Arial" w:cs="Arial" w:eastAsia="Arial" w:hAnsi="Arial"/>
                <w:b/>
                <w:bCs/>
                <w:color w:val="FFFFFF"/>
                <w:sz w:val="20"/>
                <w:szCs w:val="20"/>
              </w:rPr>
              <w:t xml:space="preserve">OD</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Data source</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CelesTrak (public)</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Space-Track (free account)</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Credentials required</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None</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Space-Track email + password</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Propagation model</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Two-body Keplerian</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SGP4 + RK4 (J2 + drag)</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Drag model</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None</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US Std Atm 1976 + B* calibration</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Detection signal</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ΔSMA, ΔEcc (element deltas)</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Velocity residual + ΔB*</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Threshold type</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Fixed (user-supplied)</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Adaptive (median + N×MAD)</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Sensitivity</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Lower — large manoeuvres</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Higher — small manoeuvres</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Runtime</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Fast (no integration)</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Slower (per-pair RK4)</w:t>
            </w:r>
          </w:p>
        </w:tc>
      </w:tr>
      <w:tr>
        <w:tc>
          <w:tcPr>
            <w:tcW w:type="dxa" w:w="24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Output panels</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4</w:t>
            </w:r>
          </w:p>
        </w:tc>
        <w:tc>
          <w:tcPr>
            <w:tcW w:type="dxa" w:w="348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7</w:t>
            </w:r>
          </w:p>
        </w:tc>
      </w:tr>
      <w:tr>
        <w:tc>
          <w:tcPr>
            <w:tcW w:type="dxa" w:w="24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Recommended use</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Quick screening</w:t>
            </w:r>
          </w:p>
        </w:tc>
        <w:tc>
          <w:tcPr>
            <w:tcW w:type="dxa" w:w="348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Detailed confirmation</w:t>
            </w:r>
          </w:p>
        </w:tc>
      </w:tr>
    </w:tbl>
    <w:p>
      <w:pPr>
        <w:spacing w:before="0" w:after="200"/>
      </w:pPr>
      <w:r>
        <w:t xml:space="preserve"/>
      </w:r>
    </w:p>
    <w:p>
      <w:pPr>
        <w:pStyle w:val="Heading2"/>
        <w:pBdr>
          <w:bottom w:val="single" w:color="2E75B6" w:sz="6" w:space="1"/>
        </w:pBdr>
        <w:spacing w:before="320" w:after="120"/>
      </w:pPr>
      <w:r>
        <w:rPr>
          <w:rFonts w:ascii="Arial" w:cs="Arial" w:eastAsia="Arial" w:hAnsi="Arial"/>
          <w:b/>
          <w:bCs/>
          <w:color w:val="1F4E79"/>
          <w:sz w:val="28"/>
          <w:szCs w:val="28"/>
        </w:rPr>
        <w:t xml:space="preserve">5.1  Recommended Workflow</w:t>
      </w:r>
    </w:p>
    <w:p>
      <w:pPr>
        <w:spacing w:before="60" w:after="100"/>
      </w:pPr>
      <w:r>
        <w:rPr>
          <w:rFonts w:ascii="Arial" w:cs="Arial" w:eastAsia="Arial" w:hAnsi="Arial"/>
          <w:color w:val="1A1A1A"/>
          <w:sz w:val="22"/>
          <w:szCs w:val="22"/>
        </w:rPr>
        <w:t xml:space="preserve">For a new satellite, the recommended workflow is:</w:t>
      </w:r>
    </w:p>
    <w:p>
      <w:pPr>
        <w:spacing w:before="0" w:after="6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Step 1 — Kepler screening: </w:t>
      </w:r>
      <w:r>
        <w:rPr>
          <w:rFonts w:ascii="Arial" w:cs="Arial" w:eastAsia="Arial" w:hAnsi="Arial"/>
          <w:color w:val="1A1A1A"/>
          <w:sz w:val="22"/>
          <w:szCs w:val="22"/>
        </w:rPr>
        <w:t xml:space="preserve">run the Kepler method first. It requires no credentials, runs in seconds, and immediately identifies obvious altitude-raising or plane-change events in the SMA and eccentricity plots.</w:t>
      </w:r>
    </w:p>
    <w:p>
      <w:pPr>
        <w:pStyle w:val="ListParagraph"/>
        <w:numPr>
          <w:ilvl w:val="0"/>
          <w:numId w:val="2"/>
        </w:numPr>
        <w:spacing w:before="40" w:after="40"/>
      </w:pPr>
      <w:r>
        <w:rPr>
          <w:rFonts w:ascii="Arial" w:cs="Arial" w:eastAsia="Arial" w:hAnsi="Arial"/>
          <w:b/>
          <w:bCs/>
          <w:color w:val="1A1A1A"/>
          <w:sz w:val="22"/>
          <w:szCs w:val="22"/>
        </w:rPr>
        <w:t xml:space="preserve">Step 2 — OD confirmation: </w:t>
      </w:r>
      <w:r>
        <w:rPr>
          <w:rFonts w:ascii="Arial" w:cs="Arial" w:eastAsia="Arial" w:hAnsi="Arial"/>
          <w:color w:val="1A1A1A"/>
          <w:sz w:val="22"/>
          <w:szCs w:val="22"/>
        </w:rPr>
        <w:t xml:space="preserve">run the OD method on the same satellite. Cross-reference the detected epochs. Manoeuvres confirmed by both methods with consistent epoch ranges are high-confidence detections.</w:t>
      </w:r>
    </w:p>
    <w:p>
      <w:pPr>
        <w:pStyle w:val="ListParagraph"/>
        <w:numPr>
          <w:ilvl w:val="0"/>
          <w:numId w:val="2"/>
        </w:numPr>
        <w:spacing w:before="40" w:after="100"/>
      </w:pPr>
      <w:r>
        <w:rPr>
          <w:rFonts w:ascii="Arial" w:cs="Arial" w:eastAsia="Arial" w:hAnsi="Arial"/>
          <w:b/>
          <w:bCs/>
          <w:color w:val="1A1A1A"/>
          <w:sz w:val="22"/>
          <w:szCs w:val="22"/>
        </w:rPr>
        <w:t xml:space="preserve">Step 3 — Uncertain review: </w:t>
      </w:r>
      <w:r>
        <w:rPr>
          <w:rFonts w:ascii="Arial" w:cs="Arial" w:eastAsia="Arial" w:hAnsi="Arial"/>
          <w:color w:val="1A1A1A"/>
          <w:sz w:val="22"/>
          <w:szCs w:val="22"/>
        </w:rPr>
        <w:t xml:space="preserve">examine epochs flagged as uncertain (high Kp). Check whether the Kp disturbance is short-lived and whether multiple consecutive epochs are flagged — a true manoeuvre typically produces a localised spike rather than a broad Kp-correlated elevation.</w:t>
      </w:r>
    </w:p>
    <w:p>
      <w:r>
        <w:br w:type="page"/>
      </w:r>
    </w:p>
    <w:p>
      <w:pPr>
        <w:pStyle w:val="Heading1"/>
        <w:shd w:fill="1F4E79" w:val="clear"/>
        <w:spacing w:before="360" w:after="200"/>
        <w:ind w:left="200"/>
      </w:pPr>
      <w:r>
        <w:rPr>
          <w:rFonts w:ascii="Arial" w:cs="Arial" w:eastAsia="Arial" w:hAnsi="Arial"/>
          <w:b/>
          <w:bCs/>
          <w:color w:val="FFFFFF"/>
          <w:sz w:val="36"/>
          <w:szCs w:val="36"/>
        </w:rPr>
        <w:t xml:space="preserve">6.  Constants and Physical Parameters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Constant</w:t>
            </w:r>
          </w:p>
        </w:tc>
        <w:tc>
          <w:tcPr>
            <w:tcW w:type="dxa" w:w="6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Value and Description</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μ (MU)</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398600.4418 km³/s² — Earth gravitational parameter (WGS-84).</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J2</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1.08263×10⁻³ — Earth's second zonal harmonic (oblateness coefficient).</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Rₑ (RE)</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6378.137 km — Earth equatorial radius (WGS-84).</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Ω_E (OMEGA_E)</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7.2921150×10⁻⁵ rad/s — Earth rotation rate.</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ρ₀ (SGP4)</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2.461×10⁻⁵ kg/m²/ER — SGP4 reference atmospheric density used for B* conversion.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Atmosphere</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US Standard Atmosphere 1976, piecewise exponential, 28 layers from 0–1000 km.</w:t>
            </w:r>
          </w:p>
        </w:tc>
      </w:tr>
    </w:tbl>
    <w:p>
      <w:pPr>
        <w:spacing w:before="0" w:after="200"/>
      </w:pPr>
      <w:r>
        <w:t xml:space="preserve"/>
      </w:r>
    </w:p>
    <w:p>
      <w:pPr>
        <w:pStyle w:val="Heading1"/>
        <w:shd w:fill="1F4E79" w:val="clear"/>
        <w:spacing w:before="360" w:after="200"/>
        <w:ind w:left="200"/>
      </w:pPr>
      <w:r>
        <w:rPr>
          <w:rFonts w:ascii="Arial" w:cs="Arial" w:eastAsia="Arial" w:hAnsi="Arial"/>
          <w:b/>
          <w:bCs/>
          <w:color w:val="FFFFFF"/>
          <w:sz w:val="36"/>
          <w:szCs w:val="36"/>
        </w:rPr>
        <w:t xml:space="preserve">7.  Dependencies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Package</w:t>
            </w:r>
          </w:p>
        </w:tc>
        <w:tc>
          <w:tcPr>
            <w:tcW w:type="dxa" w:w="6560"/>
            <w:tcBorders>
              <w:top w:val="single" w:color="C0C0C0" w:sz="1"/>
              <w:left w:val="single" w:color="C0C0C0" w:sz="1"/>
              <w:bottom w:val="single" w:color="C0C0C0" w:sz="1"/>
              <w:right w:val="single" w:color="C0C0C0" w:sz="1"/>
            </w:tcBorders>
            <w:shd w:fill="2E75B6"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numpy</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Numerical arrays, linear algebra, and trigonometry.</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pandas</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DataFrame operations, time-series handling, CSV I/O.</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matplotlib</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Output plots (PNG).</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requests</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60"/>
            </w:tcMar>
          </w:tcPr>
          <w:p>
            <w:pPr>
              <w:spacing w:before="0" w:after="0"/>
            </w:pPr>
            <w:r>
              <w:rPr>
                <w:rFonts w:ascii="Arial" w:cs="Arial" w:eastAsia="Arial" w:hAnsi="Arial"/>
                <w:color w:val="1A1A1A"/>
                <w:sz w:val="22"/>
                <w:szCs w:val="22"/>
              </w:rPr>
              <w:t xml:space="preserve">HTTP downloads from CelesTrak, Space-Track, and GFZ Potsdam.</w:t>
            </w:r>
          </w:p>
        </w:tc>
      </w:tr>
      <w:tr>
        <w:tc>
          <w:tcPr>
            <w:tcW w:type="dxa" w:w="280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Courier New" w:cs="Courier New" w:eastAsia="Courier New" w:hAnsi="Courier New"/>
                <w:color w:val="1A1A1A"/>
                <w:sz w:val="20"/>
                <w:szCs w:val="20"/>
              </w:rPr>
              <w:t xml:space="preserve">sgp4</w:t>
            </w:r>
          </w:p>
        </w:tc>
        <w:tc>
          <w:tcPr>
            <w:tcW w:type="dxa" w:w="6560"/>
            <w:tcBorders>
              <w:top w:val="single" w:color="C0C0C0" w:sz="1"/>
              <w:left w:val="single" w:color="C0C0C0" w:sz="1"/>
              <w:bottom w:val="single" w:color="C0C0C0" w:sz="1"/>
              <w:right w:val="single" w:color="C0C0C0" w:sz="1"/>
            </w:tcBorders>
            <w:shd w:fill="EBF3FB" w:val="clear"/>
            <w:tcMar>
              <w:top w:type="dxa" w:w="80"/>
              <w:left w:type="dxa" w:w="160"/>
              <w:bottom w:type="dxa" w:w="80"/>
              <w:right w:type="dxa" w:w="160"/>
            </w:tcMar>
          </w:tcPr>
          <w:p>
            <w:pPr>
              <w:spacing w:before="0" w:after="0"/>
            </w:pPr>
            <w:r>
              <w:rPr>
                <w:rFonts w:ascii="Arial" w:cs="Arial" w:eastAsia="Arial" w:hAnsi="Arial"/>
                <w:b/>
                <w:bCs/>
                <w:color w:val="1A1A1A"/>
                <w:sz w:val="22"/>
                <w:szCs w:val="22"/>
              </w:rPr>
              <w:t xml:space="preserve">Optional</w:t>
            </w:r>
            <w:r>
              <w:rPr>
                <w:rFonts w:ascii="Arial" w:cs="Arial" w:eastAsia="Arial" w:hAnsi="Arial"/>
                <w:color w:val="1A1A1A"/>
                <w:sz w:val="22"/>
                <w:szCs w:val="22"/>
              </w:rPr>
              <w:t xml:space="preserve"> (pip install sgp4). Enables full SGP4/SDP4 via python-sgp4. Without it, the built-in near-Earth SGP4 fallback is used automatically.</w:t>
            </w:r>
          </w:p>
        </w:tc>
      </w:tr>
    </w:tbl>
    <w:p>
      <w:pPr>
        <w:spacing w:before="0" w:after="80"/>
      </w:pPr>
      <w:r>
        <w:t xml:space="preserve"/>
      </w:r>
    </w:p>
    <w:p>
      <w:pPr>
        <w:pBdr>
          <w:top w:val="single" w:color="C0C0C0" w:sz="4"/>
          <w:left w:val="single" w:color="2E75B6" w:sz="8"/>
          <w:bottom w:val="none" w:color="FFFFFF" w:sz="0"/>
        </w:pBdr>
        <w:shd w:fill="F2F2F2" w:val="clear"/>
        <w:spacing w:before="80" w:after="0"/>
        <w:ind w:left="360" w:right="360"/>
      </w:pPr>
      <w:r>
        <w:rPr>
          <w:rFonts w:ascii="Courier New" w:cs="Courier New" w:eastAsia="Courier New" w:hAnsi="Courier New"/>
          <w:color w:val="1A1A1A"/>
          <w:sz w:val="18"/>
          <w:szCs w:val="18"/>
        </w:rPr>
        <w:t xml:space="preserve">pip install numpy pandas matplotlib requests</w:t>
      </w:r>
    </w:p>
    <w:p>
      <w:pPr>
        <w:pBdr>
          <w:top w:val="none" w:color="FFFFFF" w:sz="0"/>
          <w:left w:val="single" w:color="2E75B6" w:sz="8"/>
          <w:bottom w:val="single" w:color="C0C0C0" w:sz="4"/>
        </w:pBdr>
        <w:shd w:fill="F2F2F2" w:val="clear"/>
        <w:spacing w:before="0" w:after="80"/>
        <w:ind w:left="360" w:right="360"/>
      </w:pPr>
      <w:r>
        <w:rPr>
          <w:rFonts w:ascii="Courier New" w:cs="Courier New" w:eastAsia="Courier New" w:hAnsi="Courier New"/>
          <w:color w:val="1A1A1A"/>
          <w:sz w:val="18"/>
          <w:szCs w:val="18"/>
        </w:rPr>
        <w:t xml:space="preserve">pip install sgp4   # optional but recommended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6"/>
              <w:bottom w:val="none" w:color="FFFFFF" w:sz="0"/>
              <w:right w:val="none" w:color="FFFFFF" w:sz="0"/>
            </w:tcBorders>
            <w:shd w:fill="D6E4F0" w:val="clear"/>
            <w:tcMar>
              <w:top w:type="dxa" w:w="100"/>
              <w:left w:type="dxa" w:w="200"/>
              <w:bottom w:type="dxa" w:w="100"/>
              <w:right w:type="dxa" w:w="200"/>
            </w:tcMar>
          </w:tcPr>
          <w:p>
            <w:pPr>
              <w:spacing w:before="0" w:after="0"/>
            </w:pPr>
            <w:r>
              <w:rPr>
                <w:rFonts w:ascii="Arial" w:cs="Arial" w:eastAsia="Arial" w:hAnsi="Arial"/>
                <w:b/>
                <w:bCs/>
                <w:color w:val="1F4E79"/>
                <w:sz w:val="22"/>
                <w:szCs w:val="22"/>
              </w:rPr>
              <w:t xml:space="preserve">Python version:  </w:t>
            </w:r>
            <w:r>
              <w:rPr>
                <w:rFonts w:ascii="Arial" w:cs="Arial" w:eastAsia="Arial" w:hAnsi="Arial"/>
                <w:color w:val="1A1A1A"/>
                <w:sz w:val="22"/>
                <w:szCs w:val="22"/>
              </w:rPr>
              <w:t xml:space="preserve">3.10+ required (uses list[dict] and dict[str, ...] type hints in function signatures).</w:t>
            </w:r>
          </w:p>
        </w:tc>
      </w:tr>
    </w:tbl>
    <w:p>
      <w:pPr>
        <w:spacing w:before="0" w:after="2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0"/>
    </w:pPr>
    <w:r>
      <w:rPr>
        <w:rFonts w:ascii="Arial" w:cs="Arial" w:eastAsia="Arial" w:hAnsi="Arial"/>
        <w:color w:val="909090"/>
        <w:sz w:val="16"/>
        <w:szCs w:val="16"/>
      </w:rPr>
      <w:t xml:space="preserve">orbit_analysis_kepler.py  |  orbit_analysis_od.py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360"/>
      </w:tabs>
      <w:spacing w:after="0"/>
    </w:pPr>
    <w:r>
      <w:rPr>
        <w:rFonts w:ascii="Arial" w:cs="Arial" w:eastAsia="Arial" w:hAnsi="Arial"/>
        <w:color w:val="606060"/>
        <w:sz w:val="18"/>
        <w:szCs w:val="18"/>
      </w:rPr>
      <w:t xml:space="preserve">Satellite Manoeuvre Detection  —  Technical Reference</w:t>
    </w:r>
    <w:r>
      <w:rPr>
        <w:rFonts w:ascii="Arial" w:cs="Arial" w:eastAsia="Arial" w:hAnsi="Arial"/>
        <w:color w:val="606060"/>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2026-03-11T16:40:37.234Z</dcterms:created>
  <dcterms:modified xsi:type="dcterms:W3CDTF">2026-03-11T16:40:37.235Z</dcterms:modified>
</cp:coreProperties>
</file>

<file path=docProps/custom.xml><?xml version="1.0" encoding="utf-8"?>
<Properties xmlns="http://schemas.openxmlformats.org/officeDocument/2006/custom-properties" xmlns:vt="http://schemas.openxmlformats.org/officeDocument/2006/docPropsVTypes"/>
</file>