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3B969" w14:textId="77777777" w:rsidR="000C0A00" w:rsidRDefault="00000000">
      <w:pPr>
        <w:pStyle w:val="Ttulo2"/>
      </w:pPr>
      <w:r>
        <w:t>Appendix Table X. Extensive- and cross-price elasticities (Cluster c4, best SDM: daily)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464"/>
        <w:gridCol w:w="1220"/>
        <w:gridCol w:w="769"/>
        <w:gridCol w:w="769"/>
        <w:gridCol w:w="792"/>
        <w:gridCol w:w="808"/>
        <w:gridCol w:w="730"/>
        <w:gridCol w:w="893"/>
        <w:gridCol w:w="846"/>
        <w:gridCol w:w="738"/>
        <w:gridCol w:w="807"/>
        <w:gridCol w:w="854"/>
        <w:gridCol w:w="831"/>
        <w:gridCol w:w="862"/>
        <w:gridCol w:w="769"/>
        <w:gridCol w:w="854"/>
      </w:tblGrid>
      <w:tr w:rsidR="000C0A00" w:rsidRPr="00A801D0" w14:paraId="19D85C9D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CBA59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Shock alternative (k)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5D3EE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ext_participation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02501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sfa_nanc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88582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laa_nanc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6A684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laa_cmck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EEB13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laa_msqd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CF892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laa_ytna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8A326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mna_msqd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7C5CA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sba_msqd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BC02E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laa_btna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890D6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sfa_msqd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9196B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mna_psdn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0CFC6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sba_cmck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FB7B9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mra_msqd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7F10D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laa_psdn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74615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mna_nanc</w:t>
            </w:r>
            <w:proofErr w:type="spellEnd"/>
          </w:p>
        </w:tc>
      </w:tr>
      <w:tr w:rsidR="000C0A00" w:rsidRPr="00A801D0" w14:paraId="1DDE60D2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5A35E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sfa_nanc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906B3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0.0040990229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2A152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0.756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3ABA6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-0.062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CB626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4CE82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3310E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DF280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D01A0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42AF9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14FC0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D428E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F1834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05BD5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FC529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B7402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-0.062</w:t>
            </w:r>
          </w:p>
        </w:tc>
      </w:tr>
      <w:tr w:rsidR="000C0A00" w:rsidRPr="00A801D0" w14:paraId="1D3780F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527EF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laa_nanc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9FF3F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0.0009480028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204CE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F2269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0.102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7EC3D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EAEAF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05734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E2163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38EFC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11FFB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4B021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5DAEC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C702A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7F2B2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65ED2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0750E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-0.014</w:t>
            </w:r>
          </w:p>
        </w:tc>
      </w:tr>
      <w:tr w:rsidR="000C0A00" w:rsidRPr="00A801D0" w14:paraId="3A219C8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B4644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laa_cmck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383EE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0.0054086023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92A96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39042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23707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0.101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5D58B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E12B5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08218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BB279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AD168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04996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3F249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2987C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0AF34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E35C9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215F7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-0.007</w:t>
            </w:r>
          </w:p>
        </w:tc>
      </w:tr>
      <w:tr w:rsidR="000C0A00" w:rsidRPr="00A801D0" w14:paraId="0D67AF9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F450E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laa_msqd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90BA4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0.0202738323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07F72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635B2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6BC1E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B8531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0.256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18EC7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F4A4D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235ED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BA9A6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83C84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66D6A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07710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48EE2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A476B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2D379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-0.038</w:t>
            </w:r>
          </w:p>
        </w:tc>
      </w:tr>
      <w:tr w:rsidR="000C0A00" w:rsidRPr="00A801D0" w14:paraId="2A134BC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8C7AA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laa_ytna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0B659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0.0078319642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05C43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0276C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50CBD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68978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4C67E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0.489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F9A08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4D89B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698E3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40991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FD5FE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154B4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B58BA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7C185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7DF03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-0.010</w:t>
            </w:r>
          </w:p>
        </w:tc>
      </w:tr>
      <w:tr w:rsidR="000C0A00" w:rsidRPr="00A801D0" w14:paraId="5054B2F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163F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mna_msqd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244C1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0.0219984438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48019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30CB6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B5C7D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7EDFE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20729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97A3A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0.233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2BDBD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5DE1E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6F24D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A3FCE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E6E6A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EDBA2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CAAE4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4F340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-0.040</w:t>
            </w:r>
          </w:p>
        </w:tc>
      </w:tr>
      <w:tr w:rsidR="000C0A00" w:rsidRPr="00A801D0" w14:paraId="743D753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3A4D2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sba_msqd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6F15D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0.0427729847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67E44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6A562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380A9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BA7FE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-0.101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87185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7E8A3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-0.101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48F94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0.202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4FCDB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51A1A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-0.101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7284A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19EB6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28176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-0.101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D6170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FC9CC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-0.075</w:t>
            </w:r>
          </w:p>
        </w:tc>
      </w:tr>
      <w:tr w:rsidR="000C0A00" w:rsidRPr="00A801D0" w14:paraId="0FD4884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6C493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laa_btna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03683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0.0066911230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803D9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887E2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199BB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3705A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A093B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102C9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4B781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0AB93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0.667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30CD4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00678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50130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B4EE0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DC94F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09EB0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-0.008</w:t>
            </w:r>
          </w:p>
        </w:tc>
      </w:tr>
      <w:tr w:rsidR="000C0A00" w:rsidRPr="00A801D0" w14:paraId="4C6480B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BCF92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sfa_msqd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714F5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0.0069022127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BAF01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59574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33FAE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EED6C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721C6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78517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9AD3B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77D3C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C479B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0.275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3D2DB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D1BAF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BF9CA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AA5E7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B81F0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-0.012</w:t>
            </w:r>
          </w:p>
        </w:tc>
      </w:tr>
      <w:tr w:rsidR="000C0A00" w:rsidRPr="00A801D0" w14:paraId="24F8A57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A0275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mna_psdn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D1B86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0.0010493383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58F0F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E392C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42E2A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BF1A7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258D4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68998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95820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6772E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6D1FD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2AC2D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0.077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42F50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7D84B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192FC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089F0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</w:tr>
      <w:tr w:rsidR="000C0A00" w:rsidRPr="00A801D0" w14:paraId="1F7F747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081A5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sba_cmck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A98B8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0.0008452333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19565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D39A2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8AB95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B41A8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28B4C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69E1A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C2DD3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6E473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6DFBA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1B523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F065C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0.080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3E0FF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B6DDB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22E84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</w:tr>
      <w:tr w:rsidR="000C0A00" w:rsidRPr="00A801D0" w14:paraId="2D739D3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4C6E2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mra_msqd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EC663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0.0015474039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D883A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FDEC0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1691C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A063A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DBB9B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30FA9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CA508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3E732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920FC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349C1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11B4C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11690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0.301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B77FE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71168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-0.003</w:t>
            </w:r>
          </w:p>
        </w:tc>
      </w:tr>
      <w:tr w:rsidR="000C0A00" w:rsidRPr="00A801D0" w14:paraId="0F23414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35066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laa_psdn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037D7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0.0008561648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B0454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1E075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CCF74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F8501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E7EE8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77AC1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CE3E1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EF732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E0572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39672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F5772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AADEB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EF3CD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0.063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BDABC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-0.001</w:t>
            </w:r>
          </w:p>
        </w:tc>
      </w:tr>
      <w:tr w:rsidR="000C0A00" w:rsidRPr="00A801D0" w14:paraId="69AE55A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C18AF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spellStart"/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mna_nanc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BCDE2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0.0033120661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64EEA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E2B7E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75B5C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8C96A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3BE0C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ECAB2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2DD8F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AC16B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AF31E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DD084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5334B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D87D4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0CA13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-0.004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510B2" w14:textId="77777777" w:rsidR="000C0A00" w:rsidRPr="00A801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A801D0">
              <w:rPr>
                <w:rFonts w:ascii="Arial" w:eastAsia="Arial" w:hAnsi="Arial" w:cs="Arial"/>
                <w:color w:val="000000"/>
                <w:sz w:val="14"/>
                <w:szCs w:val="14"/>
              </w:rPr>
              <w:t>0.052</w:t>
            </w:r>
          </w:p>
        </w:tc>
      </w:tr>
    </w:tbl>
    <w:p w14:paraId="6019C5F5" w14:textId="77777777" w:rsidR="000C0A00" w:rsidRDefault="00000000">
      <w:r>
        <w:t xml:space="preserve">Rows indicate the shocked alternative k (1% increase in its expected price). First column reports the participation (extensive-margin) elasticity: d ln P(participate) / d ln </w:t>
      </w:r>
      <w:proofErr w:type="spellStart"/>
      <w:r>
        <w:t>price_k</w:t>
      </w:r>
      <w:proofErr w:type="spellEnd"/>
      <w:r>
        <w:t xml:space="preserve">. Remaining columns report elasticities of choice probabilities across fishing alternatives: d ln P(j) / d ln </w:t>
      </w:r>
      <w:proofErr w:type="spellStart"/>
      <w:r>
        <w:t>price_k</w:t>
      </w:r>
      <w:proofErr w:type="spellEnd"/>
      <w:r>
        <w:t xml:space="preserve"> (own on the diagonal, cross off-diagonal). All quantities are computed at the observation level and summarized by the sample mean.</w:t>
      </w:r>
    </w:p>
    <w:sectPr w:rsidR="000C0A00" w:rsidSect="00A801D0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﷽﷽﷽﷽﷽﷽﷽﷽rande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97638411">
    <w:abstractNumId w:val="1"/>
  </w:num>
  <w:num w:numId="2" w16cid:durableId="68619391">
    <w:abstractNumId w:val="2"/>
  </w:num>
  <w:num w:numId="3" w16cid:durableId="919020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A00"/>
    <w:rsid w:val="000C0A00"/>
    <w:rsid w:val="00A801D0"/>
    <w:rsid w:val="00F9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1E676"/>
  <w15:docId w15:val="{014D8E24-8BDB-4C3F-8104-6E8E00A5A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ennegrita1">
    <w:name w:val="Texto en negrita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319</Words>
  <Characters>2046</Characters>
  <Application>Microsoft Office Word</Application>
  <DocSecurity>0</DocSecurity>
  <Lines>292</Lines>
  <Paragraphs>262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Felipe Javier Quezada Escalona</cp:lastModifiedBy>
  <cp:revision>10</cp:revision>
  <dcterms:created xsi:type="dcterms:W3CDTF">2017-02-28T11:18:00Z</dcterms:created>
  <dcterms:modified xsi:type="dcterms:W3CDTF">2026-01-16T14:35:00Z</dcterms:modified>
  <cp:category/>
</cp:coreProperties>
</file>